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B7" w:rsidRDefault="00DD7EB7" w:rsidP="000D1B27">
      <w:pPr>
        <w:autoSpaceDE w:val="0"/>
        <w:autoSpaceDN w:val="0"/>
        <w:adjustRightInd w:val="0"/>
        <w:spacing w:after="0" w:line="360" w:lineRule="auto"/>
        <w:rPr>
          <w:rFonts w:asciiTheme="minorHAnsi" w:hAnsiTheme="minorHAnsi" w:cstheme="minorHAnsi"/>
          <w:b/>
          <w:bCs/>
          <w:sz w:val="28"/>
          <w:szCs w:val="28"/>
        </w:rPr>
      </w:pPr>
    </w:p>
    <w:p w:rsidR="00DD7EB7" w:rsidRDefault="00DD7EB7" w:rsidP="00DD7EB7">
      <w:pPr>
        <w:jc w:val="center"/>
      </w:pPr>
      <w:r>
        <w:rPr>
          <w:noProof/>
          <w:lang w:eastAsia="en-AU"/>
        </w:rPr>
        <w:drawing>
          <wp:inline distT="0" distB="0" distL="0" distR="0" wp14:anchorId="4BD3B75C" wp14:editId="142E12E0">
            <wp:extent cx="4198924" cy="2129683"/>
            <wp:effectExtent l="0" t="0" r="0" b="4445"/>
            <wp:docPr id="1" name="Picture 1" descr="P:\4.0 OPERATIONS\TEMPLATES\LOGOS\Purple Orange logo suite\Purple Orange Logos\Purple Orange Logos\JPEG CMYK\PO Dot Points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 OPERATIONS\TEMPLATES\LOGOS\Purple Orange logo suite\Purple Orange Logos\Purple Orange Logos\JPEG CMYK\PO Dot Points compress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1006" cy="2130739"/>
                    </a:xfrm>
                    <a:prstGeom prst="rect">
                      <a:avLst/>
                    </a:prstGeom>
                    <a:noFill/>
                    <a:ln>
                      <a:noFill/>
                    </a:ln>
                  </pic:spPr>
                </pic:pic>
              </a:graphicData>
            </a:graphic>
          </wp:inline>
        </w:drawing>
      </w:r>
    </w:p>
    <w:p w:rsidR="00DD7EB7" w:rsidRDefault="00DD7EB7" w:rsidP="00DD7EB7">
      <w:pPr>
        <w:pStyle w:val="Heading3"/>
        <w:spacing w:line="320" w:lineRule="atLeast"/>
        <w:rPr>
          <w:rFonts w:cs="Arial"/>
          <w:b w:val="0"/>
          <w:sz w:val="52"/>
          <w:szCs w:val="32"/>
        </w:rPr>
      </w:pPr>
    </w:p>
    <w:p w:rsidR="00DD7EB7" w:rsidRPr="00DD7EB7" w:rsidRDefault="00DD7EB7" w:rsidP="00DD7EB7">
      <w:pPr>
        <w:pStyle w:val="Heading3"/>
        <w:spacing w:line="320" w:lineRule="atLeast"/>
        <w:jc w:val="center"/>
        <w:rPr>
          <w:rFonts w:ascii="Arial" w:hAnsi="Arial" w:cs="Arial"/>
          <w:color w:val="auto"/>
          <w:sz w:val="52"/>
          <w:szCs w:val="32"/>
        </w:rPr>
      </w:pPr>
      <w:r w:rsidRPr="00DD7EB7">
        <w:rPr>
          <w:rFonts w:ascii="Arial" w:hAnsi="Arial" w:cs="Arial"/>
          <w:color w:val="auto"/>
          <w:sz w:val="52"/>
          <w:szCs w:val="32"/>
        </w:rPr>
        <w:t>Submission made by</w:t>
      </w:r>
    </w:p>
    <w:p w:rsidR="00DD7EB7" w:rsidRPr="00DD7EB7" w:rsidRDefault="00DD7EB7" w:rsidP="00DD7EB7">
      <w:pPr>
        <w:pStyle w:val="Heading3"/>
        <w:spacing w:line="320" w:lineRule="atLeast"/>
        <w:jc w:val="center"/>
        <w:rPr>
          <w:rFonts w:ascii="Arial" w:hAnsi="Arial" w:cs="Arial"/>
          <w:color w:val="auto"/>
          <w:sz w:val="52"/>
          <w:szCs w:val="32"/>
        </w:rPr>
      </w:pPr>
      <w:r w:rsidRPr="00DD7EB7">
        <w:rPr>
          <w:rFonts w:ascii="Arial" w:hAnsi="Arial" w:cs="Arial"/>
          <w:color w:val="auto"/>
          <w:sz w:val="52"/>
          <w:szCs w:val="32"/>
        </w:rPr>
        <w:t>Purple Orange</w:t>
      </w:r>
    </w:p>
    <w:p w:rsidR="00DD7EB7" w:rsidRDefault="00DD7EB7" w:rsidP="00DD7EB7">
      <w:pPr>
        <w:pStyle w:val="BodyText2"/>
        <w:spacing w:line="320" w:lineRule="atLeast"/>
        <w:rPr>
          <w:rFonts w:cs="Arial"/>
          <w:sz w:val="56"/>
        </w:rPr>
      </w:pPr>
    </w:p>
    <w:p w:rsidR="00DD7EB7" w:rsidRPr="00AF3B95" w:rsidRDefault="00DD7EB7" w:rsidP="00DD7EB7">
      <w:pPr>
        <w:pStyle w:val="BodyText2"/>
        <w:spacing w:line="320" w:lineRule="atLeast"/>
        <w:jc w:val="left"/>
        <w:rPr>
          <w:rFonts w:cs="Arial"/>
          <w:sz w:val="56"/>
        </w:rPr>
      </w:pPr>
    </w:p>
    <w:p w:rsidR="00DD7EB7" w:rsidRPr="00AA3895" w:rsidRDefault="00DD7EB7" w:rsidP="00DD7EB7">
      <w:pPr>
        <w:jc w:val="center"/>
        <w:rPr>
          <w:rFonts w:ascii="Arial" w:hAnsi="Arial" w:cs="Arial"/>
          <w:b/>
          <w:sz w:val="52"/>
          <w:szCs w:val="52"/>
        </w:rPr>
      </w:pPr>
      <w:r w:rsidRPr="00AA3895">
        <w:rPr>
          <w:rFonts w:ascii="Arial" w:hAnsi="Arial" w:cs="Arial"/>
          <w:b/>
          <w:sz w:val="52"/>
          <w:szCs w:val="52"/>
        </w:rPr>
        <w:t xml:space="preserve">Australian Government’s </w:t>
      </w:r>
      <w:r w:rsidR="00367A04">
        <w:rPr>
          <w:rFonts w:ascii="Arial" w:hAnsi="Arial" w:cs="Arial"/>
          <w:b/>
          <w:sz w:val="52"/>
          <w:szCs w:val="52"/>
        </w:rPr>
        <w:t>Draft Baseline</w:t>
      </w:r>
      <w:r w:rsidRPr="00AA3895">
        <w:rPr>
          <w:rFonts w:ascii="Arial" w:hAnsi="Arial" w:cs="Arial"/>
          <w:b/>
          <w:sz w:val="52"/>
          <w:szCs w:val="52"/>
        </w:rPr>
        <w:t xml:space="preserve"> </w:t>
      </w:r>
      <w:r w:rsidR="004958B3">
        <w:rPr>
          <w:rFonts w:ascii="Arial" w:hAnsi="Arial" w:cs="Arial"/>
          <w:b/>
          <w:sz w:val="52"/>
          <w:szCs w:val="52"/>
        </w:rPr>
        <w:t>S</w:t>
      </w:r>
      <w:r w:rsidRPr="00AA3895">
        <w:rPr>
          <w:rFonts w:ascii="Arial" w:hAnsi="Arial" w:cs="Arial"/>
          <w:b/>
          <w:sz w:val="52"/>
          <w:szCs w:val="52"/>
        </w:rPr>
        <w:t xml:space="preserve">tudy </w:t>
      </w:r>
      <w:r w:rsidR="002B4E58">
        <w:rPr>
          <w:rFonts w:ascii="Arial" w:hAnsi="Arial" w:cs="Arial"/>
          <w:b/>
          <w:sz w:val="52"/>
          <w:szCs w:val="52"/>
        </w:rPr>
        <w:t>f</w:t>
      </w:r>
      <w:r w:rsidRPr="00AA3895">
        <w:rPr>
          <w:rFonts w:ascii="Arial" w:hAnsi="Arial" w:cs="Arial"/>
          <w:b/>
          <w:sz w:val="52"/>
          <w:szCs w:val="52"/>
        </w:rPr>
        <w:t>or the National Human Rights Action Plan</w:t>
      </w:r>
    </w:p>
    <w:p w:rsidR="00DD7EB7" w:rsidRDefault="00DD7EB7" w:rsidP="00DD7EB7">
      <w:pPr>
        <w:jc w:val="center"/>
      </w:pPr>
    </w:p>
    <w:p w:rsidR="00DD7EB7" w:rsidRDefault="00DD7EB7" w:rsidP="00DD7EB7">
      <w:pPr>
        <w:jc w:val="center"/>
      </w:pPr>
    </w:p>
    <w:p w:rsidR="00DD7EB7" w:rsidRPr="0003473B" w:rsidRDefault="00DD7EB7" w:rsidP="00DD7EB7">
      <w:pPr>
        <w:pBdr>
          <w:bottom w:val="single" w:sz="18" w:space="26" w:color="7030A0"/>
        </w:pBdr>
        <w:spacing w:line="320" w:lineRule="atLeast"/>
        <w:jc w:val="center"/>
        <w:rPr>
          <w:rFonts w:ascii="Arial" w:hAnsi="Arial" w:cs="Arial"/>
          <w:color w:val="000000"/>
          <w:szCs w:val="24"/>
        </w:rPr>
      </w:pPr>
      <w:r w:rsidRPr="0003473B">
        <w:rPr>
          <w:rFonts w:ascii="Arial" w:hAnsi="Arial" w:cs="Arial"/>
          <w:szCs w:val="24"/>
        </w:rPr>
        <w:t xml:space="preserve">ABN: </w:t>
      </w:r>
      <w:r w:rsidRPr="0003473B">
        <w:rPr>
          <w:rFonts w:ascii="Arial" w:hAnsi="Arial" w:cs="Arial"/>
          <w:color w:val="000000"/>
          <w:szCs w:val="24"/>
        </w:rPr>
        <w:t>16 464 890 778</w:t>
      </w:r>
    </w:p>
    <w:p w:rsidR="00DD7EB7" w:rsidRPr="0003473B" w:rsidRDefault="00DD7EB7" w:rsidP="00DD7EB7">
      <w:pPr>
        <w:pBdr>
          <w:bottom w:val="single" w:sz="18" w:space="26" w:color="7030A0"/>
        </w:pBdr>
        <w:spacing w:line="320" w:lineRule="atLeast"/>
        <w:jc w:val="center"/>
        <w:rPr>
          <w:rFonts w:ascii="Arial" w:hAnsi="Arial" w:cs="Arial"/>
          <w:szCs w:val="24"/>
        </w:rPr>
      </w:pPr>
      <w:r w:rsidRPr="0003473B">
        <w:rPr>
          <w:rFonts w:ascii="Arial" w:hAnsi="Arial" w:cs="Arial"/>
          <w:szCs w:val="24"/>
        </w:rPr>
        <w:t>104 Greenhill Road Unley SA 5061</w:t>
      </w:r>
    </w:p>
    <w:p w:rsidR="00DD7EB7" w:rsidRPr="0003473B" w:rsidRDefault="00DD7EB7" w:rsidP="00DD7EB7">
      <w:pPr>
        <w:pBdr>
          <w:bottom w:val="single" w:sz="18" w:space="26" w:color="7030A0"/>
        </w:pBdr>
        <w:spacing w:line="320" w:lineRule="atLeast"/>
        <w:jc w:val="center"/>
        <w:rPr>
          <w:rFonts w:ascii="Arial" w:hAnsi="Arial" w:cs="Arial"/>
          <w:szCs w:val="24"/>
        </w:rPr>
      </w:pPr>
      <w:r w:rsidRPr="0003473B">
        <w:rPr>
          <w:rFonts w:ascii="Arial" w:hAnsi="Arial" w:cs="Arial"/>
          <w:szCs w:val="24"/>
        </w:rPr>
        <w:t xml:space="preserve">PO Box 701 Unley </w:t>
      </w:r>
      <w:r>
        <w:rPr>
          <w:rFonts w:ascii="Arial" w:hAnsi="Arial" w:cs="Arial"/>
          <w:szCs w:val="24"/>
        </w:rPr>
        <w:t>Business Centre</w:t>
      </w:r>
      <w:r w:rsidRPr="0003473B">
        <w:rPr>
          <w:rFonts w:ascii="Arial" w:hAnsi="Arial" w:cs="Arial"/>
          <w:szCs w:val="24"/>
        </w:rPr>
        <w:t xml:space="preserve"> SA 5061</w:t>
      </w:r>
    </w:p>
    <w:p w:rsidR="00DD7EB7" w:rsidRPr="0003473B" w:rsidRDefault="00DD7EB7" w:rsidP="00DD7EB7">
      <w:pPr>
        <w:pBdr>
          <w:bottom w:val="single" w:sz="18" w:space="26" w:color="7030A0"/>
        </w:pBdr>
        <w:tabs>
          <w:tab w:val="left" w:pos="1440"/>
          <w:tab w:val="left" w:pos="3240"/>
        </w:tabs>
        <w:spacing w:line="320" w:lineRule="atLeast"/>
        <w:jc w:val="center"/>
        <w:rPr>
          <w:rFonts w:ascii="Arial" w:hAnsi="Arial" w:cs="Arial"/>
          <w:b/>
          <w:szCs w:val="24"/>
        </w:rPr>
      </w:pPr>
      <w:proofErr w:type="gramStart"/>
      <w:r w:rsidRPr="0003473B">
        <w:rPr>
          <w:rFonts w:ascii="Arial" w:hAnsi="Arial" w:cs="Arial"/>
          <w:b/>
          <w:szCs w:val="24"/>
        </w:rPr>
        <w:t>t</w:t>
      </w:r>
      <w:proofErr w:type="gramEnd"/>
      <w:r w:rsidRPr="0003473B">
        <w:rPr>
          <w:rFonts w:ascii="Arial" w:hAnsi="Arial" w:cs="Arial"/>
          <w:b/>
          <w:szCs w:val="24"/>
        </w:rPr>
        <w:t>:</w:t>
      </w:r>
      <w:r>
        <w:rPr>
          <w:rFonts w:ascii="Arial" w:hAnsi="Arial" w:cs="Arial"/>
          <w:szCs w:val="24"/>
        </w:rPr>
        <w:t xml:space="preserve"> (08)  8373 8333  </w:t>
      </w:r>
      <w:r w:rsidRPr="0003473B">
        <w:rPr>
          <w:rFonts w:ascii="Arial" w:hAnsi="Arial" w:cs="Arial"/>
          <w:szCs w:val="24"/>
        </w:rPr>
        <w:t xml:space="preserve"> </w:t>
      </w:r>
      <w:r w:rsidRPr="0003473B">
        <w:rPr>
          <w:rFonts w:ascii="Arial" w:hAnsi="Arial" w:cs="Arial"/>
          <w:b/>
          <w:szCs w:val="24"/>
        </w:rPr>
        <w:t>f:</w:t>
      </w:r>
      <w:r w:rsidRPr="0003473B">
        <w:rPr>
          <w:rFonts w:ascii="Arial" w:hAnsi="Arial" w:cs="Arial"/>
          <w:szCs w:val="24"/>
        </w:rPr>
        <w:t xml:space="preserve"> (08)  8373 8373</w:t>
      </w:r>
    </w:p>
    <w:p w:rsidR="00DD7EB7" w:rsidRPr="0003473B" w:rsidRDefault="00DD7EB7" w:rsidP="00DD7EB7">
      <w:pPr>
        <w:pBdr>
          <w:bottom w:val="single" w:sz="18" w:space="26" w:color="7030A0"/>
        </w:pBdr>
        <w:tabs>
          <w:tab w:val="left" w:pos="2280"/>
        </w:tabs>
        <w:spacing w:line="320" w:lineRule="atLeast"/>
        <w:jc w:val="center"/>
        <w:rPr>
          <w:szCs w:val="24"/>
        </w:rPr>
      </w:pPr>
      <w:proofErr w:type="gramStart"/>
      <w:r w:rsidRPr="0003473B">
        <w:rPr>
          <w:rFonts w:ascii="Arial" w:hAnsi="Arial" w:cs="Arial"/>
          <w:b/>
          <w:szCs w:val="24"/>
        </w:rPr>
        <w:t>e</w:t>
      </w:r>
      <w:proofErr w:type="gramEnd"/>
      <w:r w:rsidRPr="0003473B">
        <w:rPr>
          <w:rFonts w:ascii="Arial" w:hAnsi="Arial" w:cs="Arial"/>
          <w:szCs w:val="24"/>
        </w:rPr>
        <w:t xml:space="preserve">: </w:t>
      </w:r>
      <w:hyperlink r:id="rId10" w:history="1">
        <w:r w:rsidRPr="0003473B">
          <w:rPr>
            <w:rStyle w:val="Hyperlink"/>
            <w:rFonts w:ascii="Arial" w:hAnsi="Arial" w:cs="Arial"/>
            <w:szCs w:val="24"/>
          </w:rPr>
          <w:t>admin@juliafarr.org.au</w:t>
        </w:r>
      </w:hyperlink>
      <w:r>
        <w:rPr>
          <w:rFonts w:ascii="Arial" w:hAnsi="Arial" w:cs="Arial"/>
          <w:szCs w:val="24"/>
        </w:rPr>
        <w:t xml:space="preserve"> </w:t>
      </w:r>
      <w:r w:rsidRPr="0003473B">
        <w:rPr>
          <w:rFonts w:ascii="Arial" w:hAnsi="Arial" w:cs="Arial"/>
          <w:b/>
          <w:szCs w:val="24"/>
        </w:rPr>
        <w:t>w:</w:t>
      </w:r>
      <w:r w:rsidRPr="0003473B">
        <w:rPr>
          <w:rFonts w:ascii="Arial" w:hAnsi="Arial" w:cs="Arial"/>
          <w:szCs w:val="24"/>
        </w:rPr>
        <w:t xml:space="preserve"> </w:t>
      </w:r>
      <w:hyperlink r:id="rId11" w:history="1">
        <w:r w:rsidRPr="0003473B">
          <w:rPr>
            <w:rStyle w:val="Hyperlink"/>
            <w:rFonts w:ascii="Arial" w:hAnsi="Arial" w:cs="Arial"/>
            <w:szCs w:val="24"/>
          </w:rPr>
          <w:t>www.juliafarr.org.au</w:t>
        </w:r>
      </w:hyperlink>
    </w:p>
    <w:p w:rsidR="00664400" w:rsidRPr="00664400" w:rsidRDefault="00664400" w:rsidP="00664400">
      <w:pPr>
        <w:jc w:val="both"/>
        <w:rPr>
          <w:rFonts w:ascii="Arial" w:eastAsia="Times New Roman" w:hAnsi="Arial" w:cs="Arial"/>
          <w:b/>
          <w:sz w:val="22"/>
        </w:rPr>
      </w:pPr>
      <w:r w:rsidRPr="00664400">
        <w:rPr>
          <w:rFonts w:ascii="Arial" w:eastAsia="Times New Roman" w:hAnsi="Arial" w:cs="Arial"/>
          <w:b/>
          <w:sz w:val="22"/>
        </w:rPr>
        <w:lastRenderedPageBreak/>
        <w:t>TABLE OF CONTENTS</w:t>
      </w:r>
    </w:p>
    <w:p w:rsidR="00664400" w:rsidRPr="00664400" w:rsidRDefault="00664400" w:rsidP="00664400">
      <w:pPr>
        <w:pBdr>
          <w:top w:val="single" w:sz="12" w:space="1" w:color="C0504D"/>
        </w:pBdr>
        <w:spacing w:before="120" w:line="240" w:lineRule="auto"/>
        <w:jc w:val="both"/>
        <w:rPr>
          <w:rFonts w:asciiTheme="minorHAnsi" w:eastAsia="Times New Roman" w:hAnsiTheme="minorHAnsi" w:cstheme="minorHAnsi"/>
          <w:b/>
          <w:bCs/>
          <w:i/>
          <w:iCs/>
          <w:smallCaps/>
          <w:noProof/>
          <w:color w:val="FF0000"/>
          <w:sz w:val="22"/>
          <w:lang w:val="en-US"/>
        </w:rPr>
      </w:pPr>
      <w:r w:rsidRPr="00664400">
        <w:rPr>
          <w:rFonts w:asciiTheme="minorHAnsi" w:eastAsia="Times New Roman" w:hAnsiTheme="minorHAnsi" w:cstheme="minorHAnsi"/>
          <w:smallCaps/>
          <w:color w:val="FF0000"/>
          <w:sz w:val="22"/>
          <w:lang w:val="en-US" w:bidi="en-US"/>
        </w:rPr>
        <w:fldChar w:fldCharType="begin"/>
      </w:r>
      <w:r w:rsidRPr="00664400">
        <w:rPr>
          <w:rFonts w:asciiTheme="minorHAnsi" w:eastAsia="Times New Roman" w:hAnsiTheme="minorHAnsi" w:cstheme="minorHAnsi"/>
          <w:smallCaps/>
          <w:color w:val="FF0000"/>
          <w:sz w:val="22"/>
          <w:lang w:val="en-US" w:bidi="en-US"/>
        </w:rPr>
        <w:instrText xml:space="preserve"> TOC \t "Heading 1,2,Title,1" </w:instrText>
      </w:r>
      <w:r w:rsidRPr="00664400">
        <w:rPr>
          <w:rFonts w:asciiTheme="minorHAnsi" w:eastAsia="Times New Roman" w:hAnsiTheme="minorHAnsi" w:cstheme="minorHAnsi"/>
          <w:smallCaps/>
          <w:color w:val="FF0000"/>
          <w:sz w:val="22"/>
          <w:lang w:val="en-US" w:bidi="en-US"/>
        </w:rPr>
        <w:fldChar w:fldCharType="separate"/>
      </w:r>
    </w:p>
    <w:p w:rsidR="00664400" w:rsidRPr="00664400" w:rsidRDefault="00664400" w:rsidP="007218CC">
      <w:pPr>
        <w:tabs>
          <w:tab w:val="left" w:pos="720"/>
          <w:tab w:val="right" w:leader="dot" w:pos="9072"/>
          <w:tab w:val="left" w:pos="9639"/>
        </w:tabs>
        <w:spacing w:before="120" w:after="0" w:line="240" w:lineRule="auto"/>
        <w:ind w:left="720" w:right="237" w:hanging="720"/>
        <w:rPr>
          <w:rFonts w:asciiTheme="minorHAnsi" w:eastAsia="Times New Roman" w:hAnsiTheme="minorHAnsi" w:cstheme="minorHAnsi"/>
          <w:b/>
          <w:bCs/>
          <w:i/>
          <w:iCs/>
          <w:noProof/>
          <w:szCs w:val="24"/>
          <w:lang w:val="en-US"/>
        </w:rPr>
      </w:pPr>
      <w:r w:rsidRPr="00664400">
        <w:rPr>
          <w:rFonts w:asciiTheme="minorHAnsi" w:eastAsia="Times New Roman" w:hAnsiTheme="minorHAnsi" w:cstheme="minorHAnsi"/>
          <w:b/>
          <w:bCs/>
          <w:i/>
          <w:iCs/>
          <w:noProof/>
          <w:szCs w:val="24"/>
          <w:lang w:val="en-US" w:bidi="en-US"/>
        </w:rPr>
        <w:t>1.0</w:t>
      </w:r>
      <w:r w:rsidRPr="00664400">
        <w:rPr>
          <w:rFonts w:asciiTheme="minorHAnsi" w:eastAsia="Times New Roman" w:hAnsiTheme="minorHAnsi" w:cstheme="minorHAnsi"/>
          <w:b/>
          <w:bCs/>
          <w:i/>
          <w:iCs/>
          <w:noProof/>
          <w:szCs w:val="24"/>
          <w:lang w:val="en-US"/>
        </w:rPr>
        <w:tab/>
      </w:r>
      <w:r w:rsidR="007218CC">
        <w:rPr>
          <w:rFonts w:asciiTheme="minorHAnsi" w:eastAsia="Times New Roman" w:hAnsiTheme="minorHAnsi" w:cstheme="minorHAnsi"/>
          <w:b/>
          <w:bCs/>
          <w:i/>
          <w:iCs/>
          <w:noProof/>
          <w:szCs w:val="24"/>
          <w:lang w:val="en-US" w:bidi="en-US"/>
        </w:rPr>
        <w:t xml:space="preserve">PURPOSE </w:t>
      </w:r>
      <w:r w:rsidR="00FB5860">
        <w:rPr>
          <w:rFonts w:asciiTheme="minorHAnsi" w:eastAsia="Times New Roman" w:hAnsiTheme="minorHAnsi" w:cstheme="minorHAnsi"/>
          <w:b/>
          <w:bCs/>
          <w:i/>
          <w:iCs/>
          <w:noProof/>
          <w:szCs w:val="24"/>
          <w:lang w:val="en-US" w:bidi="en-US"/>
        </w:rPr>
        <w:tab/>
        <w:t xml:space="preserve">  3</w:t>
      </w:r>
    </w:p>
    <w:p w:rsidR="00664400" w:rsidRDefault="00664400" w:rsidP="007218CC">
      <w:pPr>
        <w:tabs>
          <w:tab w:val="left" w:pos="720"/>
          <w:tab w:val="right" w:leader="dot" w:pos="9072"/>
          <w:tab w:val="left" w:pos="9639"/>
        </w:tabs>
        <w:spacing w:before="120" w:after="0" w:line="240" w:lineRule="auto"/>
        <w:ind w:left="720" w:right="-143" w:hanging="720"/>
        <w:rPr>
          <w:rFonts w:asciiTheme="minorHAnsi" w:eastAsia="Times New Roman" w:hAnsiTheme="minorHAnsi" w:cstheme="minorHAnsi"/>
          <w:b/>
          <w:bCs/>
          <w:i/>
          <w:iCs/>
          <w:noProof/>
          <w:szCs w:val="24"/>
          <w:lang w:val="en-US" w:bidi="en-US"/>
        </w:rPr>
      </w:pPr>
      <w:r w:rsidRPr="00664400">
        <w:rPr>
          <w:rFonts w:asciiTheme="minorHAnsi" w:eastAsia="Times New Roman" w:hAnsiTheme="minorHAnsi" w:cstheme="minorHAnsi"/>
          <w:b/>
          <w:bCs/>
          <w:i/>
          <w:iCs/>
          <w:noProof/>
          <w:szCs w:val="24"/>
          <w:lang w:val="en-US" w:bidi="en-US"/>
        </w:rPr>
        <w:t>2.0</w:t>
      </w:r>
      <w:r w:rsidRPr="00664400">
        <w:rPr>
          <w:rFonts w:asciiTheme="minorHAnsi" w:eastAsia="Times New Roman" w:hAnsiTheme="minorHAnsi" w:cstheme="minorHAnsi"/>
          <w:b/>
          <w:bCs/>
          <w:i/>
          <w:iCs/>
          <w:noProof/>
          <w:szCs w:val="24"/>
          <w:lang w:val="en-US" w:bidi="en-US"/>
        </w:rPr>
        <w:tab/>
      </w:r>
      <w:r w:rsidR="007218CC">
        <w:rPr>
          <w:rFonts w:asciiTheme="minorHAnsi" w:eastAsia="Times New Roman" w:hAnsiTheme="minorHAnsi" w:cstheme="minorHAnsi"/>
          <w:b/>
          <w:bCs/>
          <w:i/>
          <w:iCs/>
          <w:noProof/>
          <w:szCs w:val="24"/>
          <w:lang w:val="en-US" w:bidi="en-US"/>
        </w:rPr>
        <w:t>INTRODUCTION</w:t>
      </w:r>
      <w:r w:rsidR="00FB5860">
        <w:rPr>
          <w:rFonts w:asciiTheme="minorHAnsi" w:eastAsia="Times New Roman" w:hAnsiTheme="minorHAnsi" w:cstheme="minorHAnsi"/>
          <w:b/>
          <w:bCs/>
          <w:i/>
          <w:iCs/>
          <w:noProof/>
          <w:szCs w:val="24"/>
          <w:lang w:val="en-US" w:bidi="en-US"/>
        </w:rPr>
        <w:tab/>
        <w:t xml:space="preserve">  3</w:t>
      </w:r>
    </w:p>
    <w:p w:rsidR="007218CC" w:rsidRPr="00664400" w:rsidRDefault="007218CC" w:rsidP="007218CC">
      <w:pPr>
        <w:tabs>
          <w:tab w:val="left" w:pos="720"/>
          <w:tab w:val="right" w:leader="dot" w:pos="9072"/>
          <w:tab w:val="left" w:pos="9639"/>
        </w:tabs>
        <w:spacing w:before="120" w:after="0" w:line="240" w:lineRule="auto"/>
        <w:ind w:left="720" w:right="-143" w:hanging="720"/>
        <w:rPr>
          <w:rFonts w:asciiTheme="minorHAnsi" w:eastAsia="Times New Roman" w:hAnsiTheme="minorHAnsi" w:cstheme="minorHAnsi"/>
          <w:b/>
          <w:bCs/>
          <w:i/>
          <w:iCs/>
          <w:noProof/>
          <w:szCs w:val="24"/>
          <w:lang w:val="en-US" w:bidi="en-US"/>
        </w:rPr>
      </w:pPr>
      <w:r>
        <w:rPr>
          <w:rFonts w:asciiTheme="minorHAnsi" w:eastAsia="Times New Roman" w:hAnsiTheme="minorHAnsi" w:cstheme="minorHAnsi"/>
          <w:b/>
          <w:bCs/>
          <w:i/>
          <w:iCs/>
          <w:noProof/>
          <w:szCs w:val="24"/>
          <w:lang w:val="en-US" w:bidi="en-US"/>
        </w:rPr>
        <w:t>3</w:t>
      </w:r>
      <w:r w:rsidRPr="00664400">
        <w:rPr>
          <w:rFonts w:asciiTheme="minorHAnsi" w:eastAsia="Times New Roman" w:hAnsiTheme="minorHAnsi" w:cstheme="minorHAnsi"/>
          <w:b/>
          <w:bCs/>
          <w:i/>
          <w:iCs/>
          <w:noProof/>
          <w:szCs w:val="24"/>
          <w:lang w:val="en-US" w:bidi="en-US"/>
        </w:rPr>
        <w:t>.0</w:t>
      </w:r>
      <w:r w:rsidRPr="00664400">
        <w:rPr>
          <w:rFonts w:asciiTheme="minorHAnsi" w:eastAsia="Times New Roman" w:hAnsiTheme="minorHAnsi" w:cstheme="minorHAnsi"/>
          <w:b/>
          <w:bCs/>
          <w:i/>
          <w:iCs/>
          <w:noProof/>
          <w:szCs w:val="24"/>
          <w:lang w:val="en-US" w:bidi="en-US"/>
        </w:rPr>
        <w:tab/>
      </w:r>
      <w:r>
        <w:rPr>
          <w:rFonts w:asciiTheme="minorHAnsi" w:eastAsia="Times New Roman" w:hAnsiTheme="minorHAnsi" w:cstheme="minorHAnsi"/>
          <w:b/>
          <w:bCs/>
          <w:i/>
          <w:iCs/>
          <w:noProof/>
          <w:szCs w:val="24"/>
          <w:lang w:val="en-US" w:bidi="en-US"/>
        </w:rPr>
        <w:t xml:space="preserve">FEEDBACK ON THE </w:t>
      </w:r>
      <w:r w:rsidR="00367A04">
        <w:rPr>
          <w:rFonts w:asciiTheme="minorHAnsi" w:eastAsia="Times New Roman" w:hAnsiTheme="minorHAnsi" w:cstheme="minorHAnsi"/>
          <w:b/>
          <w:bCs/>
          <w:i/>
          <w:iCs/>
          <w:noProof/>
          <w:szCs w:val="24"/>
          <w:lang w:val="en-US" w:bidi="en-US"/>
        </w:rPr>
        <w:t>DRAFT BASELINE</w:t>
      </w:r>
      <w:r>
        <w:rPr>
          <w:rFonts w:asciiTheme="minorHAnsi" w:eastAsia="Times New Roman" w:hAnsiTheme="minorHAnsi" w:cstheme="minorHAnsi"/>
          <w:b/>
          <w:bCs/>
          <w:i/>
          <w:iCs/>
          <w:noProof/>
          <w:szCs w:val="24"/>
          <w:lang w:val="en-US" w:bidi="en-US"/>
        </w:rPr>
        <w:t xml:space="preserve"> STUDY</w:t>
      </w:r>
      <w:r w:rsidR="00FB5860">
        <w:rPr>
          <w:rFonts w:asciiTheme="minorHAnsi" w:eastAsia="Times New Roman" w:hAnsiTheme="minorHAnsi" w:cstheme="minorHAnsi"/>
          <w:b/>
          <w:bCs/>
          <w:i/>
          <w:iCs/>
          <w:noProof/>
          <w:szCs w:val="24"/>
          <w:lang w:val="en-US" w:bidi="en-US"/>
        </w:rPr>
        <w:tab/>
        <w:t xml:space="preserve">  4</w:t>
      </w:r>
    </w:p>
    <w:p w:rsidR="00F92C50" w:rsidRPr="00664400" w:rsidRDefault="00F92C50" w:rsidP="00F92C50">
      <w:pPr>
        <w:tabs>
          <w:tab w:val="right" w:leader="dot" w:pos="8505"/>
        </w:tabs>
        <w:spacing w:before="120" w:after="0" w:line="240" w:lineRule="auto"/>
        <w:ind w:left="426" w:right="1655"/>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3.1</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 xml:space="preserve">INTRODUCTION </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4</w:t>
      </w:r>
    </w:p>
    <w:p w:rsidR="00664400" w:rsidRPr="00664400" w:rsidRDefault="007218CC" w:rsidP="003E3EC7">
      <w:pPr>
        <w:tabs>
          <w:tab w:val="right" w:leader="dot" w:pos="8505"/>
        </w:tabs>
        <w:spacing w:before="120" w:after="0" w:line="240" w:lineRule="auto"/>
        <w:ind w:left="1276" w:right="1655"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w:t>
      </w:r>
      <w:r w:rsidR="00664400" w:rsidRPr="00664400">
        <w:rPr>
          <w:rFonts w:asciiTheme="minorHAnsi" w:eastAsia="Times New Roman" w:hAnsiTheme="minorHAnsi" w:cstheme="minorHAnsi"/>
          <w:bCs/>
          <w:noProof/>
          <w:sz w:val="22"/>
          <w:lang w:val="en-US" w:bidi="en-US"/>
        </w:rPr>
        <w:t>.1</w:t>
      </w:r>
      <w:r w:rsidR="00F92C50">
        <w:rPr>
          <w:rFonts w:asciiTheme="minorHAnsi" w:eastAsia="Times New Roman" w:hAnsiTheme="minorHAnsi" w:cstheme="minorHAnsi"/>
          <w:bCs/>
          <w:noProof/>
          <w:sz w:val="22"/>
          <w:lang w:val="en-US" w:bidi="en-US"/>
        </w:rPr>
        <w:t>.1</w:t>
      </w:r>
      <w:r w:rsidR="00664400"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 xml:space="preserve">What other information (if any) would you include in the introduction? </w:t>
      </w:r>
      <w:r>
        <w:rPr>
          <w:rFonts w:asciiTheme="minorHAnsi" w:eastAsia="Times New Roman" w:hAnsiTheme="minorHAnsi" w:cstheme="minorHAnsi"/>
          <w:bCs/>
          <w:noProof/>
          <w:sz w:val="22"/>
          <w:lang w:val="en-US" w:bidi="en-US"/>
        </w:rPr>
        <w:tab/>
        <w:t xml:space="preserve"> </w:t>
      </w:r>
      <w:r w:rsidR="00FB5860">
        <w:rPr>
          <w:rFonts w:asciiTheme="minorHAnsi" w:eastAsia="Times New Roman" w:hAnsiTheme="minorHAnsi" w:cstheme="minorHAnsi"/>
          <w:bCs/>
          <w:i/>
          <w:noProof/>
          <w:sz w:val="22"/>
          <w:lang w:val="en-US" w:bidi="en-US"/>
        </w:rPr>
        <w:t>4</w:t>
      </w:r>
    </w:p>
    <w:p w:rsidR="00F92C50" w:rsidRDefault="007218CC" w:rsidP="003E3EC7">
      <w:pPr>
        <w:tabs>
          <w:tab w:val="right" w:leader="dot" w:pos="8505"/>
        </w:tabs>
        <w:spacing w:before="120" w:after="0" w:line="240" w:lineRule="auto"/>
        <w:ind w:left="851" w:right="1655" w:hanging="425"/>
        <w:rPr>
          <w:rFonts w:asciiTheme="minorHAnsi" w:eastAsia="Times New Roman" w:hAnsiTheme="minorHAnsi" w:cstheme="minorHAnsi"/>
          <w:bCs/>
          <w:noProof/>
          <w:sz w:val="22"/>
          <w:lang w:val="en-US" w:bidi="en-US"/>
        </w:rPr>
      </w:pPr>
      <w:r>
        <w:rPr>
          <w:rFonts w:asciiTheme="minorHAnsi" w:eastAsia="Times New Roman" w:hAnsiTheme="minorHAnsi" w:cstheme="minorHAnsi"/>
          <w:bCs/>
          <w:noProof/>
          <w:sz w:val="22"/>
          <w:lang w:val="en-US" w:bidi="en-US"/>
        </w:rPr>
        <w:t>3.2</w:t>
      </w:r>
      <w:r w:rsidRPr="00664400">
        <w:rPr>
          <w:rFonts w:asciiTheme="minorHAnsi" w:eastAsia="Times New Roman" w:hAnsiTheme="minorHAnsi" w:cstheme="minorHAnsi"/>
          <w:bCs/>
          <w:noProof/>
          <w:sz w:val="22"/>
          <w:lang w:val="en-US" w:bidi="en-US"/>
        </w:rPr>
        <w:t xml:space="preserve">  </w:t>
      </w:r>
      <w:r w:rsidR="000817F1">
        <w:rPr>
          <w:rFonts w:asciiTheme="minorHAnsi" w:eastAsia="Times New Roman" w:hAnsiTheme="minorHAnsi" w:cstheme="minorHAnsi"/>
          <w:bCs/>
          <w:noProof/>
          <w:sz w:val="22"/>
          <w:lang w:val="en-US" w:bidi="en-US"/>
        </w:rPr>
        <w:t>CHAPTER ONE: PROTECTION AN</w:t>
      </w:r>
      <w:r w:rsidR="00F92C50">
        <w:rPr>
          <w:rFonts w:asciiTheme="minorHAnsi" w:eastAsia="Times New Roman" w:hAnsiTheme="minorHAnsi" w:cstheme="minorHAnsi"/>
          <w:bCs/>
          <w:noProof/>
          <w:sz w:val="22"/>
          <w:lang w:val="en-US" w:bidi="en-US"/>
        </w:rPr>
        <w:t>D PROMOTION</w:t>
      </w:r>
      <w:r w:rsidR="000817F1">
        <w:rPr>
          <w:rFonts w:asciiTheme="minorHAnsi" w:eastAsia="Times New Roman" w:hAnsiTheme="minorHAnsi" w:cstheme="minorHAnsi"/>
          <w:bCs/>
          <w:noProof/>
          <w:sz w:val="22"/>
          <w:lang w:val="en-US" w:bidi="en-US"/>
        </w:rPr>
        <w:t xml:space="preserve"> OF HUMAN RIGHTS IN AUSTRALIA</w:t>
      </w:r>
      <w:r w:rsidR="000817F1">
        <w:rPr>
          <w:rFonts w:asciiTheme="minorHAnsi" w:eastAsia="Times New Roman" w:hAnsiTheme="minorHAnsi" w:cstheme="minorHAnsi"/>
          <w:bCs/>
          <w:noProof/>
          <w:sz w:val="22"/>
          <w:lang w:val="en-US" w:bidi="en-US"/>
        </w:rPr>
        <w:tab/>
        <w:t>5</w:t>
      </w:r>
    </w:p>
    <w:p w:rsidR="00F92C50" w:rsidRPr="00664400" w:rsidRDefault="00F92C50" w:rsidP="003E3EC7">
      <w:pPr>
        <w:tabs>
          <w:tab w:val="right" w:leader="dot" w:pos="8505"/>
        </w:tabs>
        <w:spacing w:before="120" w:after="0" w:line="240" w:lineRule="auto"/>
        <w:ind w:left="1276" w:right="1655"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3.2.1</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 xml:space="preserve">What other information (if any) would you include in summarising the key institutional and legal protections and arrangements for promoting human rights in Australia? </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5</w:t>
      </w:r>
    </w:p>
    <w:p w:rsidR="00F92C50" w:rsidRDefault="00F92C50" w:rsidP="003E3EC7">
      <w:pPr>
        <w:tabs>
          <w:tab w:val="right" w:leader="dot" w:pos="8505"/>
        </w:tabs>
        <w:spacing w:before="120" w:after="0" w:line="240" w:lineRule="auto"/>
        <w:ind w:left="851" w:right="1655" w:hanging="425"/>
        <w:rPr>
          <w:rFonts w:asciiTheme="minorHAnsi" w:eastAsia="Times New Roman" w:hAnsiTheme="minorHAnsi" w:cstheme="minorHAnsi"/>
          <w:bCs/>
          <w:noProof/>
          <w:sz w:val="22"/>
          <w:lang w:val="en-US" w:bidi="en-US"/>
        </w:rPr>
      </w:pPr>
      <w:r>
        <w:rPr>
          <w:rFonts w:asciiTheme="minorHAnsi" w:eastAsia="Times New Roman" w:hAnsiTheme="minorHAnsi" w:cstheme="minorHAnsi"/>
          <w:bCs/>
          <w:noProof/>
          <w:sz w:val="22"/>
          <w:lang w:val="en-US" w:bidi="en-US"/>
        </w:rPr>
        <w:t>3.3</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CHAPTER TWO: HUMAN RIGHTS CON</w:t>
      </w:r>
      <w:r w:rsidR="000817F1">
        <w:rPr>
          <w:rFonts w:asciiTheme="minorHAnsi" w:eastAsia="Times New Roman" w:hAnsiTheme="minorHAnsi" w:cstheme="minorHAnsi"/>
          <w:bCs/>
          <w:noProof/>
          <w:sz w:val="22"/>
          <w:lang w:val="en-US" w:bidi="en-US"/>
        </w:rPr>
        <w:t>CERNS OF THE GENERAL COMMUNITY</w:t>
      </w:r>
      <w:r w:rsidR="000817F1">
        <w:rPr>
          <w:rFonts w:asciiTheme="minorHAnsi" w:eastAsia="Times New Roman" w:hAnsiTheme="minorHAnsi" w:cstheme="minorHAnsi"/>
          <w:bCs/>
          <w:noProof/>
          <w:sz w:val="22"/>
          <w:lang w:val="en-US" w:bidi="en-US"/>
        </w:rPr>
        <w:tab/>
        <w:t>6</w:t>
      </w:r>
      <w:r>
        <w:rPr>
          <w:rFonts w:asciiTheme="minorHAnsi" w:eastAsia="Times New Roman" w:hAnsiTheme="minorHAnsi" w:cstheme="minorHAnsi"/>
          <w:bCs/>
          <w:noProof/>
          <w:sz w:val="22"/>
          <w:lang w:val="en-US" w:bidi="en-US"/>
        </w:rPr>
        <w:t xml:space="preserve"> </w:t>
      </w:r>
    </w:p>
    <w:p w:rsidR="00F92C50" w:rsidRPr="00664400" w:rsidRDefault="00F92C50" w:rsidP="003E3EC7">
      <w:pPr>
        <w:tabs>
          <w:tab w:val="right" w:leader="dot" w:pos="8505"/>
        </w:tabs>
        <w:spacing w:before="120" w:after="0" w:line="240" w:lineRule="auto"/>
        <w:ind w:left="709" w:right="1088"/>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3.3.1</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Are there additional concerns that could be included in this section?</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6</w:t>
      </w:r>
    </w:p>
    <w:p w:rsidR="003E3EC7" w:rsidRPr="00664400" w:rsidRDefault="003E3EC7" w:rsidP="003E3EC7">
      <w:pPr>
        <w:tabs>
          <w:tab w:val="right" w:leader="dot" w:pos="8505"/>
        </w:tabs>
        <w:spacing w:before="120" w:after="0" w:line="240" w:lineRule="auto"/>
        <w:ind w:left="1276" w:right="1088"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3.3.2</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What additional statistical data or research findings could be included to better paint the human rights picture?</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noProof/>
          <w:sz w:val="22"/>
          <w:lang w:val="en-US" w:bidi="en-US"/>
        </w:rPr>
        <w:t>9</w:t>
      </w:r>
    </w:p>
    <w:p w:rsidR="003E3EC7" w:rsidRPr="00664400" w:rsidRDefault="000817F1" w:rsidP="003E3EC7">
      <w:pPr>
        <w:tabs>
          <w:tab w:val="right" w:leader="dot" w:pos="8505"/>
        </w:tabs>
        <w:spacing w:before="120" w:after="0" w:line="240" w:lineRule="auto"/>
        <w:ind w:left="1276" w:right="1088"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3.3.3</w:t>
      </w:r>
      <w:r w:rsidR="003E3EC7" w:rsidRPr="00664400">
        <w:rPr>
          <w:rFonts w:asciiTheme="minorHAnsi" w:eastAsia="Times New Roman" w:hAnsiTheme="minorHAnsi" w:cstheme="minorHAnsi"/>
          <w:bCs/>
          <w:noProof/>
          <w:sz w:val="22"/>
          <w:lang w:val="en-US" w:bidi="en-US"/>
        </w:rPr>
        <w:t xml:space="preserve">  </w:t>
      </w:r>
      <w:r w:rsidR="003E3EC7">
        <w:rPr>
          <w:rFonts w:asciiTheme="minorHAnsi" w:eastAsia="Times New Roman" w:hAnsiTheme="minorHAnsi" w:cstheme="minorHAnsi"/>
          <w:bCs/>
          <w:noProof/>
          <w:sz w:val="22"/>
          <w:lang w:val="en-US" w:bidi="en-US"/>
        </w:rPr>
        <w:t>What major existing government initiatives are missing that should be included?</w:t>
      </w:r>
      <w:r w:rsidR="003E3EC7">
        <w:rPr>
          <w:rFonts w:asciiTheme="minorHAnsi" w:eastAsia="Times New Roman" w:hAnsiTheme="minorHAnsi" w:cstheme="minorHAnsi"/>
          <w:bCs/>
          <w:noProof/>
          <w:sz w:val="22"/>
          <w:lang w:val="en-US" w:bidi="en-US"/>
        </w:rPr>
        <w:tab/>
        <w:t xml:space="preserve"> </w:t>
      </w:r>
      <w:r>
        <w:rPr>
          <w:rFonts w:asciiTheme="minorHAnsi" w:eastAsia="Times New Roman" w:hAnsiTheme="minorHAnsi" w:cstheme="minorHAnsi"/>
          <w:bCs/>
          <w:i/>
          <w:noProof/>
          <w:sz w:val="22"/>
          <w:lang w:val="en-US" w:bidi="en-US"/>
        </w:rPr>
        <w:t>9</w:t>
      </w:r>
    </w:p>
    <w:p w:rsidR="003E3EC7" w:rsidRDefault="003E3EC7" w:rsidP="003E3EC7">
      <w:pPr>
        <w:tabs>
          <w:tab w:val="right" w:leader="dot" w:pos="8505"/>
        </w:tabs>
        <w:spacing w:before="120" w:after="0" w:line="240" w:lineRule="auto"/>
        <w:ind w:left="851" w:right="1655" w:hanging="425"/>
        <w:rPr>
          <w:rFonts w:asciiTheme="minorHAnsi" w:eastAsia="Times New Roman" w:hAnsiTheme="minorHAnsi" w:cstheme="minorHAnsi"/>
          <w:bCs/>
          <w:noProof/>
          <w:sz w:val="22"/>
          <w:lang w:val="en-US" w:bidi="en-US"/>
        </w:rPr>
      </w:pPr>
      <w:r>
        <w:rPr>
          <w:rFonts w:asciiTheme="minorHAnsi" w:eastAsia="Times New Roman" w:hAnsiTheme="minorHAnsi" w:cstheme="minorHAnsi"/>
          <w:bCs/>
          <w:noProof/>
          <w:sz w:val="22"/>
          <w:lang w:val="en-US" w:bidi="en-US"/>
        </w:rPr>
        <w:t>3.4</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CHAPTER THREE: THE HUMAN RIGHTS EXPERIENCE O</w:t>
      </w:r>
      <w:r w:rsidR="000817F1">
        <w:rPr>
          <w:rFonts w:asciiTheme="minorHAnsi" w:eastAsia="Times New Roman" w:hAnsiTheme="minorHAnsi" w:cstheme="minorHAnsi"/>
          <w:bCs/>
          <w:noProof/>
          <w:sz w:val="22"/>
          <w:lang w:val="en-US" w:bidi="en-US"/>
        </w:rPr>
        <w:t>F SPECIFIC GROUPS IN AUSTRALIA</w:t>
      </w:r>
      <w:r w:rsidR="000817F1">
        <w:rPr>
          <w:rFonts w:asciiTheme="minorHAnsi" w:eastAsia="Times New Roman" w:hAnsiTheme="minorHAnsi" w:cstheme="minorHAnsi"/>
          <w:bCs/>
          <w:noProof/>
          <w:sz w:val="22"/>
          <w:lang w:val="en-US" w:bidi="en-US"/>
        </w:rPr>
        <w:tab/>
        <w:t>10</w:t>
      </w:r>
      <w:r>
        <w:rPr>
          <w:rFonts w:asciiTheme="minorHAnsi" w:eastAsia="Times New Roman" w:hAnsiTheme="minorHAnsi" w:cstheme="minorHAnsi"/>
          <w:bCs/>
          <w:noProof/>
          <w:sz w:val="22"/>
          <w:lang w:val="en-US" w:bidi="en-US"/>
        </w:rPr>
        <w:t xml:space="preserve"> </w:t>
      </w:r>
    </w:p>
    <w:p w:rsidR="003E3EC7" w:rsidRPr="00664400" w:rsidRDefault="003E3EC7" w:rsidP="003E3EC7">
      <w:pPr>
        <w:tabs>
          <w:tab w:val="right" w:leader="dot" w:pos="8505"/>
        </w:tabs>
        <w:spacing w:before="120" w:after="0" w:line="240" w:lineRule="auto"/>
        <w:ind w:left="709" w:right="1088"/>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3.4.1</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Are there additional specific groups that could be included in this section?</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10</w:t>
      </w:r>
    </w:p>
    <w:p w:rsidR="003E3EC7" w:rsidRPr="00664400" w:rsidRDefault="003E3EC7" w:rsidP="003E3EC7">
      <w:pPr>
        <w:tabs>
          <w:tab w:val="right" w:leader="dot" w:pos="8505"/>
        </w:tabs>
        <w:spacing w:before="120" w:after="0" w:line="240" w:lineRule="auto"/>
        <w:ind w:left="1276" w:right="1088"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3.4.2</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What additional statistical data or research findings could be included to better paint the human rights picture for a specific group?</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10</w:t>
      </w:r>
    </w:p>
    <w:p w:rsidR="003E3EC7" w:rsidRDefault="003E3EC7" w:rsidP="003E3EC7">
      <w:pPr>
        <w:tabs>
          <w:tab w:val="right" w:leader="dot" w:pos="8505"/>
        </w:tabs>
        <w:spacing w:before="120" w:after="0" w:line="240" w:lineRule="auto"/>
        <w:ind w:left="1276" w:right="1088"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3.4.3</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Are there any additional human rights issues that could be added which affect the specific groups identified in this section?</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11</w:t>
      </w:r>
    </w:p>
    <w:p w:rsidR="003E3EC7" w:rsidRPr="00664400" w:rsidRDefault="003E3EC7" w:rsidP="003E3EC7">
      <w:pPr>
        <w:tabs>
          <w:tab w:val="right" w:leader="dot" w:pos="8505"/>
        </w:tabs>
        <w:spacing w:before="120" w:after="0" w:line="240" w:lineRule="auto"/>
        <w:ind w:left="1276" w:right="1088" w:hanging="567"/>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3.4.4</w:t>
      </w:r>
      <w:r w:rsidRPr="00664400">
        <w:rPr>
          <w:rFonts w:asciiTheme="minorHAnsi" w:eastAsia="Times New Roman" w:hAnsiTheme="minorHAnsi" w:cstheme="minorHAnsi"/>
          <w:bCs/>
          <w:noProof/>
          <w:sz w:val="22"/>
          <w:lang w:val="en-US" w:bidi="en-US"/>
        </w:rPr>
        <w:t xml:space="preserve">  </w:t>
      </w:r>
      <w:r>
        <w:rPr>
          <w:rFonts w:asciiTheme="minorHAnsi" w:eastAsia="Times New Roman" w:hAnsiTheme="minorHAnsi" w:cstheme="minorHAnsi"/>
          <w:bCs/>
          <w:noProof/>
          <w:sz w:val="22"/>
          <w:lang w:val="en-US" w:bidi="en-US"/>
        </w:rPr>
        <w:t>What  further actions or desired outcomes would you include to protect or promote human rights?</w:t>
      </w:r>
      <w:r>
        <w:rPr>
          <w:rFonts w:asciiTheme="minorHAnsi" w:eastAsia="Times New Roman" w:hAnsiTheme="minorHAnsi" w:cstheme="minorHAnsi"/>
          <w:bCs/>
          <w:noProof/>
          <w:sz w:val="22"/>
          <w:lang w:val="en-US" w:bidi="en-US"/>
        </w:rPr>
        <w:tab/>
        <w:t xml:space="preserve"> </w:t>
      </w:r>
      <w:r w:rsidR="000817F1">
        <w:rPr>
          <w:rFonts w:asciiTheme="minorHAnsi" w:eastAsia="Times New Roman" w:hAnsiTheme="minorHAnsi" w:cstheme="minorHAnsi"/>
          <w:bCs/>
          <w:i/>
          <w:noProof/>
          <w:sz w:val="22"/>
          <w:lang w:val="en-US" w:bidi="en-US"/>
        </w:rPr>
        <w:t>12</w:t>
      </w:r>
    </w:p>
    <w:p w:rsidR="00B72639" w:rsidRPr="003E3EC7" w:rsidRDefault="00B72639" w:rsidP="003E3EC7">
      <w:pPr>
        <w:tabs>
          <w:tab w:val="right" w:leader="dot" w:pos="8505"/>
        </w:tabs>
        <w:spacing w:before="120" w:after="0" w:line="240" w:lineRule="auto"/>
        <w:ind w:left="1701" w:right="1655" w:hanging="708"/>
        <w:rPr>
          <w:rFonts w:asciiTheme="minorHAnsi" w:eastAsia="Times New Roman" w:hAnsiTheme="minorHAnsi" w:cstheme="minorHAnsi"/>
          <w:bCs/>
          <w:i/>
          <w:noProof/>
          <w:sz w:val="22"/>
          <w:lang w:val="en-US" w:bidi="en-US"/>
        </w:rPr>
      </w:pPr>
      <w:r w:rsidRPr="003E3EC7">
        <w:rPr>
          <w:rFonts w:asciiTheme="minorHAnsi" w:eastAsia="Times New Roman" w:hAnsiTheme="minorHAnsi" w:cstheme="minorHAnsi"/>
          <w:bCs/>
          <w:i/>
          <w:noProof/>
          <w:sz w:val="22"/>
          <w:lang w:val="en-US" w:bidi="en-US"/>
        </w:rPr>
        <w:t>3.</w:t>
      </w:r>
      <w:r w:rsidR="003E3EC7" w:rsidRPr="003E3EC7">
        <w:rPr>
          <w:rFonts w:asciiTheme="minorHAnsi" w:eastAsia="Times New Roman" w:hAnsiTheme="minorHAnsi" w:cstheme="minorHAnsi"/>
          <w:bCs/>
          <w:i/>
          <w:noProof/>
          <w:sz w:val="22"/>
          <w:lang w:val="en-US" w:bidi="en-US"/>
        </w:rPr>
        <w:t>4</w:t>
      </w:r>
      <w:r w:rsidR="003F769E" w:rsidRPr="003E3EC7">
        <w:rPr>
          <w:rFonts w:asciiTheme="minorHAnsi" w:eastAsia="Times New Roman" w:hAnsiTheme="minorHAnsi" w:cstheme="minorHAnsi"/>
          <w:bCs/>
          <w:i/>
          <w:noProof/>
          <w:sz w:val="22"/>
          <w:lang w:val="en-US" w:bidi="en-US"/>
        </w:rPr>
        <w:t>.</w:t>
      </w:r>
      <w:r w:rsidR="003E3EC7" w:rsidRPr="003E3EC7">
        <w:rPr>
          <w:rFonts w:asciiTheme="minorHAnsi" w:eastAsia="Times New Roman" w:hAnsiTheme="minorHAnsi" w:cstheme="minorHAnsi"/>
          <w:bCs/>
          <w:i/>
          <w:noProof/>
          <w:sz w:val="22"/>
          <w:lang w:val="en-US" w:bidi="en-US"/>
        </w:rPr>
        <w:t>4.1</w:t>
      </w:r>
      <w:r w:rsidRPr="003E3EC7">
        <w:rPr>
          <w:rFonts w:asciiTheme="minorHAnsi" w:eastAsia="Times New Roman" w:hAnsiTheme="minorHAnsi" w:cstheme="minorHAnsi"/>
          <w:bCs/>
          <w:i/>
          <w:noProof/>
          <w:sz w:val="22"/>
          <w:lang w:val="en-US" w:bidi="en-US"/>
        </w:rPr>
        <w:t xml:space="preserve">  What  </w:t>
      </w:r>
      <w:r w:rsidR="003F769E" w:rsidRPr="003E3EC7">
        <w:rPr>
          <w:rFonts w:asciiTheme="minorHAnsi" w:eastAsia="Times New Roman" w:hAnsiTheme="minorHAnsi" w:cstheme="minorHAnsi"/>
          <w:bCs/>
          <w:i/>
          <w:noProof/>
          <w:sz w:val="22"/>
          <w:lang w:val="en-US" w:bidi="en-US"/>
        </w:rPr>
        <w:t>specific measures would you suggest to address these issues?</w:t>
      </w:r>
      <w:r w:rsidRPr="003E3EC7">
        <w:rPr>
          <w:rFonts w:asciiTheme="minorHAnsi" w:eastAsia="Times New Roman" w:hAnsiTheme="minorHAnsi" w:cstheme="minorHAnsi"/>
          <w:bCs/>
          <w:i/>
          <w:noProof/>
          <w:sz w:val="22"/>
          <w:lang w:val="en-US" w:bidi="en-US"/>
        </w:rPr>
        <w:tab/>
        <w:t xml:space="preserve"> 1</w:t>
      </w:r>
      <w:r w:rsidR="000817F1">
        <w:rPr>
          <w:rFonts w:asciiTheme="minorHAnsi" w:eastAsia="Times New Roman" w:hAnsiTheme="minorHAnsi" w:cstheme="minorHAnsi"/>
          <w:bCs/>
          <w:i/>
          <w:noProof/>
          <w:sz w:val="22"/>
          <w:lang w:val="en-US" w:bidi="en-US"/>
        </w:rPr>
        <w:t>2</w:t>
      </w:r>
    </w:p>
    <w:p w:rsidR="003F769E" w:rsidRPr="00664400" w:rsidRDefault="003F769E" w:rsidP="003E3EC7">
      <w:pPr>
        <w:tabs>
          <w:tab w:val="right" w:leader="dot" w:pos="8505"/>
        </w:tabs>
        <w:spacing w:before="120" w:after="0" w:line="240" w:lineRule="auto"/>
        <w:ind w:left="851" w:right="1655" w:hanging="425"/>
        <w:rPr>
          <w:rFonts w:asciiTheme="minorHAnsi" w:eastAsia="Times New Roman" w:hAnsiTheme="minorHAnsi" w:cstheme="minorHAnsi"/>
          <w:bCs/>
          <w:i/>
          <w:noProof/>
          <w:sz w:val="22"/>
          <w:lang w:val="en-US" w:bidi="en-US"/>
        </w:rPr>
      </w:pPr>
      <w:r>
        <w:rPr>
          <w:rFonts w:asciiTheme="minorHAnsi" w:eastAsia="Times New Roman" w:hAnsiTheme="minorHAnsi" w:cstheme="minorHAnsi"/>
          <w:bCs/>
          <w:noProof/>
          <w:sz w:val="22"/>
          <w:lang w:val="en-US" w:bidi="en-US"/>
        </w:rPr>
        <w:t>3</w:t>
      </w:r>
      <w:r w:rsidR="00FB5860">
        <w:rPr>
          <w:rFonts w:asciiTheme="minorHAnsi" w:eastAsia="Times New Roman" w:hAnsiTheme="minorHAnsi" w:cstheme="minorHAnsi"/>
          <w:bCs/>
          <w:noProof/>
          <w:sz w:val="22"/>
          <w:lang w:val="en-US" w:bidi="en-US"/>
        </w:rPr>
        <w:t>.</w:t>
      </w:r>
      <w:r w:rsidR="003E3EC7">
        <w:rPr>
          <w:rFonts w:asciiTheme="minorHAnsi" w:eastAsia="Times New Roman" w:hAnsiTheme="minorHAnsi" w:cstheme="minorHAnsi"/>
          <w:bCs/>
          <w:noProof/>
          <w:sz w:val="22"/>
          <w:lang w:val="en-US" w:bidi="en-US"/>
        </w:rPr>
        <w:t>5</w:t>
      </w:r>
      <w:r w:rsidR="003E3EC7" w:rsidRPr="00664400">
        <w:rPr>
          <w:rFonts w:asciiTheme="minorHAnsi" w:eastAsia="Times New Roman" w:hAnsiTheme="minorHAnsi" w:cstheme="minorHAnsi"/>
          <w:bCs/>
          <w:noProof/>
          <w:sz w:val="22"/>
          <w:lang w:val="en-US" w:bidi="en-US"/>
        </w:rPr>
        <w:t xml:space="preserve">  </w:t>
      </w:r>
      <w:r w:rsidR="003E3EC7">
        <w:rPr>
          <w:rFonts w:asciiTheme="minorHAnsi" w:eastAsia="Times New Roman" w:hAnsiTheme="minorHAnsi" w:cstheme="minorHAnsi"/>
          <w:bCs/>
          <w:noProof/>
          <w:sz w:val="22"/>
          <w:lang w:val="en-US" w:bidi="en-US"/>
        </w:rPr>
        <w:t>D</w:t>
      </w:r>
      <w:r>
        <w:rPr>
          <w:rFonts w:asciiTheme="minorHAnsi" w:eastAsia="Times New Roman" w:hAnsiTheme="minorHAnsi" w:cstheme="minorHAnsi"/>
          <w:bCs/>
          <w:noProof/>
          <w:sz w:val="22"/>
          <w:lang w:val="en-US" w:bidi="en-US"/>
        </w:rPr>
        <w:t xml:space="preserve">o you have any other comments or suggestions for improving this </w:t>
      </w:r>
      <w:r w:rsidR="003E3EC7">
        <w:rPr>
          <w:rFonts w:asciiTheme="minorHAnsi" w:eastAsia="Times New Roman" w:hAnsiTheme="minorHAnsi" w:cstheme="minorHAnsi"/>
          <w:bCs/>
          <w:noProof/>
          <w:sz w:val="22"/>
          <w:lang w:val="en-US" w:bidi="en-US"/>
        </w:rPr>
        <w:t>B</w:t>
      </w:r>
      <w:r>
        <w:rPr>
          <w:rFonts w:asciiTheme="minorHAnsi" w:eastAsia="Times New Roman" w:hAnsiTheme="minorHAnsi" w:cstheme="minorHAnsi"/>
          <w:bCs/>
          <w:noProof/>
          <w:sz w:val="22"/>
          <w:lang w:val="en-US" w:bidi="en-US"/>
        </w:rPr>
        <w:t xml:space="preserve">aseline </w:t>
      </w:r>
      <w:r w:rsidR="003E3EC7">
        <w:rPr>
          <w:rFonts w:asciiTheme="minorHAnsi" w:eastAsia="Times New Roman" w:hAnsiTheme="minorHAnsi" w:cstheme="minorHAnsi"/>
          <w:bCs/>
          <w:noProof/>
          <w:sz w:val="22"/>
          <w:lang w:val="en-US" w:bidi="en-US"/>
        </w:rPr>
        <w:t>S</w:t>
      </w:r>
      <w:r>
        <w:rPr>
          <w:rFonts w:asciiTheme="minorHAnsi" w:eastAsia="Times New Roman" w:hAnsiTheme="minorHAnsi" w:cstheme="minorHAnsi"/>
          <w:bCs/>
          <w:noProof/>
          <w:sz w:val="22"/>
          <w:lang w:val="en-US" w:bidi="en-US"/>
        </w:rPr>
        <w:t xml:space="preserve">tudy? </w:t>
      </w:r>
      <w:r>
        <w:rPr>
          <w:rFonts w:asciiTheme="minorHAnsi" w:eastAsia="Times New Roman" w:hAnsiTheme="minorHAnsi" w:cstheme="minorHAnsi"/>
          <w:bCs/>
          <w:noProof/>
          <w:sz w:val="22"/>
          <w:lang w:val="en-US" w:bidi="en-US"/>
        </w:rPr>
        <w:tab/>
        <w:t xml:space="preserve"> </w:t>
      </w:r>
      <w:r w:rsidRPr="00664400">
        <w:rPr>
          <w:rFonts w:asciiTheme="minorHAnsi" w:eastAsia="Times New Roman" w:hAnsiTheme="minorHAnsi" w:cstheme="minorHAnsi"/>
          <w:bCs/>
          <w:i/>
          <w:noProof/>
          <w:sz w:val="22"/>
          <w:lang w:val="en-US" w:bidi="en-US"/>
        </w:rPr>
        <w:t>1</w:t>
      </w:r>
      <w:r w:rsidR="000817F1">
        <w:rPr>
          <w:rFonts w:asciiTheme="minorHAnsi" w:eastAsia="Times New Roman" w:hAnsiTheme="minorHAnsi" w:cstheme="minorHAnsi"/>
          <w:bCs/>
          <w:i/>
          <w:noProof/>
          <w:sz w:val="22"/>
          <w:lang w:val="en-US" w:bidi="en-US"/>
        </w:rPr>
        <w:t>3</w:t>
      </w:r>
    </w:p>
    <w:p w:rsidR="003F769E" w:rsidRPr="00664400" w:rsidRDefault="003F769E" w:rsidP="003F769E">
      <w:pPr>
        <w:tabs>
          <w:tab w:val="left" w:pos="720"/>
          <w:tab w:val="right" w:leader="dot" w:pos="9072"/>
          <w:tab w:val="left" w:pos="9639"/>
        </w:tabs>
        <w:spacing w:before="120" w:after="0" w:line="240" w:lineRule="auto"/>
        <w:ind w:left="720" w:right="-143" w:hanging="720"/>
        <w:rPr>
          <w:rFonts w:asciiTheme="minorHAnsi" w:eastAsia="Times New Roman" w:hAnsiTheme="minorHAnsi" w:cstheme="minorHAnsi"/>
          <w:b/>
          <w:bCs/>
          <w:i/>
          <w:iCs/>
          <w:noProof/>
          <w:szCs w:val="24"/>
          <w:lang w:val="en-US" w:bidi="en-US"/>
        </w:rPr>
      </w:pPr>
      <w:r>
        <w:rPr>
          <w:rFonts w:asciiTheme="minorHAnsi" w:eastAsia="Times New Roman" w:hAnsiTheme="minorHAnsi" w:cstheme="minorHAnsi"/>
          <w:b/>
          <w:bCs/>
          <w:i/>
          <w:iCs/>
          <w:noProof/>
          <w:szCs w:val="24"/>
          <w:lang w:val="en-US" w:bidi="en-US"/>
        </w:rPr>
        <w:t>4</w:t>
      </w:r>
      <w:r w:rsidRPr="00664400">
        <w:rPr>
          <w:rFonts w:asciiTheme="minorHAnsi" w:eastAsia="Times New Roman" w:hAnsiTheme="minorHAnsi" w:cstheme="minorHAnsi"/>
          <w:b/>
          <w:bCs/>
          <w:i/>
          <w:iCs/>
          <w:noProof/>
          <w:szCs w:val="24"/>
          <w:lang w:val="en-US" w:bidi="en-US"/>
        </w:rPr>
        <w:t>.0</w:t>
      </w:r>
      <w:r w:rsidRPr="00664400">
        <w:rPr>
          <w:rFonts w:asciiTheme="minorHAnsi" w:eastAsia="Times New Roman" w:hAnsiTheme="minorHAnsi" w:cstheme="minorHAnsi"/>
          <w:b/>
          <w:bCs/>
          <w:i/>
          <w:iCs/>
          <w:noProof/>
          <w:szCs w:val="24"/>
          <w:lang w:val="en-US" w:bidi="en-US"/>
        </w:rPr>
        <w:tab/>
      </w:r>
      <w:r>
        <w:rPr>
          <w:rFonts w:asciiTheme="minorHAnsi" w:eastAsia="Times New Roman" w:hAnsiTheme="minorHAnsi" w:cstheme="minorHAnsi"/>
          <w:b/>
          <w:bCs/>
          <w:i/>
          <w:iCs/>
          <w:noProof/>
          <w:szCs w:val="24"/>
          <w:lang w:val="en-US" w:bidi="en-US"/>
        </w:rPr>
        <w:t>CONCLUSION</w:t>
      </w:r>
      <w:r w:rsidR="000817F1">
        <w:rPr>
          <w:rFonts w:asciiTheme="minorHAnsi" w:eastAsia="Times New Roman" w:hAnsiTheme="minorHAnsi" w:cstheme="minorHAnsi"/>
          <w:b/>
          <w:bCs/>
          <w:i/>
          <w:iCs/>
          <w:noProof/>
          <w:szCs w:val="24"/>
          <w:lang w:val="en-US" w:bidi="en-US"/>
        </w:rPr>
        <w:tab/>
        <w:t xml:space="preserve">  13</w:t>
      </w:r>
    </w:p>
    <w:p w:rsidR="007218CC" w:rsidRDefault="007218CC" w:rsidP="000D1B27">
      <w:pPr>
        <w:autoSpaceDE w:val="0"/>
        <w:autoSpaceDN w:val="0"/>
        <w:adjustRightInd w:val="0"/>
        <w:spacing w:after="0" w:line="360" w:lineRule="auto"/>
        <w:rPr>
          <w:rFonts w:asciiTheme="minorHAnsi" w:hAnsiTheme="minorHAnsi" w:cstheme="minorHAnsi"/>
          <w:b/>
          <w:bCs/>
          <w:i/>
          <w:color w:val="000000"/>
          <w:sz w:val="28"/>
          <w:szCs w:val="28"/>
        </w:rPr>
      </w:pPr>
    </w:p>
    <w:p w:rsidR="00B72639" w:rsidRDefault="00B72639" w:rsidP="000D1B27">
      <w:pPr>
        <w:autoSpaceDE w:val="0"/>
        <w:autoSpaceDN w:val="0"/>
        <w:adjustRightInd w:val="0"/>
        <w:spacing w:after="0" w:line="360" w:lineRule="auto"/>
        <w:rPr>
          <w:rFonts w:asciiTheme="minorHAnsi" w:eastAsia="Times New Roman" w:hAnsiTheme="minorHAnsi" w:cstheme="minorHAnsi"/>
          <w:b/>
          <w:bCs/>
          <w:i/>
          <w:iCs/>
          <w:noProof/>
          <w:szCs w:val="24"/>
          <w:lang w:val="en-US" w:bidi="en-US"/>
        </w:rPr>
      </w:pPr>
    </w:p>
    <w:p w:rsidR="003F769E" w:rsidRDefault="003F769E" w:rsidP="000D1B27">
      <w:pPr>
        <w:autoSpaceDE w:val="0"/>
        <w:autoSpaceDN w:val="0"/>
        <w:adjustRightInd w:val="0"/>
        <w:spacing w:after="0" w:line="360" w:lineRule="auto"/>
        <w:rPr>
          <w:rFonts w:asciiTheme="minorHAnsi" w:eastAsia="Times New Roman" w:hAnsiTheme="minorHAnsi" w:cstheme="minorHAnsi"/>
          <w:b/>
          <w:bCs/>
          <w:i/>
          <w:iCs/>
          <w:noProof/>
          <w:szCs w:val="24"/>
          <w:lang w:val="en-US" w:bidi="en-US"/>
        </w:rPr>
      </w:pPr>
    </w:p>
    <w:p w:rsidR="003F769E" w:rsidRDefault="003F769E" w:rsidP="000D1B27">
      <w:pPr>
        <w:autoSpaceDE w:val="0"/>
        <w:autoSpaceDN w:val="0"/>
        <w:adjustRightInd w:val="0"/>
        <w:spacing w:after="0" w:line="360" w:lineRule="auto"/>
        <w:rPr>
          <w:rFonts w:asciiTheme="minorHAnsi" w:eastAsia="Times New Roman" w:hAnsiTheme="minorHAnsi" w:cstheme="minorHAnsi"/>
          <w:b/>
          <w:bCs/>
          <w:i/>
          <w:iCs/>
          <w:noProof/>
          <w:szCs w:val="24"/>
          <w:lang w:val="en-US" w:bidi="en-US"/>
        </w:rPr>
      </w:pPr>
    </w:p>
    <w:p w:rsidR="00751FFB" w:rsidRPr="003F769E" w:rsidRDefault="00664400" w:rsidP="003F769E">
      <w:pPr>
        <w:autoSpaceDE w:val="0"/>
        <w:autoSpaceDN w:val="0"/>
        <w:adjustRightInd w:val="0"/>
        <w:spacing w:after="0" w:line="320" w:lineRule="atLeast"/>
        <w:jc w:val="both"/>
        <w:rPr>
          <w:rFonts w:asciiTheme="minorHAnsi" w:hAnsiTheme="minorHAnsi" w:cstheme="minorHAnsi"/>
          <w:b/>
          <w:bCs/>
          <w:sz w:val="28"/>
          <w:szCs w:val="28"/>
        </w:rPr>
      </w:pPr>
      <w:r w:rsidRPr="00664400">
        <w:rPr>
          <w:rFonts w:asciiTheme="minorHAnsi" w:eastAsia="Times New Roman" w:hAnsiTheme="minorHAnsi" w:cstheme="minorHAnsi"/>
          <w:bCs/>
          <w:iCs/>
          <w:smallCaps/>
          <w:color w:val="FF0000"/>
          <w:sz w:val="22"/>
        </w:rPr>
        <w:lastRenderedPageBreak/>
        <w:fldChar w:fldCharType="end"/>
      </w:r>
      <w:r w:rsidR="004C75E7" w:rsidRPr="003F769E">
        <w:rPr>
          <w:rFonts w:asciiTheme="minorHAnsi" w:hAnsiTheme="minorHAnsi" w:cstheme="minorHAnsi"/>
          <w:b/>
          <w:bCs/>
          <w:sz w:val="28"/>
          <w:szCs w:val="28"/>
        </w:rPr>
        <w:t xml:space="preserve">1.0 </w:t>
      </w:r>
      <w:r w:rsidR="00751FFB" w:rsidRPr="003F769E">
        <w:rPr>
          <w:rFonts w:asciiTheme="minorHAnsi" w:hAnsiTheme="minorHAnsi" w:cstheme="minorHAnsi"/>
          <w:b/>
          <w:bCs/>
          <w:sz w:val="28"/>
          <w:szCs w:val="28"/>
        </w:rPr>
        <w:t>PURPOSE</w:t>
      </w:r>
    </w:p>
    <w:p w:rsidR="00805F26" w:rsidRDefault="00805F26" w:rsidP="003F769E">
      <w:pPr>
        <w:autoSpaceDE w:val="0"/>
        <w:autoSpaceDN w:val="0"/>
        <w:adjustRightInd w:val="0"/>
        <w:spacing w:after="0" w:line="320" w:lineRule="atLeast"/>
        <w:jc w:val="both"/>
        <w:rPr>
          <w:rFonts w:asciiTheme="minorHAnsi" w:hAnsiTheme="minorHAnsi" w:cstheme="minorHAnsi"/>
          <w:szCs w:val="24"/>
        </w:rPr>
      </w:pPr>
    </w:p>
    <w:p w:rsidR="00531299" w:rsidRPr="003F769E" w:rsidRDefault="00531299" w:rsidP="003F769E">
      <w:pPr>
        <w:autoSpaceDE w:val="0"/>
        <w:autoSpaceDN w:val="0"/>
        <w:adjustRightInd w:val="0"/>
        <w:spacing w:after="0" w:line="320" w:lineRule="atLeast"/>
        <w:jc w:val="both"/>
        <w:rPr>
          <w:rFonts w:asciiTheme="minorHAnsi" w:hAnsiTheme="minorHAnsi" w:cstheme="minorHAnsi"/>
          <w:szCs w:val="24"/>
        </w:rPr>
      </w:pPr>
      <w:r w:rsidRPr="003F769E">
        <w:rPr>
          <w:rFonts w:asciiTheme="minorHAnsi" w:hAnsiTheme="minorHAnsi" w:cstheme="minorHAnsi"/>
          <w:szCs w:val="24"/>
        </w:rPr>
        <w:t xml:space="preserve">This submission is in response to the Australian Government’s </w:t>
      </w:r>
      <w:r w:rsidR="00367A04">
        <w:rPr>
          <w:rFonts w:asciiTheme="minorHAnsi" w:hAnsiTheme="minorHAnsi" w:cstheme="minorHAnsi"/>
          <w:szCs w:val="24"/>
        </w:rPr>
        <w:t>Draft Baseline</w:t>
      </w:r>
      <w:r w:rsidRPr="003F769E">
        <w:rPr>
          <w:rFonts w:asciiTheme="minorHAnsi" w:hAnsiTheme="minorHAnsi" w:cstheme="minorHAnsi"/>
          <w:szCs w:val="24"/>
        </w:rPr>
        <w:t xml:space="preserve"> study </w:t>
      </w:r>
      <w:r w:rsidR="002B4E58">
        <w:rPr>
          <w:rFonts w:asciiTheme="minorHAnsi" w:hAnsiTheme="minorHAnsi" w:cstheme="minorHAnsi"/>
          <w:szCs w:val="24"/>
        </w:rPr>
        <w:t>f</w:t>
      </w:r>
      <w:r w:rsidRPr="003F769E">
        <w:rPr>
          <w:rFonts w:asciiTheme="minorHAnsi" w:hAnsiTheme="minorHAnsi" w:cstheme="minorHAnsi"/>
          <w:szCs w:val="24"/>
        </w:rPr>
        <w:t>or the National Human Rights Action Plan. Its purpose is to provide</w:t>
      </w:r>
      <w:r w:rsidR="00597D66" w:rsidRPr="003F769E">
        <w:rPr>
          <w:rFonts w:asciiTheme="minorHAnsi" w:hAnsiTheme="minorHAnsi" w:cstheme="minorHAnsi"/>
          <w:szCs w:val="24"/>
        </w:rPr>
        <w:t xml:space="preserve"> further</w:t>
      </w:r>
      <w:r w:rsidRPr="003F769E">
        <w:rPr>
          <w:rFonts w:asciiTheme="minorHAnsi" w:hAnsiTheme="minorHAnsi" w:cstheme="minorHAnsi"/>
          <w:szCs w:val="24"/>
        </w:rPr>
        <w:t xml:space="preserve"> comment regarding the content of the Baseline study in order to</w:t>
      </w:r>
      <w:r w:rsidR="009363BF" w:rsidRPr="003F769E">
        <w:rPr>
          <w:rFonts w:asciiTheme="minorHAnsi" w:hAnsiTheme="minorHAnsi" w:cstheme="minorHAnsi"/>
          <w:szCs w:val="24"/>
        </w:rPr>
        <w:t xml:space="preserve"> </w:t>
      </w:r>
      <w:r w:rsidRPr="003F769E">
        <w:rPr>
          <w:rFonts w:asciiTheme="minorHAnsi" w:hAnsiTheme="minorHAnsi" w:cstheme="minorHAnsi"/>
          <w:szCs w:val="24"/>
        </w:rPr>
        <w:t>inform the Australian Government</w:t>
      </w:r>
      <w:r w:rsidR="00597D66" w:rsidRPr="003F769E">
        <w:rPr>
          <w:rFonts w:asciiTheme="minorHAnsi" w:hAnsiTheme="minorHAnsi" w:cstheme="minorHAnsi"/>
          <w:szCs w:val="24"/>
        </w:rPr>
        <w:t xml:space="preserve"> of an accurate </w:t>
      </w:r>
      <w:r w:rsidR="00AD60F6" w:rsidRPr="003F769E">
        <w:rPr>
          <w:rFonts w:asciiTheme="minorHAnsi" w:hAnsiTheme="minorHAnsi" w:cstheme="minorHAnsi"/>
          <w:szCs w:val="24"/>
        </w:rPr>
        <w:t xml:space="preserve">and full </w:t>
      </w:r>
      <w:r w:rsidR="00597D66" w:rsidRPr="003F769E">
        <w:rPr>
          <w:rFonts w:asciiTheme="minorHAnsi" w:hAnsiTheme="minorHAnsi" w:cstheme="minorHAnsi"/>
          <w:szCs w:val="24"/>
        </w:rPr>
        <w:t>picture of the current status of human rights</w:t>
      </w:r>
      <w:r w:rsidR="00AD60F6" w:rsidRPr="003F769E">
        <w:rPr>
          <w:rFonts w:asciiTheme="minorHAnsi" w:hAnsiTheme="minorHAnsi" w:cstheme="minorHAnsi"/>
          <w:szCs w:val="24"/>
        </w:rPr>
        <w:t>.</w:t>
      </w:r>
    </w:p>
    <w:p w:rsidR="00531299" w:rsidRPr="003F769E" w:rsidRDefault="00531299" w:rsidP="003F769E">
      <w:pPr>
        <w:autoSpaceDE w:val="0"/>
        <w:autoSpaceDN w:val="0"/>
        <w:adjustRightInd w:val="0"/>
        <w:spacing w:after="0" w:line="320" w:lineRule="atLeast"/>
        <w:jc w:val="both"/>
        <w:rPr>
          <w:rFonts w:asciiTheme="minorHAnsi" w:hAnsiTheme="minorHAnsi" w:cstheme="minorHAnsi"/>
          <w:szCs w:val="24"/>
        </w:rPr>
      </w:pPr>
    </w:p>
    <w:p w:rsidR="00531299" w:rsidRPr="003F769E" w:rsidRDefault="00531299" w:rsidP="003F769E">
      <w:pPr>
        <w:autoSpaceDE w:val="0"/>
        <w:autoSpaceDN w:val="0"/>
        <w:adjustRightInd w:val="0"/>
        <w:spacing w:after="0" w:line="320" w:lineRule="atLeast"/>
        <w:jc w:val="both"/>
        <w:rPr>
          <w:rFonts w:asciiTheme="minorHAnsi" w:hAnsiTheme="minorHAnsi" w:cstheme="minorHAnsi"/>
          <w:b/>
          <w:bCs/>
          <w:sz w:val="28"/>
          <w:szCs w:val="28"/>
        </w:rPr>
      </w:pPr>
      <w:r w:rsidRPr="003F769E">
        <w:rPr>
          <w:rFonts w:asciiTheme="minorHAnsi" w:hAnsiTheme="minorHAnsi" w:cstheme="minorHAnsi"/>
          <w:b/>
          <w:bCs/>
          <w:sz w:val="28"/>
          <w:szCs w:val="28"/>
        </w:rPr>
        <w:t>2.0 INTRODUCTION</w:t>
      </w:r>
    </w:p>
    <w:p w:rsidR="00805F26" w:rsidRDefault="00805F26" w:rsidP="003F769E">
      <w:pPr>
        <w:autoSpaceDE w:val="0"/>
        <w:autoSpaceDN w:val="0"/>
        <w:adjustRightInd w:val="0"/>
        <w:spacing w:after="0" w:line="320" w:lineRule="atLeast"/>
        <w:jc w:val="both"/>
        <w:rPr>
          <w:rFonts w:asciiTheme="minorHAnsi" w:hAnsiTheme="minorHAnsi" w:cstheme="minorHAnsi"/>
          <w:szCs w:val="24"/>
        </w:rPr>
      </w:pPr>
    </w:p>
    <w:p w:rsidR="00531299" w:rsidRPr="003F769E" w:rsidRDefault="00FB5860" w:rsidP="003F769E">
      <w:pPr>
        <w:autoSpaceDE w:val="0"/>
        <w:autoSpaceDN w:val="0"/>
        <w:adjustRightInd w:val="0"/>
        <w:spacing w:after="0" w:line="320" w:lineRule="atLeast"/>
        <w:jc w:val="both"/>
        <w:rPr>
          <w:rFonts w:asciiTheme="minorHAnsi" w:hAnsiTheme="minorHAnsi" w:cstheme="minorHAnsi"/>
          <w:szCs w:val="24"/>
        </w:rPr>
      </w:pPr>
      <w:r>
        <w:rPr>
          <w:rFonts w:asciiTheme="minorHAnsi" w:hAnsiTheme="minorHAnsi" w:cstheme="minorHAnsi"/>
          <w:szCs w:val="24"/>
        </w:rPr>
        <w:t>Purple Orange - Julia Farr Association</w:t>
      </w:r>
      <w:r w:rsidR="00531299" w:rsidRPr="003F769E">
        <w:rPr>
          <w:rFonts w:asciiTheme="minorHAnsi" w:hAnsiTheme="minorHAnsi" w:cstheme="minorHAnsi"/>
          <w:szCs w:val="24"/>
        </w:rPr>
        <w:t xml:space="preserve"> and its predecessor organisations have been</w:t>
      </w:r>
      <w:r w:rsidR="00751FFB" w:rsidRPr="003F769E">
        <w:rPr>
          <w:rFonts w:asciiTheme="minorHAnsi" w:hAnsiTheme="minorHAnsi" w:cstheme="minorHAnsi"/>
          <w:szCs w:val="24"/>
        </w:rPr>
        <w:t xml:space="preserve"> </w:t>
      </w:r>
      <w:r w:rsidR="00531299" w:rsidRPr="003F769E">
        <w:rPr>
          <w:rFonts w:asciiTheme="minorHAnsi" w:hAnsiTheme="minorHAnsi" w:cstheme="minorHAnsi"/>
          <w:szCs w:val="24"/>
        </w:rPr>
        <w:t>involved with the disability community for 130 years</w:t>
      </w:r>
      <w:r w:rsidR="002B4E58">
        <w:rPr>
          <w:rFonts w:asciiTheme="minorHAnsi" w:hAnsiTheme="minorHAnsi" w:cstheme="minorHAnsi"/>
          <w:szCs w:val="24"/>
        </w:rPr>
        <w:t>.</w:t>
      </w:r>
      <w:r w:rsidR="002B4E58" w:rsidRPr="00101441" w:rsidDel="002B4E58">
        <w:rPr>
          <w:rFonts w:ascii="Arial" w:hAnsi="Arial" w:cs="Arial"/>
          <w:szCs w:val="24"/>
        </w:rPr>
        <w:t xml:space="preserve"> </w:t>
      </w:r>
      <w:r w:rsidR="00531299" w:rsidRPr="003F769E">
        <w:rPr>
          <w:rFonts w:asciiTheme="minorHAnsi" w:hAnsiTheme="minorHAnsi" w:cstheme="minorHAnsi"/>
          <w:szCs w:val="24"/>
        </w:rPr>
        <w:t xml:space="preserve">The </w:t>
      </w:r>
      <w:r w:rsidR="00AD60F6" w:rsidRPr="003F769E">
        <w:rPr>
          <w:rFonts w:asciiTheme="minorHAnsi" w:hAnsiTheme="minorHAnsi" w:cstheme="minorHAnsi"/>
          <w:szCs w:val="24"/>
        </w:rPr>
        <w:t>org</w:t>
      </w:r>
      <w:r w:rsidR="00531299" w:rsidRPr="003F769E">
        <w:rPr>
          <w:rFonts w:asciiTheme="minorHAnsi" w:hAnsiTheme="minorHAnsi" w:cstheme="minorHAnsi"/>
          <w:szCs w:val="24"/>
        </w:rPr>
        <w:t>anisation holds that the</w:t>
      </w:r>
      <w:r w:rsidR="00751FFB" w:rsidRPr="003F769E">
        <w:rPr>
          <w:rFonts w:asciiTheme="minorHAnsi" w:hAnsiTheme="minorHAnsi" w:cstheme="minorHAnsi"/>
          <w:szCs w:val="24"/>
        </w:rPr>
        <w:t xml:space="preserve"> </w:t>
      </w:r>
      <w:r w:rsidR="00531299" w:rsidRPr="003F769E">
        <w:rPr>
          <w:rFonts w:asciiTheme="minorHAnsi" w:hAnsiTheme="minorHAnsi" w:cstheme="minorHAnsi"/>
          <w:szCs w:val="24"/>
        </w:rPr>
        <w:t>following values should inform policy development in this area:</w:t>
      </w:r>
    </w:p>
    <w:p w:rsidR="00751FFB" w:rsidRPr="003F769E" w:rsidRDefault="00A0368F"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Personhood</w:t>
      </w:r>
      <w:r w:rsidR="00751FFB" w:rsidRPr="003F769E">
        <w:rPr>
          <w:rFonts w:asciiTheme="minorHAnsi" w:hAnsiTheme="minorHAnsi" w:cstheme="minorHAnsi"/>
        </w:rPr>
        <w:t xml:space="preserve"> – where people living with disability have and exercise control over the decisions in their lives;</w:t>
      </w:r>
    </w:p>
    <w:p w:rsidR="00751FFB" w:rsidRPr="003F769E" w:rsidRDefault="00A0368F"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 xml:space="preserve">Active </w:t>
      </w:r>
      <w:proofErr w:type="spellStart"/>
      <w:r w:rsidRPr="003F769E">
        <w:rPr>
          <w:rFonts w:asciiTheme="minorHAnsi" w:hAnsiTheme="minorHAnsi" w:cstheme="minorHAnsi"/>
        </w:rPr>
        <w:t>Citizenhood</w:t>
      </w:r>
      <w:proofErr w:type="spellEnd"/>
      <w:r w:rsidR="00751FFB" w:rsidRPr="003F769E">
        <w:rPr>
          <w:rFonts w:asciiTheme="minorHAnsi" w:hAnsiTheme="minorHAnsi" w:cstheme="minorHAnsi"/>
        </w:rPr>
        <w:t>– where people living with disability are included as active citizens in the life of the wider community;</w:t>
      </w:r>
    </w:p>
    <w:p w:rsidR="00751FFB" w:rsidRPr="003F769E" w:rsidRDefault="00751FFB"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Capacity-building – where people living with disability, through access to experiences and support, are growing their</w:t>
      </w:r>
      <w:r w:rsidR="00A0368F" w:rsidRPr="003F769E">
        <w:rPr>
          <w:rFonts w:asciiTheme="minorHAnsi" w:hAnsiTheme="minorHAnsi" w:cstheme="minorHAnsi"/>
        </w:rPr>
        <w:t xml:space="preserve"> </w:t>
      </w:r>
      <w:r w:rsidR="0081500D" w:rsidRPr="003F769E">
        <w:rPr>
          <w:rFonts w:asciiTheme="minorHAnsi" w:hAnsiTheme="minorHAnsi" w:cstheme="minorHAnsi"/>
        </w:rPr>
        <w:t xml:space="preserve">presence </w:t>
      </w:r>
      <w:r w:rsidR="00A0368F" w:rsidRPr="003F769E">
        <w:rPr>
          <w:rFonts w:asciiTheme="minorHAnsi" w:hAnsiTheme="minorHAnsi" w:cstheme="minorHAnsi"/>
        </w:rPr>
        <w:t>in person</w:t>
      </w:r>
      <w:r w:rsidR="0081500D" w:rsidRPr="003F769E">
        <w:rPr>
          <w:rFonts w:asciiTheme="minorHAnsi" w:hAnsiTheme="minorHAnsi" w:cstheme="minorHAnsi"/>
        </w:rPr>
        <w:t xml:space="preserve">hood and </w:t>
      </w:r>
      <w:proofErr w:type="spellStart"/>
      <w:r w:rsidR="0081500D" w:rsidRPr="003F769E">
        <w:rPr>
          <w:rFonts w:asciiTheme="minorHAnsi" w:hAnsiTheme="minorHAnsi" w:cstheme="minorHAnsi"/>
        </w:rPr>
        <w:t>citizenhood</w:t>
      </w:r>
      <w:proofErr w:type="spellEnd"/>
      <w:r w:rsidR="0081500D" w:rsidRPr="003F769E">
        <w:rPr>
          <w:rFonts w:asciiTheme="minorHAnsi" w:hAnsiTheme="minorHAnsi" w:cstheme="minorHAnsi"/>
        </w:rPr>
        <w:t xml:space="preserve">, and where </w:t>
      </w:r>
      <w:r w:rsidRPr="003F769E">
        <w:rPr>
          <w:rFonts w:asciiTheme="minorHAnsi" w:hAnsiTheme="minorHAnsi" w:cstheme="minorHAnsi"/>
        </w:rPr>
        <w:t>the wider commun</w:t>
      </w:r>
      <w:r w:rsidR="0081500D" w:rsidRPr="003F769E">
        <w:rPr>
          <w:rFonts w:asciiTheme="minorHAnsi" w:hAnsiTheme="minorHAnsi" w:cstheme="minorHAnsi"/>
        </w:rPr>
        <w:t xml:space="preserve">ity is </w:t>
      </w:r>
      <w:r w:rsidR="006A487A" w:rsidRPr="003F769E">
        <w:rPr>
          <w:rFonts w:asciiTheme="minorHAnsi" w:hAnsiTheme="minorHAnsi" w:cstheme="minorHAnsi"/>
        </w:rPr>
        <w:t>growing its capacity to be</w:t>
      </w:r>
      <w:r w:rsidR="00A0368F" w:rsidRPr="003F769E">
        <w:rPr>
          <w:rFonts w:asciiTheme="minorHAnsi" w:hAnsiTheme="minorHAnsi" w:cstheme="minorHAnsi"/>
        </w:rPr>
        <w:t xml:space="preserve"> welcoming,</w:t>
      </w:r>
      <w:r w:rsidR="006A487A" w:rsidRPr="003F769E">
        <w:rPr>
          <w:rFonts w:asciiTheme="minorHAnsi" w:hAnsiTheme="minorHAnsi" w:cstheme="minorHAnsi"/>
        </w:rPr>
        <w:t xml:space="preserve"> </w:t>
      </w:r>
      <w:r w:rsidR="00D3330C" w:rsidRPr="003F769E">
        <w:rPr>
          <w:rFonts w:asciiTheme="minorHAnsi" w:hAnsiTheme="minorHAnsi" w:cstheme="minorHAnsi"/>
        </w:rPr>
        <w:t>i</w:t>
      </w:r>
      <w:r w:rsidRPr="003F769E">
        <w:rPr>
          <w:rFonts w:asciiTheme="minorHAnsi" w:hAnsiTheme="minorHAnsi" w:cstheme="minorHAnsi"/>
        </w:rPr>
        <w:t>nclusive and supportive of people living with disability.</w:t>
      </w:r>
    </w:p>
    <w:p w:rsidR="002B4E58" w:rsidRDefault="002B4E58" w:rsidP="003F769E">
      <w:pPr>
        <w:autoSpaceDE w:val="0"/>
        <w:autoSpaceDN w:val="0"/>
        <w:adjustRightInd w:val="0"/>
        <w:spacing w:after="0" w:line="320" w:lineRule="atLeast"/>
        <w:jc w:val="both"/>
        <w:rPr>
          <w:rFonts w:asciiTheme="minorHAnsi" w:hAnsiTheme="minorHAnsi" w:cstheme="minorHAnsi"/>
          <w:color w:val="000000"/>
          <w:szCs w:val="24"/>
        </w:rPr>
      </w:pPr>
    </w:p>
    <w:p w:rsidR="00751FFB" w:rsidRPr="00586BF9" w:rsidRDefault="002B4E58" w:rsidP="003F769E">
      <w:pPr>
        <w:autoSpaceDE w:val="0"/>
        <w:autoSpaceDN w:val="0"/>
        <w:adjustRightInd w:val="0"/>
        <w:spacing w:after="0" w:line="320" w:lineRule="atLeast"/>
        <w:jc w:val="both"/>
        <w:rPr>
          <w:rFonts w:asciiTheme="minorHAnsi" w:hAnsiTheme="minorHAnsi" w:cstheme="minorHAnsi"/>
          <w:color w:val="000000"/>
          <w:szCs w:val="24"/>
        </w:rPr>
      </w:pPr>
      <w:r w:rsidRPr="00586BF9">
        <w:rPr>
          <w:rFonts w:asciiTheme="minorHAnsi" w:hAnsiTheme="minorHAnsi" w:cstheme="minorHAnsi"/>
          <w:szCs w:val="24"/>
        </w:rPr>
        <w:t>Purple Orange is an independent, non-government entity based in South Australia that fosters innovation, shares useful information, and promotes policy and practice that support vulnerable people to access the good things in life.  We are not a service provider – we deliver research, evaluation and information services that are anchored upon the stories shared by people living with disability and other people in their lives.  As such, we feel we are in a good position to offer comment and analysis without vested interest.</w:t>
      </w:r>
    </w:p>
    <w:p w:rsidR="004958B3" w:rsidRDefault="004958B3" w:rsidP="003F769E">
      <w:pPr>
        <w:autoSpaceDE w:val="0"/>
        <w:autoSpaceDN w:val="0"/>
        <w:adjustRightInd w:val="0"/>
        <w:spacing w:after="0" w:line="320" w:lineRule="atLeast"/>
        <w:jc w:val="both"/>
        <w:rPr>
          <w:rFonts w:asciiTheme="minorHAnsi" w:hAnsiTheme="minorHAnsi" w:cstheme="minorHAnsi"/>
          <w:color w:val="000000"/>
          <w:szCs w:val="24"/>
        </w:rPr>
      </w:pPr>
    </w:p>
    <w:p w:rsidR="002A2758" w:rsidRPr="003F769E" w:rsidRDefault="007F6FD2" w:rsidP="003F769E">
      <w:pPr>
        <w:autoSpaceDE w:val="0"/>
        <w:autoSpaceDN w:val="0"/>
        <w:adjustRightInd w:val="0"/>
        <w:spacing w:after="0" w:line="320" w:lineRule="atLeast"/>
        <w:jc w:val="both"/>
        <w:rPr>
          <w:rFonts w:asciiTheme="minorHAnsi" w:hAnsiTheme="minorHAnsi" w:cstheme="minorHAnsi"/>
          <w:color w:val="000000"/>
          <w:szCs w:val="24"/>
        </w:rPr>
      </w:pPr>
      <w:r>
        <w:rPr>
          <w:rFonts w:asciiTheme="minorHAnsi" w:hAnsiTheme="minorHAnsi" w:cstheme="minorHAnsi"/>
          <w:color w:val="000000"/>
          <w:szCs w:val="24"/>
        </w:rPr>
        <w:t>Purple Orange</w:t>
      </w:r>
      <w:r w:rsidR="00751FFB" w:rsidRPr="003F769E">
        <w:rPr>
          <w:rFonts w:asciiTheme="minorHAnsi" w:hAnsiTheme="minorHAnsi" w:cstheme="minorHAnsi"/>
          <w:color w:val="000000"/>
          <w:szCs w:val="24"/>
        </w:rPr>
        <w:t xml:space="preserve"> believe</w:t>
      </w:r>
      <w:r w:rsidR="006A487A" w:rsidRPr="003F769E">
        <w:rPr>
          <w:rFonts w:asciiTheme="minorHAnsi" w:hAnsiTheme="minorHAnsi" w:cstheme="minorHAnsi"/>
          <w:color w:val="000000"/>
          <w:szCs w:val="24"/>
        </w:rPr>
        <w:t>s</w:t>
      </w:r>
      <w:r w:rsidR="00751FFB" w:rsidRPr="003F769E">
        <w:rPr>
          <w:rFonts w:asciiTheme="minorHAnsi" w:hAnsiTheme="minorHAnsi" w:cstheme="minorHAnsi"/>
          <w:color w:val="000000"/>
          <w:szCs w:val="24"/>
        </w:rPr>
        <w:t xml:space="preserve"> that the Australian Government’s </w:t>
      </w:r>
      <w:r w:rsidR="00AD60F6" w:rsidRPr="003F769E">
        <w:rPr>
          <w:rFonts w:asciiTheme="minorHAnsi" w:hAnsiTheme="minorHAnsi" w:cstheme="minorHAnsi"/>
          <w:color w:val="000000"/>
          <w:szCs w:val="24"/>
        </w:rPr>
        <w:t>c</w:t>
      </w:r>
      <w:r w:rsidR="00751FFB" w:rsidRPr="003F769E">
        <w:rPr>
          <w:rFonts w:asciiTheme="minorHAnsi" w:hAnsiTheme="minorHAnsi" w:cstheme="minorHAnsi"/>
          <w:color w:val="000000"/>
          <w:szCs w:val="24"/>
        </w:rPr>
        <w:t xml:space="preserve">onsultation on the </w:t>
      </w:r>
      <w:r w:rsidR="00367A04">
        <w:rPr>
          <w:rFonts w:asciiTheme="minorHAnsi" w:hAnsiTheme="minorHAnsi" w:cstheme="minorHAnsi"/>
          <w:color w:val="000000"/>
          <w:szCs w:val="24"/>
        </w:rPr>
        <w:t>Draft Baseline</w:t>
      </w:r>
      <w:r w:rsidR="00751FFB" w:rsidRPr="003F769E">
        <w:rPr>
          <w:rFonts w:asciiTheme="minorHAnsi" w:hAnsiTheme="minorHAnsi" w:cstheme="minorHAnsi"/>
          <w:color w:val="000000"/>
          <w:szCs w:val="24"/>
        </w:rPr>
        <w:t xml:space="preserve"> study is important since </w:t>
      </w:r>
      <w:r w:rsidR="00AD60F6" w:rsidRPr="003F769E">
        <w:rPr>
          <w:rFonts w:asciiTheme="minorHAnsi" w:hAnsiTheme="minorHAnsi" w:cstheme="minorHAnsi"/>
          <w:color w:val="000000"/>
          <w:szCs w:val="24"/>
        </w:rPr>
        <w:t xml:space="preserve">it is pivotal to the identification of key priority areas of action to be incorporated in the Human Rights Action Plan.  </w:t>
      </w:r>
      <w:r w:rsidR="00D3330C" w:rsidRPr="003F769E">
        <w:rPr>
          <w:rFonts w:asciiTheme="minorHAnsi" w:hAnsiTheme="minorHAnsi" w:cstheme="minorHAnsi"/>
          <w:color w:val="000000"/>
          <w:szCs w:val="24"/>
        </w:rPr>
        <w:t>T</w:t>
      </w:r>
      <w:r w:rsidR="00751FFB" w:rsidRPr="003F769E">
        <w:rPr>
          <w:rFonts w:asciiTheme="minorHAnsi" w:hAnsiTheme="minorHAnsi" w:cstheme="minorHAnsi"/>
          <w:color w:val="000000"/>
          <w:szCs w:val="24"/>
        </w:rPr>
        <w:t xml:space="preserve">here is a </w:t>
      </w:r>
      <w:r w:rsidR="00D3330C" w:rsidRPr="003F769E">
        <w:rPr>
          <w:rFonts w:asciiTheme="minorHAnsi" w:hAnsiTheme="minorHAnsi" w:cstheme="minorHAnsi"/>
          <w:color w:val="000000"/>
          <w:szCs w:val="24"/>
        </w:rPr>
        <w:t>n</w:t>
      </w:r>
      <w:r w:rsidR="00751FFB" w:rsidRPr="003F769E">
        <w:rPr>
          <w:rFonts w:asciiTheme="minorHAnsi" w:hAnsiTheme="minorHAnsi" w:cstheme="minorHAnsi"/>
          <w:color w:val="000000"/>
          <w:szCs w:val="24"/>
        </w:rPr>
        <w:t>ational commitment to “ensure the full and equal</w:t>
      </w:r>
      <w:r w:rsidR="00D3330C" w:rsidRPr="003F769E">
        <w:rPr>
          <w:rFonts w:asciiTheme="minorHAnsi" w:hAnsiTheme="minorHAnsi" w:cstheme="minorHAnsi"/>
          <w:color w:val="000000"/>
          <w:szCs w:val="24"/>
        </w:rPr>
        <w:t xml:space="preserve"> </w:t>
      </w:r>
      <w:r w:rsidR="00751FFB" w:rsidRPr="003F769E">
        <w:rPr>
          <w:rFonts w:asciiTheme="minorHAnsi" w:hAnsiTheme="minorHAnsi" w:cstheme="minorHAnsi"/>
          <w:color w:val="000000"/>
          <w:szCs w:val="24"/>
        </w:rPr>
        <w:t>enjoyment of all human rights and fundamental freedoms by all persons with</w:t>
      </w:r>
      <w:r w:rsidR="00D3330C" w:rsidRPr="003F769E">
        <w:rPr>
          <w:rFonts w:asciiTheme="minorHAnsi" w:hAnsiTheme="minorHAnsi" w:cstheme="minorHAnsi"/>
          <w:color w:val="000000"/>
          <w:szCs w:val="24"/>
        </w:rPr>
        <w:t xml:space="preserve"> disabilit</w:t>
      </w:r>
      <w:r w:rsidR="002B4E58">
        <w:rPr>
          <w:rFonts w:asciiTheme="minorHAnsi" w:hAnsiTheme="minorHAnsi" w:cstheme="minorHAnsi"/>
          <w:color w:val="000000"/>
          <w:szCs w:val="24"/>
        </w:rPr>
        <w:t>ies”</w:t>
      </w:r>
      <w:r w:rsidR="002B4E58" w:rsidRPr="003F769E">
        <w:rPr>
          <w:rStyle w:val="FootnoteReference"/>
          <w:rFonts w:asciiTheme="minorHAnsi" w:hAnsiTheme="minorHAnsi" w:cstheme="minorHAnsi"/>
          <w:color w:val="000000"/>
          <w:szCs w:val="24"/>
        </w:rPr>
        <w:footnoteReference w:id="1"/>
      </w:r>
      <w:r w:rsidR="00D3330C" w:rsidRPr="003F769E">
        <w:rPr>
          <w:rFonts w:asciiTheme="minorHAnsi" w:hAnsiTheme="minorHAnsi" w:cstheme="minorHAnsi"/>
          <w:color w:val="000000"/>
          <w:szCs w:val="24"/>
        </w:rPr>
        <w:t xml:space="preserve"> through the ratification of the UN Convention on the Rights of Persons with Disabilities by Australia in July 2008. </w:t>
      </w:r>
      <w:r w:rsidR="004C75E7" w:rsidRPr="003F769E">
        <w:rPr>
          <w:rFonts w:asciiTheme="minorHAnsi" w:hAnsiTheme="minorHAnsi" w:cstheme="minorHAnsi"/>
          <w:color w:val="000000"/>
          <w:szCs w:val="24"/>
        </w:rPr>
        <w:t xml:space="preserve"> While Australia has in place formal mechanisms</w:t>
      </w:r>
      <w:r w:rsidR="0081500D" w:rsidRPr="003F769E">
        <w:rPr>
          <w:rFonts w:asciiTheme="minorHAnsi" w:hAnsiTheme="minorHAnsi" w:cstheme="minorHAnsi"/>
          <w:color w:val="000000"/>
          <w:szCs w:val="24"/>
        </w:rPr>
        <w:t xml:space="preserve"> designed </w:t>
      </w:r>
      <w:r w:rsidR="004C75E7" w:rsidRPr="003F769E">
        <w:rPr>
          <w:rFonts w:asciiTheme="minorHAnsi" w:hAnsiTheme="minorHAnsi" w:cstheme="minorHAnsi"/>
          <w:color w:val="000000"/>
          <w:szCs w:val="24"/>
        </w:rPr>
        <w:t>to protect the rights of people living with disability</w:t>
      </w:r>
      <w:r w:rsidR="0081500D" w:rsidRPr="003F769E">
        <w:rPr>
          <w:rFonts w:asciiTheme="minorHAnsi" w:hAnsiTheme="minorHAnsi" w:cstheme="minorHAnsi"/>
          <w:color w:val="000000"/>
          <w:szCs w:val="24"/>
        </w:rPr>
        <w:t>,</w:t>
      </w:r>
      <w:r w:rsidR="004C75E7" w:rsidRPr="003F769E">
        <w:rPr>
          <w:rFonts w:asciiTheme="minorHAnsi" w:hAnsiTheme="minorHAnsi" w:cstheme="minorHAnsi"/>
          <w:color w:val="000000"/>
          <w:szCs w:val="24"/>
        </w:rPr>
        <w:t xml:space="preserve"> it is our experience that such mechanisms </w:t>
      </w:r>
      <w:r w:rsidR="00922EC2" w:rsidRPr="003F769E">
        <w:rPr>
          <w:rFonts w:asciiTheme="minorHAnsi" w:hAnsiTheme="minorHAnsi" w:cstheme="minorHAnsi"/>
          <w:color w:val="000000"/>
          <w:szCs w:val="24"/>
        </w:rPr>
        <w:t xml:space="preserve">frequently </w:t>
      </w:r>
      <w:r w:rsidR="004C75E7" w:rsidRPr="003F769E">
        <w:rPr>
          <w:rFonts w:asciiTheme="minorHAnsi" w:hAnsiTheme="minorHAnsi" w:cstheme="minorHAnsi"/>
          <w:color w:val="000000"/>
          <w:szCs w:val="24"/>
        </w:rPr>
        <w:t xml:space="preserve">do not penetrate the everyday life of people living with disability. </w:t>
      </w:r>
      <w:r w:rsidR="00D3330C" w:rsidRPr="003F769E">
        <w:rPr>
          <w:rFonts w:asciiTheme="minorHAnsi" w:hAnsiTheme="minorHAnsi" w:cstheme="minorHAnsi"/>
          <w:color w:val="000000"/>
          <w:szCs w:val="24"/>
        </w:rPr>
        <w:t>This consultation provides the opportunity</w:t>
      </w:r>
      <w:r w:rsidR="00AD60F6" w:rsidRPr="003F769E">
        <w:rPr>
          <w:rFonts w:asciiTheme="minorHAnsi" w:hAnsiTheme="minorHAnsi" w:cstheme="minorHAnsi"/>
          <w:color w:val="000000"/>
          <w:szCs w:val="24"/>
        </w:rPr>
        <w:t xml:space="preserve"> to</w:t>
      </w:r>
      <w:r w:rsidR="008A0FAA" w:rsidRPr="003F769E">
        <w:rPr>
          <w:rFonts w:asciiTheme="minorHAnsi" w:hAnsiTheme="minorHAnsi" w:cstheme="minorHAnsi"/>
          <w:color w:val="000000"/>
          <w:szCs w:val="24"/>
        </w:rPr>
        <w:t xml:space="preserve"> strengt</w:t>
      </w:r>
      <w:r w:rsidR="00D3330C" w:rsidRPr="003F769E">
        <w:rPr>
          <w:rFonts w:asciiTheme="minorHAnsi" w:hAnsiTheme="minorHAnsi" w:cstheme="minorHAnsi"/>
          <w:color w:val="000000"/>
          <w:szCs w:val="24"/>
        </w:rPr>
        <w:t>hen</w:t>
      </w:r>
      <w:r w:rsidR="0081500D" w:rsidRPr="003F769E">
        <w:rPr>
          <w:rFonts w:asciiTheme="minorHAnsi" w:hAnsiTheme="minorHAnsi" w:cstheme="minorHAnsi"/>
          <w:color w:val="000000"/>
          <w:szCs w:val="24"/>
        </w:rPr>
        <w:t xml:space="preserve"> Australians capacity and</w:t>
      </w:r>
      <w:r>
        <w:rPr>
          <w:rFonts w:asciiTheme="minorHAnsi" w:hAnsiTheme="minorHAnsi" w:cstheme="minorHAnsi"/>
          <w:color w:val="000000"/>
          <w:szCs w:val="24"/>
        </w:rPr>
        <w:t xml:space="preserve"> practice to advance and uphold</w:t>
      </w:r>
      <w:r w:rsidR="008A0FAA" w:rsidRPr="003F769E">
        <w:rPr>
          <w:rFonts w:asciiTheme="minorHAnsi" w:hAnsiTheme="minorHAnsi" w:cstheme="minorHAnsi"/>
          <w:color w:val="000000"/>
          <w:szCs w:val="24"/>
        </w:rPr>
        <w:t xml:space="preserve"> human rights</w:t>
      </w:r>
      <w:r w:rsidR="0081500D" w:rsidRPr="003F769E">
        <w:rPr>
          <w:rFonts w:asciiTheme="minorHAnsi" w:hAnsiTheme="minorHAnsi" w:cstheme="minorHAnsi"/>
          <w:color w:val="000000"/>
          <w:szCs w:val="24"/>
        </w:rPr>
        <w:t>.</w:t>
      </w:r>
    </w:p>
    <w:p w:rsidR="002A2758" w:rsidRDefault="002A2758" w:rsidP="003F769E">
      <w:pPr>
        <w:autoSpaceDE w:val="0"/>
        <w:autoSpaceDN w:val="0"/>
        <w:adjustRightInd w:val="0"/>
        <w:spacing w:after="0" w:line="320" w:lineRule="atLeast"/>
        <w:jc w:val="both"/>
        <w:rPr>
          <w:rFonts w:asciiTheme="minorHAnsi" w:hAnsiTheme="minorHAnsi" w:cstheme="minorHAnsi"/>
          <w:color w:val="000000"/>
          <w:szCs w:val="24"/>
        </w:rPr>
      </w:pPr>
    </w:p>
    <w:p w:rsidR="00B44E7A" w:rsidRDefault="00B44E7A" w:rsidP="003F769E">
      <w:pPr>
        <w:autoSpaceDE w:val="0"/>
        <w:autoSpaceDN w:val="0"/>
        <w:adjustRightInd w:val="0"/>
        <w:spacing w:after="0" w:line="320" w:lineRule="atLeast"/>
        <w:jc w:val="both"/>
        <w:rPr>
          <w:rFonts w:asciiTheme="minorHAnsi" w:hAnsiTheme="minorHAnsi" w:cstheme="minorHAnsi"/>
          <w:b/>
          <w:bCs/>
          <w:color w:val="000000"/>
          <w:sz w:val="28"/>
          <w:szCs w:val="28"/>
        </w:rPr>
      </w:pPr>
    </w:p>
    <w:p w:rsidR="00B44E7A" w:rsidRDefault="00B44E7A" w:rsidP="003F769E">
      <w:pPr>
        <w:autoSpaceDE w:val="0"/>
        <w:autoSpaceDN w:val="0"/>
        <w:adjustRightInd w:val="0"/>
        <w:spacing w:after="0" w:line="320" w:lineRule="atLeast"/>
        <w:jc w:val="both"/>
        <w:rPr>
          <w:rFonts w:asciiTheme="minorHAnsi" w:hAnsiTheme="minorHAnsi" w:cstheme="minorHAnsi"/>
          <w:b/>
          <w:bCs/>
          <w:color w:val="000000"/>
          <w:sz w:val="28"/>
          <w:szCs w:val="28"/>
        </w:rPr>
      </w:pPr>
    </w:p>
    <w:p w:rsidR="007A260E" w:rsidRDefault="007A260E" w:rsidP="003F769E">
      <w:pPr>
        <w:autoSpaceDE w:val="0"/>
        <w:autoSpaceDN w:val="0"/>
        <w:adjustRightInd w:val="0"/>
        <w:spacing w:after="0" w:line="320" w:lineRule="atLeast"/>
        <w:jc w:val="both"/>
        <w:rPr>
          <w:rFonts w:asciiTheme="minorHAnsi" w:hAnsiTheme="minorHAnsi" w:cstheme="minorHAnsi"/>
          <w:b/>
          <w:bCs/>
          <w:color w:val="000000"/>
          <w:sz w:val="28"/>
          <w:szCs w:val="28"/>
        </w:rPr>
      </w:pPr>
    </w:p>
    <w:p w:rsidR="007A260E" w:rsidRDefault="007A260E" w:rsidP="003F769E">
      <w:pPr>
        <w:autoSpaceDE w:val="0"/>
        <w:autoSpaceDN w:val="0"/>
        <w:adjustRightInd w:val="0"/>
        <w:spacing w:after="0" w:line="320" w:lineRule="atLeast"/>
        <w:jc w:val="both"/>
        <w:rPr>
          <w:rFonts w:asciiTheme="minorHAnsi" w:hAnsiTheme="minorHAnsi" w:cstheme="minorHAnsi"/>
          <w:b/>
          <w:bCs/>
          <w:color w:val="000000"/>
          <w:sz w:val="28"/>
          <w:szCs w:val="28"/>
        </w:rPr>
      </w:pPr>
    </w:p>
    <w:p w:rsidR="007A260E" w:rsidRDefault="007A260E" w:rsidP="003F769E">
      <w:pPr>
        <w:autoSpaceDE w:val="0"/>
        <w:autoSpaceDN w:val="0"/>
        <w:adjustRightInd w:val="0"/>
        <w:spacing w:after="0" w:line="320" w:lineRule="atLeast"/>
        <w:jc w:val="both"/>
        <w:rPr>
          <w:rFonts w:asciiTheme="minorHAnsi" w:hAnsiTheme="minorHAnsi" w:cstheme="minorHAnsi"/>
          <w:b/>
          <w:bCs/>
          <w:color w:val="000000"/>
          <w:sz w:val="28"/>
          <w:szCs w:val="28"/>
        </w:rPr>
      </w:pPr>
    </w:p>
    <w:p w:rsidR="00517638" w:rsidRPr="003F769E" w:rsidRDefault="007A260E" w:rsidP="003F769E">
      <w:pPr>
        <w:autoSpaceDE w:val="0"/>
        <w:autoSpaceDN w:val="0"/>
        <w:adjustRightInd w:val="0"/>
        <w:spacing w:after="0" w:line="320" w:lineRule="atLeast"/>
        <w:jc w:val="both"/>
        <w:rPr>
          <w:rFonts w:asciiTheme="minorHAnsi" w:hAnsiTheme="minorHAnsi" w:cstheme="minorHAnsi"/>
          <w:b/>
          <w:color w:val="000000"/>
          <w:sz w:val="28"/>
          <w:szCs w:val="28"/>
        </w:rPr>
      </w:pPr>
      <w:r>
        <w:rPr>
          <w:rFonts w:asciiTheme="minorHAnsi" w:hAnsiTheme="minorHAnsi" w:cstheme="minorHAnsi"/>
          <w:b/>
          <w:bCs/>
          <w:color w:val="000000"/>
          <w:sz w:val="28"/>
          <w:szCs w:val="28"/>
        </w:rPr>
        <w:t>3</w:t>
      </w:r>
      <w:r w:rsidR="00922EC2" w:rsidRPr="003F769E">
        <w:rPr>
          <w:rFonts w:asciiTheme="minorHAnsi" w:hAnsiTheme="minorHAnsi" w:cstheme="minorHAnsi"/>
          <w:b/>
          <w:bCs/>
          <w:color w:val="000000"/>
          <w:sz w:val="28"/>
          <w:szCs w:val="28"/>
        </w:rPr>
        <w:t xml:space="preserve">.0 </w:t>
      </w:r>
      <w:r w:rsidR="00922EC2" w:rsidRPr="003F769E">
        <w:rPr>
          <w:rFonts w:asciiTheme="minorHAnsi" w:hAnsiTheme="minorHAnsi" w:cstheme="minorHAnsi"/>
          <w:b/>
          <w:caps/>
          <w:color w:val="000000"/>
          <w:sz w:val="28"/>
          <w:szCs w:val="28"/>
        </w:rPr>
        <w:t xml:space="preserve">Feedback On the </w:t>
      </w:r>
      <w:r w:rsidR="00367A04">
        <w:rPr>
          <w:rFonts w:asciiTheme="minorHAnsi" w:hAnsiTheme="minorHAnsi" w:cstheme="minorHAnsi"/>
          <w:b/>
          <w:caps/>
          <w:color w:val="000000"/>
          <w:sz w:val="28"/>
          <w:szCs w:val="28"/>
        </w:rPr>
        <w:t>Draft Baseline</w:t>
      </w:r>
      <w:r w:rsidR="00922EC2" w:rsidRPr="003F769E">
        <w:rPr>
          <w:rFonts w:asciiTheme="minorHAnsi" w:hAnsiTheme="minorHAnsi" w:cstheme="minorHAnsi"/>
          <w:b/>
          <w:caps/>
          <w:color w:val="000000"/>
          <w:sz w:val="28"/>
          <w:szCs w:val="28"/>
        </w:rPr>
        <w:t xml:space="preserve"> Study</w:t>
      </w:r>
    </w:p>
    <w:p w:rsidR="00805F26" w:rsidRDefault="00805F26" w:rsidP="003F769E">
      <w:pPr>
        <w:autoSpaceDE w:val="0"/>
        <w:autoSpaceDN w:val="0"/>
        <w:adjustRightInd w:val="0"/>
        <w:spacing w:after="0" w:line="320" w:lineRule="atLeast"/>
        <w:jc w:val="both"/>
        <w:rPr>
          <w:rFonts w:asciiTheme="minorHAnsi" w:hAnsiTheme="minorHAnsi" w:cstheme="minorHAnsi"/>
          <w:color w:val="000000"/>
          <w:szCs w:val="24"/>
        </w:rPr>
      </w:pPr>
    </w:p>
    <w:p w:rsidR="00117E64" w:rsidRPr="003F769E" w:rsidRDefault="00FB5860" w:rsidP="003F769E">
      <w:pPr>
        <w:autoSpaceDE w:val="0"/>
        <w:autoSpaceDN w:val="0"/>
        <w:adjustRightInd w:val="0"/>
        <w:spacing w:after="0" w:line="320" w:lineRule="atLeast"/>
        <w:jc w:val="both"/>
        <w:rPr>
          <w:rFonts w:asciiTheme="minorHAnsi" w:hAnsiTheme="minorHAnsi" w:cstheme="minorHAnsi"/>
          <w:color w:val="000000"/>
          <w:szCs w:val="24"/>
        </w:rPr>
      </w:pPr>
      <w:r>
        <w:rPr>
          <w:rFonts w:asciiTheme="minorHAnsi" w:hAnsiTheme="minorHAnsi" w:cstheme="minorHAnsi"/>
          <w:color w:val="000000"/>
          <w:szCs w:val="24"/>
        </w:rPr>
        <w:t>Purple Orange</w:t>
      </w:r>
      <w:r w:rsidR="00EB275D" w:rsidRPr="003F769E">
        <w:rPr>
          <w:rFonts w:asciiTheme="minorHAnsi" w:hAnsiTheme="minorHAnsi" w:cstheme="minorHAnsi"/>
          <w:color w:val="000000"/>
          <w:szCs w:val="24"/>
        </w:rPr>
        <w:t xml:space="preserve"> would like to make the following comments:</w:t>
      </w:r>
    </w:p>
    <w:p w:rsidR="00EB275D" w:rsidRPr="003F769E" w:rsidRDefault="00EB275D" w:rsidP="003F769E">
      <w:pPr>
        <w:autoSpaceDE w:val="0"/>
        <w:autoSpaceDN w:val="0"/>
        <w:adjustRightInd w:val="0"/>
        <w:spacing w:after="0" w:line="320" w:lineRule="atLeast"/>
        <w:jc w:val="both"/>
        <w:rPr>
          <w:rFonts w:asciiTheme="minorHAnsi" w:hAnsiTheme="minorHAnsi" w:cstheme="minorHAnsi"/>
          <w:color w:val="000000"/>
          <w:szCs w:val="24"/>
        </w:rPr>
      </w:pPr>
    </w:p>
    <w:p w:rsidR="000817F1" w:rsidRDefault="00EB275D" w:rsidP="00FB5860">
      <w:pPr>
        <w:autoSpaceDE w:val="0"/>
        <w:autoSpaceDN w:val="0"/>
        <w:adjustRightInd w:val="0"/>
        <w:spacing w:after="0" w:line="320" w:lineRule="atLeast"/>
        <w:jc w:val="both"/>
        <w:rPr>
          <w:rFonts w:asciiTheme="minorHAnsi" w:hAnsiTheme="minorHAnsi" w:cstheme="minorHAnsi"/>
          <w:b/>
          <w:caps/>
          <w:szCs w:val="24"/>
        </w:rPr>
      </w:pPr>
      <w:r w:rsidRPr="003F769E">
        <w:rPr>
          <w:rFonts w:asciiTheme="minorHAnsi" w:hAnsiTheme="minorHAnsi" w:cstheme="minorHAnsi"/>
          <w:b/>
          <w:caps/>
          <w:szCs w:val="24"/>
        </w:rPr>
        <w:t xml:space="preserve">3.1 </w:t>
      </w:r>
      <w:r w:rsidR="000817F1">
        <w:rPr>
          <w:rFonts w:asciiTheme="minorHAnsi" w:hAnsiTheme="minorHAnsi" w:cstheme="minorHAnsi"/>
          <w:b/>
          <w:caps/>
          <w:szCs w:val="24"/>
        </w:rPr>
        <w:t>introduction</w:t>
      </w:r>
    </w:p>
    <w:p w:rsidR="000817F1" w:rsidRDefault="000817F1" w:rsidP="00FB5860">
      <w:pPr>
        <w:autoSpaceDE w:val="0"/>
        <w:autoSpaceDN w:val="0"/>
        <w:adjustRightInd w:val="0"/>
        <w:spacing w:after="0" w:line="320" w:lineRule="atLeast"/>
        <w:jc w:val="both"/>
        <w:rPr>
          <w:rFonts w:asciiTheme="minorHAnsi" w:hAnsiTheme="minorHAnsi" w:cstheme="minorHAnsi"/>
          <w:b/>
          <w:caps/>
          <w:szCs w:val="24"/>
        </w:rPr>
      </w:pPr>
    </w:p>
    <w:p w:rsidR="00A84A3A" w:rsidRPr="000817F1" w:rsidRDefault="000817F1" w:rsidP="00FB5860">
      <w:pPr>
        <w:autoSpaceDE w:val="0"/>
        <w:autoSpaceDN w:val="0"/>
        <w:adjustRightInd w:val="0"/>
        <w:spacing w:after="0" w:line="320" w:lineRule="atLeast"/>
        <w:jc w:val="both"/>
        <w:rPr>
          <w:rFonts w:asciiTheme="minorHAnsi" w:hAnsiTheme="minorHAnsi" w:cstheme="minorHAnsi"/>
          <w:b/>
          <w:szCs w:val="24"/>
          <w:u w:val="single"/>
        </w:rPr>
      </w:pPr>
      <w:r w:rsidRPr="000817F1">
        <w:rPr>
          <w:rFonts w:asciiTheme="minorHAnsi" w:hAnsiTheme="minorHAnsi" w:cstheme="minorHAnsi"/>
          <w:b/>
          <w:szCs w:val="24"/>
        </w:rPr>
        <w:t xml:space="preserve">3.1.1 </w:t>
      </w:r>
      <w:r w:rsidR="00A84A3A" w:rsidRPr="000817F1">
        <w:rPr>
          <w:rFonts w:asciiTheme="minorHAnsi" w:hAnsiTheme="minorHAnsi" w:cstheme="minorHAnsi"/>
          <w:b/>
          <w:szCs w:val="24"/>
        </w:rPr>
        <w:t xml:space="preserve">What other information (if any) would you include in the </w:t>
      </w:r>
      <w:r w:rsidR="00117E64" w:rsidRPr="000817F1">
        <w:rPr>
          <w:rFonts w:asciiTheme="minorHAnsi" w:hAnsiTheme="minorHAnsi" w:cstheme="minorHAnsi"/>
          <w:b/>
          <w:szCs w:val="24"/>
        </w:rPr>
        <w:t>i</w:t>
      </w:r>
      <w:r w:rsidR="00A84A3A" w:rsidRPr="000817F1">
        <w:rPr>
          <w:rFonts w:asciiTheme="minorHAnsi" w:hAnsiTheme="minorHAnsi" w:cstheme="minorHAnsi"/>
          <w:b/>
          <w:szCs w:val="24"/>
        </w:rPr>
        <w:t>ntroduction?</w:t>
      </w:r>
      <w:r w:rsidR="00A84A3A" w:rsidRPr="000817F1">
        <w:rPr>
          <w:rFonts w:asciiTheme="minorHAnsi" w:hAnsiTheme="minorHAnsi" w:cstheme="minorHAnsi"/>
          <w:b/>
          <w:szCs w:val="24"/>
          <w:u w:val="single"/>
        </w:rPr>
        <w:t xml:space="preserve"> </w:t>
      </w:r>
    </w:p>
    <w:p w:rsidR="00805F26" w:rsidRDefault="00805F26" w:rsidP="00FB5860">
      <w:pPr>
        <w:pStyle w:val="Default"/>
        <w:spacing w:line="320" w:lineRule="atLeast"/>
        <w:jc w:val="both"/>
        <w:rPr>
          <w:rFonts w:asciiTheme="minorHAnsi" w:hAnsiTheme="minorHAnsi" w:cstheme="minorHAnsi"/>
        </w:rPr>
      </w:pPr>
    </w:p>
    <w:p w:rsidR="00117E64" w:rsidRPr="003F769E" w:rsidRDefault="00517638" w:rsidP="00FB5860">
      <w:pPr>
        <w:pStyle w:val="Default"/>
        <w:spacing w:line="320" w:lineRule="atLeast"/>
        <w:jc w:val="both"/>
        <w:rPr>
          <w:rFonts w:asciiTheme="minorHAnsi" w:hAnsiTheme="minorHAnsi" w:cstheme="minorHAnsi"/>
        </w:rPr>
      </w:pPr>
      <w:r w:rsidRPr="003F769E">
        <w:rPr>
          <w:rFonts w:asciiTheme="minorHAnsi" w:hAnsiTheme="minorHAnsi" w:cstheme="minorHAnsi"/>
        </w:rPr>
        <w:t>The introduction contains</w:t>
      </w:r>
      <w:r w:rsidR="00EB275D" w:rsidRPr="003F769E">
        <w:rPr>
          <w:rFonts w:asciiTheme="minorHAnsi" w:hAnsiTheme="minorHAnsi" w:cstheme="minorHAnsi"/>
        </w:rPr>
        <w:t xml:space="preserve"> a summary of </w:t>
      </w:r>
      <w:r w:rsidRPr="003F769E">
        <w:rPr>
          <w:rFonts w:asciiTheme="minorHAnsi" w:hAnsiTheme="minorHAnsi" w:cstheme="minorHAnsi"/>
        </w:rPr>
        <w:t>Australia's human rights</w:t>
      </w:r>
      <w:r w:rsidR="00EB275D" w:rsidRPr="003F769E">
        <w:rPr>
          <w:rFonts w:asciiTheme="minorHAnsi" w:hAnsiTheme="minorHAnsi" w:cstheme="minorHAnsi"/>
        </w:rPr>
        <w:t xml:space="preserve"> mechanisms and human rights record</w:t>
      </w:r>
      <w:r w:rsidRPr="003F769E">
        <w:rPr>
          <w:rFonts w:asciiTheme="minorHAnsi" w:hAnsiTheme="minorHAnsi" w:cstheme="minorHAnsi"/>
        </w:rPr>
        <w:t>.</w:t>
      </w:r>
      <w:r w:rsidR="00EB275D" w:rsidRPr="003F769E">
        <w:rPr>
          <w:rFonts w:asciiTheme="minorHAnsi" w:hAnsiTheme="minorHAnsi" w:cstheme="minorHAnsi"/>
        </w:rPr>
        <w:t xml:space="preserve">  The introduction would benefit from </w:t>
      </w:r>
      <w:r w:rsidR="008A0FAA" w:rsidRPr="003F769E">
        <w:rPr>
          <w:rFonts w:asciiTheme="minorHAnsi" w:hAnsiTheme="minorHAnsi" w:cstheme="minorHAnsi"/>
        </w:rPr>
        <w:t xml:space="preserve">a </w:t>
      </w:r>
      <w:r w:rsidR="00A84A3A" w:rsidRPr="003F769E">
        <w:rPr>
          <w:rFonts w:asciiTheme="minorHAnsi" w:hAnsiTheme="minorHAnsi" w:cstheme="minorHAnsi"/>
        </w:rPr>
        <w:t>stronger acknowledgement o</w:t>
      </w:r>
      <w:r w:rsidR="00117E64" w:rsidRPr="003F769E">
        <w:rPr>
          <w:rFonts w:asciiTheme="minorHAnsi" w:hAnsiTheme="minorHAnsi" w:cstheme="minorHAnsi"/>
        </w:rPr>
        <w:t>f</w:t>
      </w:r>
      <w:r w:rsidR="00A84A3A" w:rsidRPr="003F769E">
        <w:rPr>
          <w:rFonts w:asciiTheme="minorHAnsi" w:hAnsiTheme="minorHAnsi" w:cstheme="minorHAnsi"/>
        </w:rPr>
        <w:t xml:space="preserve"> the</w:t>
      </w:r>
      <w:r w:rsidR="0081500D" w:rsidRPr="003F769E">
        <w:rPr>
          <w:rFonts w:asciiTheme="minorHAnsi" w:hAnsiTheme="minorHAnsi" w:cstheme="minorHAnsi"/>
        </w:rPr>
        <w:t xml:space="preserve"> marginalised experience of </w:t>
      </w:r>
      <w:r w:rsidR="0057513E" w:rsidRPr="003F769E">
        <w:rPr>
          <w:rFonts w:asciiTheme="minorHAnsi" w:hAnsiTheme="minorHAnsi" w:cstheme="minorHAnsi"/>
        </w:rPr>
        <w:t>vulnerable groups</w:t>
      </w:r>
      <w:r w:rsidR="00EB275D" w:rsidRPr="003F769E">
        <w:rPr>
          <w:rFonts w:asciiTheme="minorHAnsi" w:hAnsiTheme="minorHAnsi" w:cstheme="minorHAnsi"/>
        </w:rPr>
        <w:t xml:space="preserve"> in Australia</w:t>
      </w:r>
      <w:r w:rsidR="00A84A3A" w:rsidRPr="003F769E">
        <w:rPr>
          <w:rFonts w:asciiTheme="minorHAnsi" w:hAnsiTheme="minorHAnsi" w:cstheme="minorHAnsi"/>
        </w:rPr>
        <w:t xml:space="preserve">.  </w:t>
      </w:r>
      <w:r w:rsidRPr="003F769E">
        <w:rPr>
          <w:rFonts w:asciiTheme="minorHAnsi" w:hAnsiTheme="minorHAnsi" w:cstheme="minorHAnsi"/>
        </w:rPr>
        <w:t xml:space="preserve">In our experience people living with disability continue to </w:t>
      </w:r>
      <w:r w:rsidR="0057513E" w:rsidRPr="003F769E">
        <w:rPr>
          <w:rFonts w:asciiTheme="minorHAnsi" w:hAnsiTheme="minorHAnsi" w:cstheme="minorHAnsi"/>
        </w:rPr>
        <w:t>experience impoverished lifestyle</w:t>
      </w:r>
      <w:r w:rsidR="003A42B7" w:rsidRPr="003F769E">
        <w:rPr>
          <w:rFonts w:asciiTheme="minorHAnsi" w:hAnsiTheme="minorHAnsi" w:cstheme="minorHAnsi"/>
        </w:rPr>
        <w:t>s</w:t>
      </w:r>
      <w:r w:rsidR="0057513E" w:rsidRPr="003F769E">
        <w:rPr>
          <w:rFonts w:asciiTheme="minorHAnsi" w:hAnsiTheme="minorHAnsi" w:cstheme="minorHAnsi"/>
        </w:rPr>
        <w:t xml:space="preserve"> characterised by marginalisation and restriction as a result of the</w:t>
      </w:r>
      <w:r w:rsidR="003A42B7" w:rsidRPr="003F769E">
        <w:rPr>
          <w:rFonts w:asciiTheme="minorHAnsi" w:hAnsiTheme="minorHAnsi" w:cstheme="minorHAnsi"/>
        </w:rPr>
        <w:t>ir</w:t>
      </w:r>
      <w:r w:rsidR="0057513E" w:rsidRPr="003F769E">
        <w:rPr>
          <w:rFonts w:asciiTheme="minorHAnsi" w:hAnsiTheme="minorHAnsi" w:cstheme="minorHAnsi"/>
        </w:rPr>
        <w:t xml:space="preserve"> human rights not being actively attended to.  Whilst t</w:t>
      </w:r>
      <w:r w:rsidRPr="003F769E">
        <w:rPr>
          <w:rFonts w:asciiTheme="minorHAnsi" w:hAnsiTheme="minorHAnsi" w:cstheme="minorHAnsi"/>
        </w:rPr>
        <w:t xml:space="preserve">he introduction </w:t>
      </w:r>
      <w:r w:rsidR="008A0FAA" w:rsidRPr="003F769E">
        <w:rPr>
          <w:rFonts w:asciiTheme="minorHAnsi" w:hAnsiTheme="minorHAnsi" w:cstheme="minorHAnsi"/>
        </w:rPr>
        <w:t>acknowledge</w:t>
      </w:r>
      <w:r w:rsidRPr="003F769E">
        <w:rPr>
          <w:rFonts w:asciiTheme="minorHAnsi" w:hAnsiTheme="minorHAnsi" w:cstheme="minorHAnsi"/>
        </w:rPr>
        <w:t>s</w:t>
      </w:r>
      <w:r w:rsidR="008A0FAA" w:rsidRPr="003F769E">
        <w:rPr>
          <w:rFonts w:asciiTheme="minorHAnsi" w:hAnsiTheme="minorHAnsi" w:cstheme="minorHAnsi"/>
        </w:rPr>
        <w:t xml:space="preserve"> that there are </w:t>
      </w:r>
      <w:r w:rsidR="00575DE3" w:rsidRPr="003F769E">
        <w:rPr>
          <w:rFonts w:asciiTheme="minorHAnsi" w:hAnsiTheme="minorHAnsi" w:cstheme="minorHAnsi"/>
        </w:rPr>
        <w:t>challenges and gaps</w:t>
      </w:r>
      <w:r w:rsidR="006B36A6" w:rsidRPr="004958B3">
        <w:rPr>
          <w:rFonts w:asciiTheme="minorHAnsi" w:hAnsiTheme="minorHAnsi" w:cstheme="minorHAnsi"/>
        </w:rPr>
        <w:t xml:space="preserve">, we believe this understates the extent that people’s rights are not being addressed. </w:t>
      </w:r>
      <w:r w:rsidR="0057513E" w:rsidRPr="004958B3">
        <w:rPr>
          <w:rFonts w:asciiTheme="minorHAnsi" w:hAnsiTheme="minorHAnsi" w:cstheme="minorHAnsi"/>
        </w:rPr>
        <w:t xml:space="preserve">We </w:t>
      </w:r>
      <w:r w:rsidR="006B36A6" w:rsidRPr="004958B3">
        <w:rPr>
          <w:rFonts w:asciiTheme="minorHAnsi" w:hAnsiTheme="minorHAnsi" w:cstheme="minorHAnsi"/>
        </w:rPr>
        <w:t xml:space="preserve">believe </w:t>
      </w:r>
      <w:r w:rsidR="00575DE3" w:rsidRPr="004958B3">
        <w:rPr>
          <w:rFonts w:asciiTheme="minorHAnsi" w:hAnsiTheme="minorHAnsi" w:cstheme="minorHAnsi"/>
        </w:rPr>
        <w:t>the introduction</w:t>
      </w:r>
      <w:r w:rsidRPr="004958B3">
        <w:rPr>
          <w:rFonts w:asciiTheme="minorHAnsi" w:hAnsiTheme="minorHAnsi" w:cstheme="minorHAnsi"/>
        </w:rPr>
        <w:t xml:space="preserve"> needs to </w:t>
      </w:r>
      <w:r w:rsidR="00575DE3" w:rsidRPr="004958B3">
        <w:rPr>
          <w:rFonts w:asciiTheme="minorHAnsi" w:hAnsiTheme="minorHAnsi" w:cstheme="minorHAnsi"/>
        </w:rPr>
        <w:t xml:space="preserve">provide a </w:t>
      </w:r>
      <w:r w:rsidR="006B36A6" w:rsidRPr="004958B3">
        <w:rPr>
          <w:rFonts w:asciiTheme="minorHAnsi" w:hAnsiTheme="minorHAnsi" w:cstheme="minorHAnsi"/>
        </w:rPr>
        <w:t xml:space="preserve">more </w:t>
      </w:r>
      <w:r w:rsidR="008B2E1A" w:rsidRPr="004958B3">
        <w:rPr>
          <w:rFonts w:asciiTheme="minorHAnsi" w:hAnsiTheme="minorHAnsi" w:cstheme="minorHAnsi"/>
        </w:rPr>
        <w:t xml:space="preserve">comprehensive, </w:t>
      </w:r>
      <w:r w:rsidR="003A42B7" w:rsidRPr="004958B3">
        <w:rPr>
          <w:rFonts w:asciiTheme="minorHAnsi" w:hAnsiTheme="minorHAnsi" w:cstheme="minorHAnsi"/>
        </w:rPr>
        <w:t xml:space="preserve">frank </w:t>
      </w:r>
      <w:r w:rsidR="00575DE3" w:rsidRPr="004958B3">
        <w:rPr>
          <w:rFonts w:asciiTheme="minorHAnsi" w:hAnsiTheme="minorHAnsi" w:cstheme="minorHAnsi"/>
        </w:rPr>
        <w:t>perspective of human rights in Australia</w:t>
      </w:r>
      <w:r w:rsidR="00117E64" w:rsidRPr="004958B3">
        <w:rPr>
          <w:rFonts w:asciiTheme="minorHAnsi" w:hAnsiTheme="minorHAnsi" w:cstheme="minorHAnsi"/>
        </w:rPr>
        <w:t>.</w:t>
      </w:r>
      <w:r w:rsidR="00117E64" w:rsidRPr="003F769E">
        <w:rPr>
          <w:rFonts w:asciiTheme="minorHAnsi" w:hAnsiTheme="minorHAnsi" w:cstheme="minorHAnsi"/>
        </w:rPr>
        <w:t xml:space="preserve"> </w:t>
      </w:r>
    </w:p>
    <w:p w:rsidR="00575DE3" w:rsidRPr="003F769E" w:rsidRDefault="00575DE3" w:rsidP="00FB5860">
      <w:pPr>
        <w:pStyle w:val="Default"/>
        <w:spacing w:line="320" w:lineRule="atLeast"/>
        <w:jc w:val="both"/>
        <w:rPr>
          <w:rFonts w:asciiTheme="minorHAnsi" w:hAnsiTheme="minorHAnsi" w:cstheme="minorHAnsi"/>
        </w:rPr>
      </w:pPr>
    </w:p>
    <w:p w:rsidR="00A84A3A" w:rsidRPr="003F769E" w:rsidRDefault="00575DE3" w:rsidP="00FB5860">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Many people living </w:t>
      </w:r>
      <w:r w:rsidR="004958B3">
        <w:rPr>
          <w:rFonts w:asciiTheme="minorHAnsi" w:hAnsiTheme="minorHAnsi" w:cstheme="minorHAnsi"/>
        </w:rPr>
        <w:t xml:space="preserve">with </w:t>
      </w:r>
      <w:r w:rsidR="00822C45" w:rsidRPr="003F769E">
        <w:rPr>
          <w:rFonts w:asciiTheme="minorHAnsi" w:hAnsiTheme="minorHAnsi" w:cstheme="minorHAnsi"/>
        </w:rPr>
        <w:t xml:space="preserve">impaired </w:t>
      </w:r>
      <w:r w:rsidRPr="003F769E">
        <w:rPr>
          <w:rFonts w:asciiTheme="minorHAnsi" w:hAnsiTheme="minorHAnsi" w:cstheme="minorHAnsi"/>
        </w:rPr>
        <w:t>decision</w:t>
      </w:r>
      <w:r w:rsidR="003A42B7" w:rsidRPr="003F769E">
        <w:rPr>
          <w:rFonts w:asciiTheme="minorHAnsi" w:hAnsiTheme="minorHAnsi" w:cstheme="minorHAnsi"/>
        </w:rPr>
        <w:t>-</w:t>
      </w:r>
      <w:r w:rsidRPr="003F769E">
        <w:rPr>
          <w:rFonts w:asciiTheme="minorHAnsi" w:hAnsiTheme="minorHAnsi" w:cstheme="minorHAnsi"/>
        </w:rPr>
        <w:t>making capacity</w:t>
      </w:r>
      <w:r w:rsidR="00822C45" w:rsidRPr="003F769E">
        <w:rPr>
          <w:rFonts w:asciiTheme="minorHAnsi" w:hAnsiTheme="minorHAnsi" w:cstheme="minorHAnsi"/>
        </w:rPr>
        <w:t xml:space="preserve"> are as</w:t>
      </w:r>
      <w:r w:rsidR="003A42B7" w:rsidRPr="003F769E">
        <w:rPr>
          <w:rFonts w:asciiTheme="minorHAnsi" w:hAnsiTheme="minorHAnsi" w:cstheme="minorHAnsi"/>
        </w:rPr>
        <w:t>sumed to be satisfied with what</w:t>
      </w:r>
      <w:r w:rsidR="00822C45" w:rsidRPr="003F769E">
        <w:rPr>
          <w:rFonts w:asciiTheme="minorHAnsi" w:hAnsiTheme="minorHAnsi" w:cstheme="minorHAnsi"/>
        </w:rPr>
        <w:t xml:space="preserve">ever services are given and not </w:t>
      </w:r>
      <w:r w:rsidR="008A0FAA" w:rsidRPr="003F769E">
        <w:rPr>
          <w:rFonts w:asciiTheme="minorHAnsi" w:hAnsiTheme="minorHAnsi" w:cstheme="minorHAnsi"/>
        </w:rPr>
        <w:t xml:space="preserve">considered to be </w:t>
      </w:r>
      <w:r w:rsidR="00822C45" w:rsidRPr="003F769E">
        <w:rPr>
          <w:rFonts w:asciiTheme="minorHAnsi" w:hAnsiTheme="minorHAnsi" w:cstheme="minorHAnsi"/>
        </w:rPr>
        <w:t xml:space="preserve">capable of having some control in their lives. Their </w:t>
      </w:r>
      <w:r w:rsidRPr="003F769E">
        <w:rPr>
          <w:rFonts w:asciiTheme="minorHAnsi" w:hAnsiTheme="minorHAnsi" w:cstheme="minorHAnsi"/>
        </w:rPr>
        <w:t>lives</w:t>
      </w:r>
      <w:r w:rsidR="00822C45" w:rsidRPr="003F769E">
        <w:rPr>
          <w:rFonts w:asciiTheme="minorHAnsi" w:hAnsiTheme="minorHAnsi" w:cstheme="minorHAnsi"/>
        </w:rPr>
        <w:t xml:space="preserve"> are likely to be </w:t>
      </w:r>
      <w:r w:rsidRPr="003F769E">
        <w:rPr>
          <w:rFonts w:asciiTheme="minorHAnsi" w:hAnsiTheme="minorHAnsi" w:cstheme="minorHAnsi"/>
        </w:rPr>
        <w:t xml:space="preserve">characterised by poverty, social exclusion, unemployment, and homelessness.  These people often experience disadvantage in seeking and receiving health services, </w:t>
      </w:r>
      <w:r w:rsidR="00822C45" w:rsidRPr="003F769E">
        <w:rPr>
          <w:rFonts w:asciiTheme="minorHAnsi" w:hAnsiTheme="minorHAnsi" w:cstheme="minorHAnsi"/>
        </w:rPr>
        <w:t xml:space="preserve">and </w:t>
      </w:r>
      <w:r w:rsidRPr="003F769E">
        <w:rPr>
          <w:rFonts w:asciiTheme="minorHAnsi" w:hAnsiTheme="minorHAnsi" w:cstheme="minorHAnsi"/>
        </w:rPr>
        <w:t>education</w:t>
      </w:r>
      <w:r w:rsidR="004958B3" w:rsidRPr="004958B3">
        <w:rPr>
          <w:rStyle w:val="FootnoteReference"/>
          <w:rFonts w:asciiTheme="minorHAnsi" w:hAnsiTheme="minorHAnsi" w:cstheme="minorHAnsi"/>
        </w:rPr>
        <w:footnoteReference w:id="2"/>
      </w:r>
      <w:r w:rsidR="004958B3">
        <w:rPr>
          <w:rFonts w:asciiTheme="minorHAnsi" w:hAnsiTheme="minorHAnsi" w:cstheme="minorHAnsi"/>
        </w:rPr>
        <w:t xml:space="preserve"> </w:t>
      </w:r>
      <w:r w:rsidR="006B36A6" w:rsidRPr="003F769E">
        <w:rPr>
          <w:rStyle w:val="FootnoteReference"/>
          <w:rFonts w:asciiTheme="minorHAnsi" w:hAnsiTheme="minorHAnsi" w:cstheme="minorHAnsi"/>
        </w:rPr>
        <w:footnoteReference w:id="3"/>
      </w:r>
      <w:r w:rsidRPr="003F769E">
        <w:rPr>
          <w:rFonts w:asciiTheme="minorHAnsi" w:hAnsiTheme="minorHAnsi" w:cstheme="minorHAnsi"/>
        </w:rPr>
        <w:t xml:space="preserve">.  </w:t>
      </w:r>
      <w:r w:rsidR="00822C45" w:rsidRPr="003F769E">
        <w:rPr>
          <w:rFonts w:asciiTheme="minorHAnsi" w:hAnsiTheme="minorHAnsi" w:cstheme="minorHAnsi"/>
        </w:rPr>
        <w:t xml:space="preserve">They </w:t>
      </w:r>
      <w:r w:rsidRPr="003F769E">
        <w:rPr>
          <w:rFonts w:asciiTheme="minorHAnsi" w:hAnsiTheme="minorHAnsi" w:cstheme="minorHAnsi"/>
        </w:rPr>
        <w:t xml:space="preserve">are </w:t>
      </w:r>
      <w:r w:rsidR="00822C45" w:rsidRPr="003F769E">
        <w:rPr>
          <w:rFonts w:asciiTheme="minorHAnsi" w:hAnsiTheme="minorHAnsi" w:cstheme="minorHAnsi"/>
        </w:rPr>
        <w:t>extremely</w:t>
      </w:r>
      <w:r w:rsidRPr="003F769E">
        <w:rPr>
          <w:rFonts w:asciiTheme="minorHAnsi" w:hAnsiTheme="minorHAnsi" w:cstheme="minorHAnsi"/>
        </w:rPr>
        <w:t xml:space="preserve"> </w:t>
      </w:r>
      <w:r w:rsidR="00822C45" w:rsidRPr="003F769E">
        <w:rPr>
          <w:rFonts w:asciiTheme="minorHAnsi" w:hAnsiTheme="minorHAnsi" w:cstheme="minorHAnsi"/>
        </w:rPr>
        <w:t>disadvantaged</w:t>
      </w:r>
      <w:r w:rsidRPr="003F769E">
        <w:rPr>
          <w:rFonts w:asciiTheme="minorHAnsi" w:hAnsiTheme="minorHAnsi" w:cstheme="minorHAnsi"/>
        </w:rPr>
        <w:t xml:space="preserve"> when faced with </w:t>
      </w:r>
      <w:r w:rsidR="008A0FAA" w:rsidRPr="003F769E">
        <w:rPr>
          <w:rFonts w:asciiTheme="minorHAnsi" w:hAnsiTheme="minorHAnsi" w:cstheme="minorHAnsi"/>
        </w:rPr>
        <w:t xml:space="preserve">the task of </w:t>
      </w:r>
      <w:r w:rsidRPr="003F769E">
        <w:rPr>
          <w:rFonts w:asciiTheme="minorHAnsi" w:hAnsiTheme="minorHAnsi" w:cstheme="minorHAnsi"/>
        </w:rPr>
        <w:t>ensuring their human rights are</w:t>
      </w:r>
      <w:r w:rsidR="003A42B7" w:rsidRPr="003F769E">
        <w:rPr>
          <w:rFonts w:asciiTheme="minorHAnsi" w:hAnsiTheme="minorHAnsi" w:cstheme="minorHAnsi"/>
        </w:rPr>
        <w:t xml:space="preserve"> upheld </w:t>
      </w:r>
      <w:r w:rsidR="008A0FAA" w:rsidRPr="003F769E">
        <w:rPr>
          <w:rFonts w:asciiTheme="minorHAnsi" w:hAnsiTheme="minorHAnsi" w:cstheme="minorHAnsi"/>
        </w:rPr>
        <w:t>in day-to-day situations</w:t>
      </w:r>
      <w:r w:rsidR="003A42B7" w:rsidRPr="003F769E">
        <w:rPr>
          <w:rFonts w:asciiTheme="minorHAnsi" w:hAnsiTheme="minorHAnsi" w:cstheme="minorHAnsi"/>
        </w:rPr>
        <w:t>.</w:t>
      </w:r>
    </w:p>
    <w:p w:rsidR="008A0FAA" w:rsidRPr="003F769E" w:rsidRDefault="008A0FAA" w:rsidP="00FB5860">
      <w:pPr>
        <w:pStyle w:val="Default"/>
        <w:spacing w:line="320" w:lineRule="atLeast"/>
        <w:jc w:val="both"/>
        <w:rPr>
          <w:rFonts w:asciiTheme="minorHAnsi" w:hAnsiTheme="minorHAnsi" w:cstheme="minorHAnsi"/>
        </w:rPr>
      </w:pPr>
    </w:p>
    <w:p w:rsidR="00FB5860" w:rsidRDefault="00FB5860" w:rsidP="007A260E">
      <w:pPr>
        <w:pStyle w:val="Default"/>
        <w:spacing w:line="320" w:lineRule="atLeast"/>
        <w:jc w:val="both"/>
        <w:rPr>
          <w:rFonts w:asciiTheme="minorHAnsi" w:hAnsiTheme="minorHAnsi" w:cstheme="minorHAnsi"/>
          <w:b/>
          <w:bCs/>
          <w:caps/>
        </w:rPr>
      </w:pPr>
      <w:r w:rsidRPr="002F4EE7">
        <w:rPr>
          <w:rFonts w:asciiTheme="minorHAnsi" w:hAnsiTheme="minorHAnsi" w:cstheme="minorHAnsi"/>
        </w:rPr>
        <w:t>Purple Orange</w:t>
      </w:r>
      <w:r w:rsidR="008A0FAA" w:rsidRPr="002F4EE7">
        <w:rPr>
          <w:rFonts w:asciiTheme="minorHAnsi" w:hAnsiTheme="minorHAnsi" w:cstheme="minorHAnsi"/>
        </w:rPr>
        <w:t xml:space="preserve"> also suggests </w:t>
      </w:r>
      <w:r w:rsidR="00F64C3C" w:rsidRPr="002F4EE7">
        <w:rPr>
          <w:rFonts w:asciiTheme="minorHAnsi" w:hAnsiTheme="minorHAnsi" w:cstheme="minorHAnsi"/>
        </w:rPr>
        <w:t>that it is important to</w:t>
      </w:r>
      <w:r w:rsidR="008A0FAA" w:rsidRPr="002F4EE7">
        <w:rPr>
          <w:rFonts w:asciiTheme="minorHAnsi" w:hAnsiTheme="minorHAnsi" w:cstheme="minorHAnsi"/>
        </w:rPr>
        <w:t xml:space="preserve"> identify </w:t>
      </w:r>
      <w:r w:rsidR="00F64C3C" w:rsidRPr="002F4EE7">
        <w:rPr>
          <w:rFonts w:asciiTheme="minorHAnsi" w:hAnsiTheme="minorHAnsi" w:cstheme="minorHAnsi"/>
        </w:rPr>
        <w:t xml:space="preserve">precisely who constitutes </w:t>
      </w:r>
      <w:r w:rsidR="003A42B7" w:rsidRPr="002F4EE7">
        <w:rPr>
          <w:rFonts w:asciiTheme="minorHAnsi" w:hAnsiTheme="minorHAnsi" w:cstheme="minorHAnsi"/>
        </w:rPr>
        <w:t>‘</w:t>
      </w:r>
      <w:r w:rsidR="00F64C3C" w:rsidRPr="002F4EE7">
        <w:rPr>
          <w:rFonts w:asciiTheme="minorHAnsi" w:hAnsiTheme="minorHAnsi" w:cstheme="minorHAnsi"/>
        </w:rPr>
        <w:t>vulnerable groups</w:t>
      </w:r>
      <w:r w:rsidR="003A42B7" w:rsidRPr="002F4EE7">
        <w:rPr>
          <w:rFonts w:asciiTheme="minorHAnsi" w:hAnsiTheme="minorHAnsi" w:cstheme="minorHAnsi"/>
        </w:rPr>
        <w:t>’</w:t>
      </w:r>
      <w:r w:rsidR="00F64C3C" w:rsidRPr="002F4EE7">
        <w:rPr>
          <w:rFonts w:asciiTheme="minorHAnsi" w:hAnsiTheme="minorHAnsi" w:cstheme="minorHAnsi"/>
        </w:rPr>
        <w:t xml:space="preserve"> in the introduction.</w:t>
      </w:r>
      <w:r w:rsidR="003A42B7" w:rsidRPr="002F4EE7">
        <w:rPr>
          <w:rFonts w:asciiTheme="minorHAnsi" w:hAnsiTheme="minorHAnsi" w:cstheme="minorHAnsi"/>
        </w:rPr>
        <w:t xml:space="preserve">  We </w:t>
      </w:r>
      <w:r w:rsidR="00F64C3C" w:rsidRPr="002F4EE7">
        <w:rPr>
          <w:rFonts w:asciiTheme="minorHAnsi" w:hAnsiTheme="minorHAnsi" w:cstheme="minorHAnsi"/>
        </w:rPr>
        <w:t xml:space="preserve">think it would </w:t>
      </w:r>
      <w:r w:rsidR="00642E9A" w:rsidRPr="002F4EE7">
        <w:rPr>
          <w:rFonts w:asciiTheme="minorHAnsi" w:hAnsiTheme="minorHAnsi" w:cstheme="minorHAnsi"/>
        </w:rPr>
        <w:t xml:space="preserve">also </w:t>
      </w:r>
      <w:r w:rsidR="00F64C3C" w:rsidRPr="002F4EE7">
        <w:rPr>
          <w:rFonts w:asciiTheme="minorHAnsi" w:hAnsiTheme="minorHAnsi" w:cstheme="minorHAnsi"/>
        </w:rPr>
        <w:t>be important to ac</w:t>
      </w:r>
      <w:r w:rsidR="003A42B7" w:rsidRPr="002F4EE7">
        <w:rPr>
          <w:rFonts w:asciiTheme="minorHAnsi" w:hAnsiTheme="minorHAnsi" w:cstheme="minorHAnsi"/>
        </w:rPr>
        <w:t>knowledge</w:t>
      </w:r>
      <w:r w:rsidR="00F64C3C" w:rsidRPr="002F4EE7">
        <w:rPr>
          <w:rFonts w:asciiTheme="minorHAnsi" w:hAnsiTheme="minorHAnsi" w:cstheme="minorHAnsi"/>
        </w:rPr>
        <w:t xml:space="preserve"> that people </w:t>
      </w:r>
      <w:r w:rsidR="003A42B7" w:rsidRPr="002F4EE7">
        <w:rPr>
          <w:rFonts w:asciiTheme="minorHAnsi" w:hAnsiTheme="minorHAnsi" w:cstheme="minorHAnsi"/>
        </w:rPr>
        <w:t>have differing capacity i</w:t>
      </w:r>
      <w:r w:rsidR="00F64C3C" w:rsidRPr="002F4EE7">
        <w:rPr>
          <w:rFonts w:asciiTheme="minorHAnsi" w:hAnsiTheme="minorHAnsi" w:cstheme="minorHAnsi"/>
        </w:rPr>
        <w:t>n arguing for their human rights to be</w:t>
      </w:r>
      <w:r w:rsidR="003A42B7" w:rsidRPr="002F4EE7">
        <w:rPr>
          <w:rFonts w:asciiTheme="minorHAnsi" w:hAnsiTheme="minorHAnsi" w:cstheme="minorHAnsi"/>
        </w:rPr>
        <w:t xml:space="preserve"> upheld</w:t>
      </w:r>
      <w:r w:rsidR="00F70F8F" w:rsidRPr="002F4EE7">
        <w:rPr>
          <w:rFonts w:asciiTheme="minorHAnsi" w:hAnsiTheme="minorHAnsi" w:cstheme="minorHAnsi"/>
        </w:rPr>
        <w:t xml:space="preserve">.  This is </w:t>
      </w:r>
      <w:r w:rsidR="00F64C3C" w:rsidRPr="002F4EE7">
        <w:rPr>
          <w:rFonts w:asciiTheme="minorHAnsi" w:hAnsiTheme="minorHAnsi" w:cstheme="minorHAnsi"/>
        </w:rPr>
        <w:t>particularly</w:t>
      </w:r>
      <w:r w:rsidR="00F70F8F" w:rsidRPr="002F4EE7">
        <w:rPr>
          <w:rFonts w:asciiTheme="minorHAnsi" w:hAnsiTheme="minorHAnsi" w:cstheme="minorHAnsi"/>
        </w:rPr>
        <w:t xml:space="preserve"> difficult and unlikely for</w:t>
      </w:r>
      <w:r w:rsidR="00F64C3C" w:rsidRPr="002F4EE7">
        <w:rPr>
          <w:rFonts w:asciiTheme="minorHAnsi" w:hAnsiTheme="minorHAnsi" w:cstheme="minorHAnsi"/>
        </w:rPr>
        <w:t xml:space="preserve"> people </w:t>
      </w:r>
      <w:r w:rsidR="003A42B7" w:rsidRPr="002F4EE7">
        <w:rPr>
          <w:rFonts w:asciiTheme="minorHAnsi" w:hAnsiTheme="minorHAnsi" w:cstheme="minorHAnsi"/>
        </w:rPr>
        <w:t xml:space="preserve">living with </w:t>
      </w:r>
      <w:r w:rsidR="0053588B" w:rsidRPr="002F4EE7">
        <w:rPr>
          <w:rFonts w:asciiTheme="minorHAnsi" w:hAnsiTheme="minorHAnsi" w:cstheme="minorHAnsi"/>
        </w:rPr>
        <w:t xml:space="preserve">significant </w:t>
      </w:r>
      <w:r w:rsidR="003A42B7" w:rsidRPr="002F4EE7">
        <w:rPr>
          <w:rFonts w:asciiTheme="minorHAnsi" w:hAnsiTheme="minorHAnsi" w:cstheme="minorHAnsi"/>
        </w:rPr>
        <w:t>disability</w:t>
      </w:r>
      <w:r w:rsidR="0065336D" w:rsidRPr="002F4EE7">
        <w:rPr>
          <w:rStyle w:val="FootnoteReference"/>
          <w:rFonts w:asciiTheme="minorHAnsi" w:hAnsiTheme="minorHAnsi" w:cstheme="minorHAnsi"/>
        </w:rPr>
        <w:footnoteReference w:id="4"/>
      </w:r>
      <w:r w:rsidR="00F64C3C" w:rsidRPr="002F4EE7">
        <w:rPr>
          <w:rFonts w:asciiTheme="minorHAnsi" w:hAnsiTheme="minorHAnsi" w:cstheme="minorHAnsi"/>
        </w:rPr>
        <w:t xml:space="preserve">.  </w:t>
      </w:r>
      <w:r w:rsidR="007A260E" w:rsidRPr="002F4EE7">
        <w:rPr>
          <w:rFonts w:asciiTheme="minorHAnsi" w:hAnsiTheme="minorHAnsi" w:cstheme="minorHAnsi"/>
        </w:rPr>
        <w:t>However not all people living with significant disability have difficulty in ensuring their human rights are upheld.  People who are vulnerable are diverse and this should be reflected in the introduction.</w:t>
      </w:r>
      <w:r w:rsidR="007A260E">
        <w:rPr>
          <w:rFonts w:asciiTheme="minorHAnsi" w:hAnsiTheme="minorHAnsi" w:cstheme="minorHAnsi"/>
        </w:rPr>
        <w:t xml:space="preserve">  </w:t>
      </w:r>
    </w:p>
    <w:p w:rsidR="000817F1" w:rsidRDefault="000817F1" w:rsidP="003F769E">
      <w:pPr>
        <w:autoSpaceDE w:val="0"/>
        <w:autoSpaceDN w:val="0"/>
        <w:adjustRightInd w:val="0"/>
        <w:spacing w:after="0" w:line="320" w:lineRule="atLeast"/>
        <w:jc w:val="both"/>
        <w:rPr>
          <w:rFonts w:asciiTheme="minorHAnsi" w:hAnsiTheme="minorHAnsi" w:cstheme="minorHAnsi"/>
          <w:b/>
          <w:bCs/>
          <w:caps/>
          <w:color w:val="000000"/>
          <w:szCs w:val="24"/>
        </w:rPr>
      </w:pPr>
    </w:p>
    <w:p w:rsidR="000817F1" w:rsidRDefault="000817F1" w:rsidP="003F769E">
      <w:pPr>
        <w:autoSpaceDE w:val="0"/>
        <w:autoSpaceDN w:val="0"/>
        <w:adjustRightInd w:val="0"/>
        <w:spacing w:after="0" w:line="320" w:lineRule="atLeast"/>
        <w:jc w:val="both"/>
        <w:rPr>
          <w:rFonts w:asciiTheme="minorHAnsi" w:hAnsiTheme="minorHAnsi" w:cstheme="minorHAnsi"/>
          <w:b/>
          <w:bCs/>
          <w:caps/>
          <w:color w:val="000000"/>
          <w:szCs w:val="24"/>
        </w:rPr>
      </w:pPr>
    </w:p>
    <w:p w:rsidR="000817F1" w:rsidRDefault="000817F1" w:rsidP="003F769E">
      <w:pPr>
        <w:autoSpaceDE w:val="0"/>
        <w:autoSpaceDN w:val="0"/>
        <w:adjustRightInd w:val="0"/>
        <w:spacing w:after="0" w:line="320" w:lineRule="atLeast"/>
        <w:jc w:val="both"/>
        <w:rPr>
          <w:rFonts w:asciiTheme="minorHAnsi" w:hAnsiTheme="minorHAnsi" w:cstheme="minorHAnsi"/>
          <w:b/>
          <w:bCs/>
          <w:caps/>
          <w:color w:val="000000"/>
          <w:szCs w:val="24"/>
        </w:rPr>
      </w:pPr>
    </w:p>
    <w:p w:rsidR="000817F1" w:rsidRDefault="00F70F8F" w:rsidP="003F769E">
      <w:pPr>
        <w:autoSpaceDE w:val="0"/>
        <w:autoSpaceDN w:val="0"/>
        <w:adjustRightInd w:val="0"/>
        <w:spacing w:after="0" w:line="320" w:lineRule="atLeast"/>
        <w:jc w:val="both"/>
        <w:rPr>
          <w:rFonts w:asciiTheme="minorHAnsi" w:hAnsiTheme="minorHAnsi" w:cstheme="minorHAnsi"/>
          <w:b/>
          <w:bCs/>
          <w:caps/>
          <w:color w:val="000000"/>
          <w:szCs w:val="24"/>
        </w:rPr>
      </w:pPr>
      <w:r w:rsidRPr="003F769E">
        <w:rPr>
          <w:rFonts w:asciiTheme="minorHAnsi" w:hAnsiTheme="minorHAnsi" w:cstheme="minorHAnsi"/>
          <w:b/>
          <w:bCs/>
          <w:caps/>
          <w:color w:val="000000"/>
          <w:szCs w:val="24"/>
        </w:rPr>
        <w:lastRenderedPageBreak/>
        <w:t xml:space="preserve">3.2 </w:t>
      </w:r>
      <w:r w:rsidR="000817F1">
        <w:rPr>
          <w:rFonts w:asciiTheme="minorHAnsi" w:hAnsiTheme="minorHAnsi" w:cstheme="minorHAnsi"/>
          <w:b/>
          <w:bCs/>
          <w:caps/>
          <w:color w:val="000000"/>
          <w:szCs w:val="24"/>
        </w:rPr>
        <w:t>CHAPTER ONE: PROTECTION AND PROMOTION OF HUMAN RIGHTS IN AUSTRALIA</w:t>
      </w:r>
    </w:p>
    <w:p w:rsidR="000817F1" w:rsidRDefault="000817F1" w:rsidP="003F769E">
      <w:pPr>
        <w:autoSpaceDE w:val="0"/>
        <w:autoSpaceDN w:val="0"/>
        <w:adjustRightInd w:val="0"/>
        <w:spacing w:after="0" w:line="320" w:lineRule="atLeast"/>
        <w:jc w:val="both"/>
        <w:rPr>
          <w:rFonts w:asciiTheme="minorHAnsi" w:hAnsiTheme="minorHAnsi" w:cstheme="minorHAnsi"/>
          <w:b/>
          <w:bCs/>
          <w:caps/>
          <w:color w:val="000000"/>
          <w:szCs w:val="24"/>
        </w:rPr>
      </w:pPr>
    </w:p>
    <w:p w:rsidR="00A84A3A" w:rsidRPr="003F769E" w:rsidRDefault="000817F1" w:rsidP="003F769E">
      <w:pPr>
        <w:autoSpaceDE w:val="0"/>
        <w:autoSpaceDN w:val="0"/>
        <w:adjustRightInd w:val="0"/>
        <w:spacing w:after="0" w:line="320" w:lineRule="atLeast"/>
        <w:jc w:val="both"/>
        <w:rPr>
          <w:rFonts w:asciiTheme="minorHAnsi" w:hAnsiTheme="minorHAnsi" w:cstheme="minorHAnsi"/>
          <w:b/>
          <w:bCs/>
          <w:caps/>
          <w:color w:val="000000"/>
          <w:szCs w:val="24"/>
        </w:rPr>
      </w:pPr>
      <w:r>
        <w:rPr>
          <w:rFonts w:asciiTheme="minorHAnsi" w:hAnsiTheme="minorHAnsi" w:cstheme="minorHAnsi"/>
          <w:b/>
          <w:bCs/>
          <w:caps/>
          <w:color w:val="000000"/>
          <w:szCs w:val="24"/>
        </w:rPr>
        <w:t xml:space="preserve">3.2.1 </w:t>
      </w:r>
      <w:r w:rsidR="00A84A3A" w:rsidRPr="000817F1">
        <w:rPr>
          <w:rFonts w:asciiTheme="minorHAnsi" w:hAnsiTheme="minorHAnsi" w:cstheme="minorHAnsi"/>
          <w:b/>
          <w:bCs/>
          <w:color w:val="000000"/>
          <w:szCs w:val="24"/>
        </w:rPr>
        <w:t>What other information (if any) would you include in summarising the key institutional and legal protections and arrangements for promoting human rights in Australia?</w:t>
      </w:r>
      <w:r w:rsidR="00A84A3A" w:rsidRPr="003F769E">
        <w:rPr>
          <w:rFonts w:asciiTheme="minorHAnsi" w:hAnsiTheme="minorHAnsi" w:cstheme="minorHAnsi"/>
          <w:b/>
          <w:bCs/>
          <w:caps/>
          <w:color w:val="000000"/>
          <w:szCs w:val="24"/>
        </w:rPr>
        <w:t xml:space="preserve"> </w:t>
      </w:r>
    </w:p>
    <w:p w:rsidR="00805F26" w:rsidRDefault="00805F26" w:rsidP="003F769E">
      <w:pPr>
        <w:autoSpaceDE w:val="0"/>
        <w:autoSpaceDN w:val="0"/>
        <w:adjustRightInd w:val="0"/>
        <w:spacing w:after="0" w:line="320" w:lineRule="atLeast"/>
        <w:jc w:val="both"/>
        <w:rPr>
          <w:rFonts w:asciiTheme="minorHAnsi" w:hAnsiTheme="minorHAnsi" w:cstheme="minorHAnsi"/>
          <w:bCs/>
          <w:color w:val="000000"/>
          <w:szCs w:val="24"/>
        </w:rPr>
      </w:pPr>
    </w:p>
    <w:p w:rsidR="00F70F8F" w:rsidRPr="003F769E" w:rsidRDefault="00892E3E" w:rsidP="003F769E">
      <w:pPr>
        <w:autoSpaceDE w:val="0"/>
        <w:autoSpaceDN w:val="0"/>
        <w:adjustRightInd w:val="0"/>
        <w:spacing w:after="0" w:line="320" w:lineRule="atLeast"/>
        <w:jc w:val="both"/>
        <w:rPr>
          <w:rFonts w:asciiTheme="minorHAnsi" w:hAnsiTheme="minorHAnsi" w:cstheme="minorHAnsi"/>
          <w:bCs/>
          <w:color w:val="000000"/>
          <w:szCs w:val="24"/>
        </w:rPr>
      </w:pPr>
      <w:r w:rsidRPr="003F769E">
        <w:rPr>
          <w:rFonts w:asciiTheme="minorHAnsi" w:hAnsiTheme="minorHAnsi" w:cstheme="minorHAnsi"/>
          <w:bCs/>
          <w:color w:val="000000"/>
          <w:szCs w:val="24"/>
        </w:rPr>
        <w:t>Whilst</w:t>
      </w:r>
      <w:r w:rsidR="002A2758" w:rsidRPr="003F769E">
        <w:rPr>
          <w:rFonts w:asciiTheme="minorHAnsi" w:hAnsiTheme="minorHAnsi" w:cstheme="minorHAnsi"/>
          <w:bCs/>
          <w:color w:val="000000"/>
          <w:szCs w:val="24"/>
        </w:rPr>
        <w:t xml:space="preserve"> the following</w:t>
      </w:r>
      <w:r w:rsidRPr="003F769E">
        <w:rPr>
          <w:rFonts w:asciiTheme="minorHAnsi" w:hAnsiTheme="minorHAnsi" w:cstheme="minorHAnsi"/>
          <w:bCs/>
          <w:color w:val="000000"/>
          <w:szCs w:val="24"/>
        </w:rPr>
        <w:t xml:space="preserve"> initiatives </w:t>
      </w:r>
      <w:r w:rsidR="002A2758" w:rsidRPr="003F769E">
        <w:rPr>
          <w:rFonts w:asciiTheme="minorHAnsi" w:hAnsiTheme="minorHAnsi" w:cstheme="minorHAnsi"/>
          <w:bCs/>
          <w:color w:val="000000"/>
          <w:szCs w:val="24"/>
        </w:rPr>
        <w:t xml:space="preserve">are not directly related to human rights they make a significant contribution to </w:t>
      </w:r>
      <w:r w:rsidRPr="003F769E">
        <w:rPr>
          <w:rFonts w:asciiTheme="minorHAnsi" w:hAnsiTheme="minorHAnsi" w:cstheme="minorHAnsi"/>
          <w:bCs/>
          <w:color w:val="000000"/>
          <w:szCs w:val="24"/>
        </w:rPr>
        <w:t xml:space="preserve">creating a culture where </w:t>
      </w:r>
      <w:r w:rsidR="002A2758" w:rsidRPr="003F769E">
        <w:rPr>
          <w:rFonts w:asciiTheme="minorHAnsi" w:hAnsiTheme="minorHAnsi" w:cstheme="minorHAnsi"/>
          <w:bCs/>
          <w:color w:val="000000"/>
          <w:szCs w:val="24"/>
        </w:rPr>
        <w:t>the rights of people living with disability are upheld</w:t>
      </w:r>
      <w:r w:rsidRPr="003F769E">
        <w:rPr>
          <w:rFonts w:asciiTheme="minorHAnsi" w:hAnsiTheme="minorHAnsi" w:cstheme="minorHAnsi"/>
          <w:bCs/>
          <w:color w:val="000000"/>
          <w:szCs w:val="24"/>
        </w:rPr>
        <w:t>.  These include:</w:t>
      </w:r>
    </w:p>
    <w:p w:rsidR="00A84A3A" w:rsidRDefault="00A84A3A" w:rsidP="003F769E">
      <w:pPr>
        <w:pStyle w:val="Default"/>
        <w:spacing w:line="320" w:lineRule="atLeast"/>
        <w:ind w:left="284"/>
        <w:jc w:val="both"/>
        <w:rPr>
          <w:rFonts w:asciiTheme="minorHAnsi" w:hAnsiTheme="minorHAnsi" w:cstheme="minorHAnsi"/>
        </w:rPr>
      </w:pPr>
    </w:p>
    <w:p w:rsidR="00A84A3A" w:rsidRPr="003F769E" w:rsidRDefault="00A1391C" w:rsidP="00FB5860">
      <w:pPr>
        <w:pStyle w:val="Default"/>
        <w:spacing w:line="320" w:lineRule="atLeast"/>
        <w:jc w:val="both"/>
        <w:rPr>
          <w:rFonts w:asciiTheme="minorHAnsi" w:hAnsiTheme="minorHAnsi" w:cstheme="minorHAnsi"/>
        </w:rPr>
      </w:pPr>
      <w:r w:rsidRPr="003F769E">
        <w:rPr>
          <w:rFonts w:asciiTheme="minorHAnsi" w:hAnsiTheme="minorHAnsi" w:cstheme="minorHAnsi"/>
          <w:u w:val="single"/>
        </w:rPr>
        <w:t>The</w:t>
      </w:r>
      <w:r w:rsidR="00A84A3A" w:rsidRPr="003F769E">
        <w:rPr>
          <w:rFonts w:asciiTheme="minorHAnsi" w:hAnsiTheme="minorHAnsi" w:cstheme="minorHAnsi"/>
          <w:u w:val="single"/>
        </w:rPr>
        <w:t xml:space="preserve"> </w:t>
      </w:r>
      <w:r w:rsidR="000B6D46">
        <w:rPr>
          <w:rFonts w:asciiTheme="minorHAnsi" w:hAnsiTheme="minorHAnsi" w:cstheme="minorHAnsi"/>
          <w:u w:val="single"/>
        </w:rPr>
        <w:t xml:space="preserve">South Australian </w:t>
      </w:r>
      <w:r w:rsidR="00CA1402" w:rsidRPr="003F769E">
        <w:rPr>
          <w:rFonts w:asciiTheme="minorHAnsi" w:hAnsiTheme="minorHAnsi" w:cstheme="minorHAnsi"/>
          <w:u w:val="single"/>
        </w:rPr>
        <w:t xml:space="preserve">Social Inclusion </w:t>
      </w:r>
      <w:r w:rsidR="0053588B" w:rsidRPr="003F769E">
        <w:rPr>
          <w:rFonts w:asciiTheme="minorHAnsi" w:hAnsiTheme="minorHAnsi" w:cstheme="minorHAnsi"/>
          <w:u w:val="single"/>
        </w:rPr>
        <w:t>Agenda (</w:t>
      </w:r>
      <w:r w:rsidR="00CA1402" w:rsidRPr="003F769E">
        <w:rPr>
          <w:rFonts w:asciiTheme="minorHAnsi" w:hAnsiTheme="minorHAnsi" w:cstheme="minorHAnsi"/>
          <w:u w:val="single"/>
        </w:rPr>
        <w:t>Social Inclusion Board</w:t>
      </w:r>
      <w:r w:rsidR="0053588B">
        <w:rPr>
          <w:rFonts w:asciiTheme="minorHAnsi" w:hAnsiTheme="minorHAnsi" w:cstheme="minorHAnsi"/>
          <w:u w:val="single"/>
        </w:rPr>
        <w:t xml:space="preserve"> of South Australia</w:t>
      </w:r>
      <w:r w:rsidR="00B83607" w:rsidRPr="003F769E">
        <w:rPr>
          <w:rFonts w:asciiTheme="minorHAnsi" w:hAnsiTheme="minorHAnsi" w:cstheme="minorHAnsi"/>
          <w:u w:val="single"/>
        </w:rPr>
        <w:t>,</w:t>
      </w:r>
      <w:r w:rsidR="00CA1402" w:rsidRPr="003F769E">
        <w:rPr>
          <w:rFonts w:asciiTheme="minorHAnsi" w:hAnsiTheme="minorHAnsi" w:cstheme="minorHAnsi"/>
          <w:u w:val="single"/>
        </w:rPr>
        <w:t xml:space="preserve"> 2010)</w:t>
      </w:r>
    </w:p>
    <w:p w:rsidR="00FB5860" w:rsidRDefault="00F70F8F" w:rsidP="00FB5860">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This is an important document since it </w:t>
      </w:r>
      <w:r w:rsidR="00A1391C" w:rsidRPr="003F769E">
        <w:rPr>
          <w:rFonts w:asciiTheme="minorHAnsi" w:hAnsiTheme="minorHAnsi" w:cstheme="minorHAnsi"/>
        </w:rPr>
        <w:t>aims to strengthen dignity, rights and protection</w:t>
      </w:r>
      <w:r w:rsidR="00CA1402" w:rsidRPr="003F769E">
        <w:rPr>
          <w:rFonts w:asciiTheme="minorHAnsi" w:hAnsiTheme="minorHAnsi" w:cstheme="minorHAnsi"/>
        </w:rPr>
        <w:t xml:space="preserve"> in the lives of people living with disability.</w:t>
      </w:r>
      <w:r w:rsidR="007F6FD2">
        <w:rPr>
          <w:rFonts w:asciiTheme="minorHAnsi" w:hAnsiTheme="minorHAnsi" w:cstheme="minorHAnsi"/>
        </w:rPr>
        <w:t xml:space="preserve">  It is intended that</w:t>
      </w:r>
      <w:r w:rsidR="00CA1931" w:rsidRPr="003F769E">
        <w:rPr>
          <w:rFonts w:asciiTheme="minorHAnsi" w:hAnsiTheme="minorHAnsi" w:cstheme="minorHAnsi"/>
        </w:rPr>
        <w:t xml:space="preserve"> human rights</w:t>
      </w:r>
      <w:r w:rsidR="00FC1ECA" w:rsidRPr="003F769E">
        <w:rPr>
          <w:rFonts w:asciiTheme="minorHAnsi" w:hAnsiTheme="minorHAnsi" w:cstheme="minorHAnsi"/>
        </w:rPr>
        <w:t xml:space="preserve"> </w:t>
      </w:r>
      <w:r w:rsidR="00527228">
        <w:rPr>
          <w:rFonts w:asciiTheme="minorHAnsi" w:hAnsiTheme="minorHAnsi" w:cstheme="minorHAnsi"/>
        </w:rPr>
        <w:t>be</w:t>
      </w:r>
      <w:r w:rsidR="00FC1ECA" w:rsidRPr="003F769E">
        <w:rPr>
          <w:rFonts w:asciiTheme="minorHAnsi" w:hAnsiTheme="minorHAnsi" w:cstheme="minorHAnsi"/>
        </w:rPr>
        <w:t xml:space="preserve"> upheld </w:t>
      </w:r>
      <w:r w:rsidR="00CA1931" w:rsidRPr="003F769E">
        <w:rPr>
          <w:rFonts w:asciiTheme="minorHAnsi" w:hAnsiTheme="minorHAnsi" w:cstheme="minorHAnsi"/>
        </w:rPr>
        <w:t>as a fundamental</w:t>
      </w:r>
      <w:r w:rsidR="00FC1ECA" w:rsidRPr="003F769E">
        <w:rPr>
          <w:rFonts w:asciiTheme="minorHAnsi" w:hAnsiTheme="minorHAnsi" w:cstheme="minorHAnsi"/>
        </w:rPr>
        <w:t xml:space="preserve"> principle </w:t>
      </w:r>
      <w:r w:rsidR="00CA1931" w:rsidRPr="003F769E">
        <w:rPr>
          <w:rFonts w:asciiTheme="minorHAnsi" w:hAnsiTheme="minorHAnsi" w:cstheme="minorHAnsi"/>
        </w:rPr>
        <w:t xml:space="preserve">of </w:t>
      </w:r>
      <w:r w:rsidR="000B6D46">
        <w:rPr>
          <w:rFonts w:asciiTheme="minorHAnsi" w:hAnsiTheme="minorHAnsi" w:cstheme="minorHAnsi"/>
        </w:rPr>
        <w:t xml:space="preserve">South Australian </w:t>
      </w:r>
      <w:r w:rsidR="00CA1931" w:rsidRPr="003F769E">
        <w:rPr>
          <w:rFonts w:asciiTheme="minorHAnsi" w:hAnsiTheme="minorHAnsi" w:cstheme="minorHAnsi"/>
        </w:rPr>
        <w:t xml:space="preserve">government disability policy and practice. </w:t>
      </w:r>
      <w:r w:rsidR="00A1391C" w:rsidRPr="003F769E">
        <w:rPr>
          <w:rFonts w:asciiTheme="minorHAnsi" w:hAnsiTheme="minorHAnsi" w:cstheme="minorHAnsi"/>
        </w:rPr>
        <w:t>In order to do this stigma, discrimination and exclusion</w:t>
      </w:r>
      <w:r w:rsidR="00FC1ECA" w:rsidRPr="003F769E">
        <w:rPr>
          <w:rFonts w:asciiTheme="minorHAnsi" w:hAnsiTheme="minorHAnsi" w:cstheme="minorHAnsi"/>
        </w:rPr>
        <w:t xml:space="preserve"> must </w:t>
      </w:r>
      <w:r w:rsidR="00A1391C" w:rsidRPr="003F769E">
        <w:rPr>
          <w:rFonts w:asciiTheme="minorHAnsi" w:hAnsiTheme="minorHAnsi" w:cstheme="minorHAnsi"/>
        </w:rPr>
        <w:t>be eliminated in</w:t>
      </w:r>
      <w:r w:rsidR="00CA1402" w:rsidRPr="003F769E">
        <w:rPr>
          <w:rFonts w:asciiTheme="minorHAnsi" w:hAnsiTheme="minorHAnsi" w:cstheme="minorHAnsi"/>
        </w:rPr>
        <w:t xml:space="preserve"> the </w:t>
      </w:r>
      <w:r w:rsidR="00A1391C" w:rsidRPr="003F769E">
        <w:rPr>
          <w:rFonts w:asciiTheme="minorHAnsi" w:hAnsiTheme="minorHAnsi" w:cstheme="minorHAnsi"/>
        </w:rPr>
        <w:t>community.</w:t>
      </w:r>
      <w:r w:rsidR="00CA1402" w:rsidRPr="003F769E">
        <w:rPr>
          <w:rFonts w:asciiTheme="minorHAnsi" w:hAnsiTheme="minorHAnsi" w:cstheme="minorHAnsi"/>
        </w:rPr>
        <w:t xml:space="preserve">  A</w:t>
      </w:r>
      <w:r w:rsidR="00A1391C" w:rsidRPr="003F769E">
        <w:rPr>
          <w:rFonts w:asciiTheme="minorHAnsi" w:hAnsiTheme="minorHAnsi" w:cstheme="minorHAnsi"/>
        </w:rPr>
        <w:t xml:space="preserve"> part of this is that the </w:t>
      </w:r>
      <w:r w:rsidR="00B83607" w:rsidRPr="003F769E">
        <w:rPr>
          <w:rFonts w:asciiTheme="minorHAnsi" w:hAnsiTheme="minorHAnsi" w:cstheme="minorHAnsi"/>
        </w:rPr>
        <w:t>community</w:t>
      </w:r>
      <w:r w:rsidR="00FC1ECA" w:rsidRPr="003F769E">
        <w:rPr>
          <w:rFonts w:asciiTheme="minorHAnsi" w:hAnsiTheme="minorHAnsi" w:cstheme="minorHAnsi"/>
        </w:rPr>
        <w:t xml:space="preserve"> are </w:t>
      </w:r>
      <w:r w:rsidR="00B83607" w:rsidRPr="003F769E">
        <w:rPr>
          <w:rFonts w:asciiTheme="minorHAnsi" w:hAnsiTheme="minorHAnsi" w:cstheme="minorHAnsi"/>
        </w:rPr>
        <w:t>well-</w:t>
      </w:r>
      <w:r w:rsidR="00A1391C" w:rsidRPr="003F769E">
        <w:rPr>
          <w:rFonts w:asciiTheme="minorHAnsi" w:hAnsiTheme="minorHAnsi" w:cstheme="minorHAnsi"/>
        </w:rPr>
        <w:t xml:space="preserve">informed about the rights of people </w:t>
      </w:r>
      <w:r w:rsidR="00CA1402" w:rsidRPr="003F769E">
        <w:rPr>
          <w:rFonts w:asciiTheme="minorHAnsi" w:hAnsiTheme="minorHAnsi" w:cstheme="minorHAnsi"/>
        </w:rPr>
        <w:t xml:space="preserve">living </w:t>
      </w:r>
      <w:r w:rsidR="00A1391C" w:rsidRPr="003F769E">
        <w:rPr>
          <w:rFonts w:asciiTheme="minorHAnsi" w:hAnsiTheme="minorHAnsi" w:cstheme="minorHAnsi"/>
        </w:rPr>
        <w:t xml:space="preserve">with disability and understand </w:t>
      </w:r>
      <w:r w:rsidR="00CA1402" w:rsidRPr="003F769E">
        <w:rPr>
          <w:rFonts w:asciiTheme="minorHAnsi" w:hAnsiTheme="minorHAnsi" w:cstheme="minorHAnsi"/>
        </w:rPr>
        <w:t xml:space="preserve">their </w:t>
      </w:r>
      <w:r w:rsidR="00A1391C" w:rsidRPr="003F769E">
        <w:rPr>
          <w:rFonts w:asciiTheme="minorHAnsi" w:hAnsiTheme="minorHAnsi" w:cstheme="minorHAnsi"/>
        </w:rPr>
        <w:t>responsibility to promote</w:t>
      </w:r>
      <w:r w:rsidR="00CA1402" w:rsidRPr="003F769E">
        <w:rPr>
          <w:rFonts w:asciiTheme="minorHAnsi" w:hAnsiTheme="minorHAnsi" w:cstheme="minorHAnsi"/>
        </w:rPr>
        <w:t xml:space="preserve"> participation </w:t>
      </w:r>
      <w:r w:rsidR="00A1391C" w:rsidRPr="003F769E">
        <w:rPr>
          <w:rFonts w:asciiTheme="minorHAnsi" w:hAnsiTheme="minorHAnsi" w:cstheme="minorHAnsi"/>
        </w:rPr>
        <w:t xml:space="preserve">and inclusion </w:t>
      </w:r>
      <w:r w:rsidR="00CA1402" w:rsidRPr="003F769E">
        <w:rPr>
          <w:rFonts w:asciiTheme="minorHAnsi" w:hAnsiTheme="minorHAnsi" w:cstheme="minorHAnsi"/>
        </w:rPr>
        <w:t>for people living with disability</w:t>
      </w:r>
      <w:r w:rsidR="00FF18F4" w:rsidRPr="003F769E">
        <w:rPr>
          <w:rStyle w:val="FootnoteReference"/>
          <w:rFonts w:asciiTheme="minorHAnsi" w:hAnsiTheme="minorHAnsi" w:cstheme="minorHAnsi"/>
        </w:rPr>
        <w:footnoteReference w:id="5"/>
      </w:r>
      <w:r w:rsidR="00FB5860">
        <w:rPr>
          <w:rFonts w:asciiTheme="minorHAnsi" w:hAnsiTheme="minorHAnsi" w:cstheme="minorHAnsi"/>
        </w:rPr>
        <w:t>.</w:t>
      </w:r>
    </w:p>
    <w:p w:rsidR="00A1391C" w:rsidRPr="003F769E" w:rsidRDefault="00CA1402" w:rsidP="00FB5860">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 </w:t>
      </w:r>
    </w:p>
    <w:p w:rsidR="00181CB7" w:rsidRPr="003F769E" w:rsidRDefault="00DD2614" w:rsidP="00A32972">
      <w:pPr>
        <w:spacing w:after="0" w:line="320" w:lineRule="atLeast"/>
        <w:jc w:val="both"/>
        <w:rPr>
          <w:rFonts w:asciiTheme="minorHAnsi" w:hAnsiTheme="minorHAnsi" w:cstheme="minorHAnsi"/>
          <w:szCs w:val="24"/>
          <w:u w:val="single"/>
        </w:rPr>
      </w:pPr>
      <w:r w:rsidRPr="003F769E">
        <w:rPr>
          <w:rFonts w:asciiTheme="minorHAnsi" w:hAnsiTheme="minorHAnsi" w:cstheme="minorHAnsi"/>
          <w:szCs w:val="24"/>
          <w:u w:val="single"/>
        </w:rPr>
        <w:t>Individualised</w:t>
      </w:r>
      <w:r w:rsidR="00A84A3A" w:rsidRPr="003F769E">
        <w:rPr>
          <w:rFonts w:asciiTheme="minorHAnsi" w:hAnsiTheme="minorHAnsi" w:cstheme="minorHAnsi"/>
          <w:szCs w:val="24"/>
          <w:u w:val="single"/>
        </w:rPr>
        <w:t xml:space="preserve"> </w:t>
      </w:r>
      <w:r w:rsidR="00181CB7" w:rsidRPr="003F769E">
        <w:rPr>
          <w:rFonts w:asciiTheme="minorHAnsi" w:hAnsiTheme="minorHAnsi" w:cstheme="minorHAnsi"/>
          <w:szCs w:val="24"/>
          <w:u w:val="single"/>
        </w:rPr>
        <w:t>Funding or Self Directed Funding</w:t>
      </w:r>
      <w:r w:rsidR="00CA1402" w:rsidRPr="003F769E">
        <w:rPr>
          <w:rFonts w:asciiTheme="minorHAnsi" w:hAnsiTheme="minorHAnsi" w:cstheme="minorHAnsi"/>
          <w:szCs w:val="24"/>
          <w:u w:val="single"/>
        </w:rPr>
        <w:t xml:space="preserve"> (Productivity Commission, 2011)</w:t>
      </w:r>
    </w:p>
    <w:p w:rsidR="00B56137" w:rsidRPr="003F769E" w:rsidRDefault="00B56137" w:rsidP="007F6FD2">
      <w:pPr>
        <w:pStyle w:val="Default"/>
        <w:spacing w:line="320" w:lineRule="atLeast"/>
        <w:jc w:val="both"/>
        <w:rPr>
          <w:rFonts w:asciiTheme="minorHAnsi" w:hAnsiTheme="minorHAnsi" w:cstheme="minorHAnsi"/>
        </w:rPr>
      </w:pPr>
      <w:r w:rsidRPr="003F769E">
        <w:rPr>
          <w:rFonts w:asciiTheme="minorHAnsi" w:hAnsiTheme="minorHAnsi" w:cstheme="minorHAnsi"/>
        </w:rPr>
        <w:t>Individualised</w:t>
      </w:r>
      <w:r w:rsidR="008E1F37" w:rsidRPr="003F769E">
        <w:rPr>
          <w:rFonts w:asciiTheme="minorHAnsi" w:hAnsiTheme="minorHAnsi" w:cstheme="minorHAnsi"/>
        </w:rPr>
        <w:t xml:space="preserve"> </w:t>
      </w:r>
      <w:r w:rsidR="000B6D46">
        <w:rPr>
          <w:rFonts w:asciiTheme="minorHAnsi" w:hAnsiTheme="minorHAnsi" w:cstheme="minorHAnsi"/>
        </w:rPr>
        <w:t>F</w:t>
      </w:r>
      <w:r w:rsidRPr="003F769E">
        <w:rPr>
          <w:rFonts w:asciiTheme="minorHAnsi" w:hAnsiTheme="minorHAnsi" w:cstheme="minorHAnsi"/>
        </w:rPr>
        <w:t>unding as a mechanism aims to address fundamental issues of self- determination and</w:t>
      </w:r>
      <w:r w:rsidR="009C2293" w:rsidRPr="003F769E">
        <w:rPr>
          <w:rFonts w:asciiTheme="minorHAnsi" w:hAnsiTheme="minorHAnsi" w:cstheme="minorHAnsi"/>
        </w:rPr>
        <w:t xml:space="preserve"> </w:t>
      </w:r>
      <w:r w:rsidRPr="003F769E">
        <w:rPr>
          <w:rFonts w:asciiTheme="minorHAnsi" w:hAnsiTheme="minorHAnsi" w:cstheme="minorHAnsi"/>
        </w:rPr>
        <w:t>control, and is, in the main, characterised by the following elements:</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Funding is directly allocated to an individual, not to a specialist disability service;</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Funding is portable – it moves with the individual, and also moves to where the</w:t>
      </w:r>
      <w:r w:rsidR="009C2293" w:rsidRPr="003F769E">
        <w:rPr>
          <w:rFonts w:asciiTheme="minorHAnsi" w:hAnsiTheme="minorHAnsi" w:cstheme="minorHAnsi"/>
        </w:rPr>
        <w:t xml:space="preserve"> </w:t>
      </w:r>
      <w:r w:rsidRPr="003F769E">
        <w:rPr>
          <w:rFonts w:asciiTheme="minorHAnsi" w:hAnsiTheme="minorHAnsi" w:cstheme="minorHAnsi"/>
        </w:rPr>
        <w:t>individual prefers to spend that money;</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 xml:space="preserve">It facilitates </w:t>
      </w:r>
      <w:r w:rsidR="000B6D46" w:rsidRPr="00586BF9">
        <w:rPr>
          <w:rFonts w:asciiTheme="minorHAnsi" w:hAnsiTheme="minorHAnsi" w:cstheme="minorHAnsi"/>
        </w:rPr>
        <w:t>individual</w:t>
      </w:r>
      <w:r w:rsidR="000B6D46" w:rsidRPr="006F0E30">
        <w:rPr>
          <w:rFonts w:asciiTheme="minorHAnsi" w:hAnsiTheme="minorHAnsi" w:cstheme="minorHAnsi"/>
        </w:rPr>
        <w:t xml:space="preserve"> </w:t>
      </w:r>
      <w:r w:rsidR="004958B3">
        <w:rPr>
          <w:rFonts w:asciiTheme="minorHAnsi" w:hAnsiTheme="minorHAnsi" w:cstheme="minorHAnsi"/>
        </w:rPr>
        <w:t>c</w:t>
      </w:r>
      <w:r w:rsidRPr="003F769E">
        <w:rPr>
          <w:rFonts w:asciiTheme="minorHAnsi" w:hAnsiTheme="minorHAnsi" w:cstheme="minorHAnsi"/>
        </w:rPr>
        <w:t>ontrol over how monies are spent to meet support needs.</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The amount of funding is determined by direct reference to the individual and their</w:t>
      </w:r>
      <w:r w:rsidR="009C2293" w:rsidRPr="003F769E">
        <w:rPr>
          <w:rFonts w:asciiTheme="minorHAnsi" w:hAnsiTheme="minorHAnsi" w:cstheme="minorHAnsi"/>
        </w:rPr>
        <w:t xml:space="preserve"> </w:t>
      </w:r>
      <w:r w:rsidRPr="003F769E">
        <w:rPr>
          <w:rFonts w:asciiTheme="minorHAnsi" w:hAnsiTheme="minorHAnsi" w:cstheme="minorHAnsi"/>
        </w:rPr>
        <w:t>specific needs and aspirations, in either an independent or a family context;</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The individual, either independently, or with assistance from family or other</w:t>
      </w:r>
      <w:r w:rsidR="0070011F" w:rsidRPr="003F769E">
        <w:rPr>
          <w:rFonts w:asciiTheme="minorHAnsi" w:hAnsiTheme="minorHAnsi" w:cstheme="minorHAnsi"/>
        </w:rPr>
        <w:t xml:space="preserve"> </w:t>
      </w:r>
      <w:r w:rsidRPr="003F769E">
        <w:rPr>
          <w:rFonts w:asciiTheme="minorHAnsi" w:hAnsiTheme="minorHAnsi" w:cstheme="minorHAnsi"/>
        </w:rPr>
        <w:t>supporters</w:t>
      </w:r>
      <w:r w:rsidR="000B6D46">
        <w:rPr>
          <w:rFonts w:asciiTheme="minorHAnsi" w:hAnsiTheme="minorHAnsi" w:cstheme="minorHAnsi"/>
        </w:rPr>
        <w:t>,</w:t>
      </w:r>
      <w:r w:rsidRPr="003F769E">
        <w:rPr>
          <w:rFonts w:asciiTheme="minorHAnsi" w:hAnsiTheme="minorHAnsi" w:cstheme="minorHAnsi"/>
        </w:rPr>
        <w:t xml:space="preserve"> determine how funds are used;</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It will provide for the support necessary to meet disability related needs and to assist</w:t>
      </w:r>
      <w:r w:rsidR="009C2293" w:rsidRPr="003F769E">
        <w:rPr>
          <w:rFonts w:asciiTheme="minorHAnsi" w:hAnsiTheme="minorHAnsi" w:cstheme="minorHAnsi"/>
        </w:rPr>
        <w:t xml:space="preserve"> </w:t>
      </w:r>
      <w:r w:rsidRPr="003F769E">
        <w:rPr>
          <w:rFonts w:asciiTheme="minorHAnsi" w:hAnsiTheme="minorHAnsi" w:cstheme="minorHAnsi"/>
        </w:rPr>
        <w:t>individuals to be/become contributing citizens; and</w:t>
      </w:r>
    </w:p>
    <w:p w:rsidR="00B56137" w:rsidRPr="003F769E" w:rsidRDefault="00B56137" w:rsidP="003F769E">
      <w:pPr>
        <w:pStyle w:val="Default"/>
        <w:numPr>
          <w:ilvl w:val="0"/>
          <w:numId w:val="18"/>
        </w:numPr>
        <w:spacing w:line="320" w:lineRule="atLeast"/>
        <w:jc w:val="both"/>
        <w:rPr>
          <w:rFonts w:asciiTheme="minorHAnsi" w:hAnsiTheme="minorHAnsi" w:cstheme="minorHAnsi"/>
        </w:rPr>
      </w:pPr>
      <w:r w:rsidRPr="003F769E">
        <w:rPr>
          <w:rFonts w:asciiTheme="minorHAnsi" w:hAnsiTheme="minorHAnsi" w:cstheme="minorHAnsi"/>
        </w:rPr>
        <w:t xml:space="preserve">Individualised </w:t>
      </w:r>
      <w:r w:rsidR="000B6D46">
        <w:rPr>
          <w:rFonts w:asciiTheme="minorHAnsi" w:hAnsiTheme="minorHAnsi" w:cstheme="minorHAnsi"/>
        </w:rPr>
        <w:t>F</w:t>
      </w:r>
      <w:r w:rsidRPr="003F769E">
        <w:rPr>
          <w:rFonts w:asciiTheme="minorHAnsi" w:hAnsiTheme="minorHAnsi" w:cstheme="minorHAnsi"/>
        </w:rPr>
        <w:t>unding makes a positive contribution to community inclusion options.</w:t>
      </w:r>
    </w:p>
    <w:p w:rsidR="007F6FD2" w:rsidRDefault="007F6FD2" w:rsidP="003F769E">
      <w:pPr>
        <w:autoSpaceDE w:val="0"/>
        <w:autoSpaceDN w:val="0"/>
        <w:adjustRightInd w:val="0"/>
        <w:spacing w:after="0" w:line="320" w:lineRule="atLeast"/>
        <w:jc w:val="both"/>
        <w:rPr>
          <w:rFonts w:asciiTheme="minorHAnsi" w:hAnsiTheme="minorHAnsi" w:cstheme="minorHAnsi"/>
          <w:szCs w:val="24"/>
        </w:rPr>
      </w:pPr>
    </w:p>
    <w:p w:rsidR="009B18BA" w:rsidRDefault="009B18BA" w:rsidP="003F769E">
      <w:pPr>
        <w:autoSpaceDE w:val="0"/>
        <w:autoSpaceDN w:val="0"/>
        <w:adjustRightInd w:val="0"/>
        <w:spacing w:after="0" w:line="320" w:lineRule="atLeast"/>
        <w:jc w:val="both"/>
        <w:rPr>
          <w:rFonts w:asciiTheme="minorHAnsi" w:hAnsiTheme="minorHAnsi" w:cstheme="minorHAnsi"/>
          <w:szCs w:val="24"/>
        </w:rPr>
      </w:pPr>
      <w:r w:rsidRPr="003F769E">
        <w:rPr>
          <w:rFonts w:asciiTheme="minorHAnsi" w:hAnsiTheme="minorHAnsi" w:cstheme="minorHAnsi"/>
          <w:szCs w:val="24"/>
        </w:rPr>
        <w:t>The</w:t>
      </w:r>
      <w:r w:rsidR="008E25F4" w:rsidRPr="003F769E">
        <w:rPr>
          <w:rFonts w:asciiTheme="minorHAnsi" w:hAnsiTheme="minorHAnsi" w:cstheme="minorHAnsi"/>
          <w:szCs w:val="24"/>
        </w:rPr>
        <w:t xml:space="preserve"> Productivity Commission </w:t>
      </w:r>
      <w:r w:rsidRPr="003F769E">
        <w:rPr>
          <w:rFonts w:asciiTheme="minorHAnsi" w:hAnsiTheme="minorHAnsi" w:cstheme="minorHAnsi"/>
          <w:szCs w:val="24"/>
        </w:rPr>
        <w:t xml:space="preserve">concluded </w:t>
      </w:r>
      <w:r w:rsidR="008E25F4" w:rsidRPr="003F769E">
        <w:rPr>
          <w:rFonts w:asciiTheme="minorHAnsi" w:hAnsiTheme="minorHAnsi" w:cstheme="minorHAnsi"/>
          <w:szCs w:val="24"/>
        </w:rPr>
        <w:t xml:space="preserve">that </w:t>
      </w:r>
      <w:r w:rsidRPr="003F769E">
        <w:rPr>
          <w:rFonts w:asciiTheme="minorHAnsi" w:hAnsiTheme="minorHAnsi" w:cstheme="minorHAnsi"/>
          <w:szCs w:val="24"/>
        </w:rPr>
        <w:t xml:space="preserve">a new system of resourcing was feasible in order to achieve much more and better targeted </w:t>
      </w:r>
      <w:r w:rsidR="00527228">
        <w:rPr>
          <w:rFonts w:asciiTheme="minorHAnsi" w:hAnsiTheme="minorHAnsi" w:cstheme="minorHAnsi"/>
          <w:szCs w:val="24"/>
        </w:rPr>
        <w:t xml:space="preserve">funding </w:t>
      </w:r>
      <w:r w:rsidR="008E25F4" w:rsidRPr="003F769E">
        <w:rPr>
          <w:rFonts w:asciiTheme="minorHAnsi" w:hAnsiTheme="minorHAnsi" w:cstheme="minorHAnsi"/>
          <w:szCs w:val="24"/>
        </w:rPr>
        <w:t>to people living with disability and their families</w:t>
      </w:r>
      <w:r w:rsidR="00527228">
        <w:rPr>
          <w:rFonts w:asciiTheme="minorHAnsi" w:hAnsiTheme="minorHAnsi" w:cstheme="minorHAnsi"/>
          <w:szCs w:val="24"/>
        </w:rPr>
        <w:t>.</w:t>
      </w:r>
      <w:r w:rsidRPr="003F769E">
        <w:rPr>
          <w:rFonts w:asciiTheme="minorHAnsi" w:hAnsiTheme="minorHAnsi" w:cstheme="minorHAnsi"/>
          <w:szCs w:val="24"/>
        </w:rPr>
        <w:t xml:space="preserve"> </w:t>
      </w:r>
      <w:r w:rsidR="00527228">
        <w:rPr>
          <w:rFonts w:asciiTheme="minorHAnsi" w:hAnsiTheme="minorHAnsi" w:cstheme="minorHAnsi"/>
          <w:szCs w:val="24"/>
        </w:rPr>
        <w:t>This</w:t>
      </w:r>
      <w:r w:rsidRPr="003F769E">
        <w:rPr>
          <w:rFonts w:asciiTheme="minorHAnsi" w:hAnsiTheme="minorHAnsi" w:cstheme="minorHAnsi"/>
          <w:szCs w:val="24"/>
        </w:rPr>
        <w:t xml:space="preserve"> would </w:t>
      </w:r>
      <w:r w:rsidR="005402ED" w:rsidRPr="003F769E">
        <w:rPr>
          <w:rFonts w:asciiTheme="minorHAnsi" w:hAnsiTheme="minorHAnsi" w:cstheme="minorHAnsi"/>
          <w:szCs w:val="24"/>
        </w:rPr>
        <w:t xml:space="preserve">serve to promote the right </w:t>
      </w:r>
      <w:r w:rsidR="00527228">
        <w:rPr>
          <w:rFonts w:asciiTheme="minorHAnsi" w:hAnsiTheme="minorHAnsi" w:cstheme="minorHAnsi"/>
          <w:szCs w:val="24"/>
        </w:rPr>
        <w:t>to</w:t>
      </w:r>
      <w:r w:rsidR="005402ED" w:rsidRPr="003F769E">
        <w:rPr>
          <w:rFonts w:asciiTheme="minorHAnsi" w:hAnsiTheme="minorHAnsi" w:cstheme="minorHAnsi"/>
          <w:szCs w:val="24"/>
        </w:rPr>
        <w:t xml:space="preserve"> have choice and control in their lives</w:t>
      </w:r>
      <w:r w:rsidR="00AB0BD3" w:rsidRPr="003F769E">
        <w:rPr>
          <w:rFonts w:asciiTheme="minorHAnsi" w:hAnsiTheme="minorHAnsi" w:cstheme="minorHAnsi"/>
          <w:szCs w:val="24"/>
        </w:rPr>
        <w:t xml:space="preserve"> about the produc</w:t>
      </w:r>
      <w:r w:rsidR="00486C65" w:rsidRPr="003F769E">
        <w:rPr>
          <w:rFonts w:asciiTheme="minorHAnsi" w:hAnsiTheme="minorHAnsi" w:cstheme="minorHAnsi"/>
          <w:szCs w:val="24"/>
        </w:rPr>
        <w:t>ts and services they purchase</w:t>
      </w:r>
      <w:r w:rsidRPr="003F769E">
        <w:rPr>
          <w:rStyle w:val="FootnoteReference"/>
          <w:rFonts w:asciiTheme="minorHAnsi" w:hAnsiTheme="minorHAnsi" w:cstheme="minorHAnsi"/>
          <w:szCs w:val="24"/>
        </w:rPr>
        <w:footnoteReference w:id="6"/>
      </w:r>
      <w:proofErr w:type="gramStart"/>
      <w:r w:rsidR="00486C65" w:rsidRPr="003F769E">
        <w:rPr>
          <w:rFonts w:asciiTheme="minorHAnsi" w:hAnsiTheme="minorHAnsi" w:cstheme="minorHAnsi"/>
          <w:szCs w:val="24"/>
        </w:rPr>
        <w:t xml:space="preserve"> </w:t>
      </w:r>
      <w:proofErr w:type="gramEnd"/>
      <w:r w:rsidR="00FF18F4" w:rsidRPr="003F769E">
        <w:rPr>
          <w:rStyle w:val="FootnoteReference"/>
          <w:rFonts w:asciiTheme="minorHAnsi" w:hAnsiTheme="minorHAnsi" w:cstheme="minorHAnsi"/>
          <w:szCs w:val="24"/>
        </w:rPr>
        <w:footnoteReference w:id="7"/>
      </w:r>
      <w:r w:rsidR="00513AD7" w:rsidRPr="003F769E">
        <w:rPr>
          <w:rFonts w:asciiTheme="minorHAnsi" w:hAnsiTheme="minorHAnsi" w:cstheme="minorHAnsi"/>
          <w:szCs w:val="24"/>
        </w:rPr>
        <w:t xml:space="preserve"> </w:t>
      </w:r>
      <w:r w:rsidR="00527228">
        <w:rPr>
          <w:rFonts w:asciiTheme="minorHAnsi" w:hAnsiTheme="minorHAnsi" w:cstheme="minorHAnsi"/>
          <w:szCs w:val="24"/>
        </w:rPr>
        <w:t>.</w:t>
      </w:r>
    </w:p>
    <w:p w:rsidR="000817F1" w:rsidRDefault="005402ED" w:rsidP="003F769E">
      <w:pPr>
        <w:pStyle w:val="Default"/>
        <w:spacing w:line="320" w:lineRule="atLeast"/>
        <w:jc w:val="both"/>
        <w:rPr>
          <w:rFonts w:asciiTheme="minorHAnsi" w:hAnsiTheme="minorHAnsi" w:cstheme="minorHAnsi"/>
          <w:b/>
          <w:caps/>
        </w:rPr>
      </w:pPr>
      <w:r w:rsidRPr="00A11D83">
        <w:rPr>
          <w:rFonts w:asciiTheme="minorHAnsi" w:hAnsiTheme="minorHAnsi" w:cstheme="minorHAnsi"/>
          <w:b/>
          <w:caps/>
        </w:rPr>
        <w:lastRenderedPageBreak/>
        <w:t xml:space="preserve">3.3 </w:t>
      </w:r>
      <w:r w:rsidR="000817F1">
        <w:rPr>
          <w:rFonts w:asciiTheme="minorHAnsi" w:hAnsiTheme="minorHAnsi" w:cstheme="minorHAnsi"/>
          <w:b/>
          <w:caps/>
        </w:rPr>
        <w:t>chapter two: human rights concerns of the general community</w:t>
      </w:r>
    </w:p>
    <w:p w:rsidR="000817F1" w:rsidRDefault="000817F1" w:rsidP="003F769E">
      <w:pPr>
        <w:pStyle w:val="Default"/>
        <w:spacing w:line="320" w:lineRule="atLeast"/>
        <w:jc w:val="both"/>
        <w:rPr>
          <w:rFonts w:asciiTheme="minorHAnsi" w:hAnsiTheme="minorHAnsi" w:cstheme="minorHAnsi"/>
          <w:b/>
          <w:caps/>
        </w:rPr>
      </w:pPr>
    </w:p>
    <w:p w:rsidR="00A84A3A" w:rsidRPr="000817F1" w:rsidRDefault="000817F1" w:rsidP="003F769E">
      <w:pPr>
        <w:pStyle w:val="Default"/>
        <w:spacing w:line="320" w:lineRule="atLeast"/>
        <w:jc w:val="both"/>
        <w:rPr>
          <w:rFonts w:asciiTheme="minorHAnsi" w:hAnsiTheme="minorHAnsi" w:cstheme="minorHAnsi"/>
          <w:b/>
        </w:rPr>
      </w:pPr>
      <w:r>
        <w:rPr>
          <w:rFonts w:asciiTheme="minorHAnsi" w:hAnsiTheme="minorHAnsi" w:cstheme="minorHAnsi"/>
          <w:b/>
          <w:caps/>
        </w:rPr>
        <w:t xml:space="preserve">3.3.1 </w:t>
      </w:r>
      <w:r w:rsidR="00A84A3A" w:rsidRPr="000817F1">
        <w:rPr>
          <w:rFonts w:asciiTheme="minorHAnsi" w:hAnsiTheme="minorHAnsi" w:cstheme="minorHAnsi"/>
          <w:b/>
        </w:rPr>
        <w:t xml:space="preserve">Are there additional concerns that could be included in this section? </w:t>
      </w:r>
    </w:p>
    <w:p w:rsidR="00892E3E" w:rsidRPr="003F769E" w:rsidRDefault="00892E3E" w:rsidP="003F769E">
      <w:pPr>
        <w:pStyle w:val="Default"/>
        <w:spacing w:line="320" w:lineRule="atLeast"/>
        <w:ind w:left="284"/>
        <w:jc w:val="both"/>
        <w:rPr>
          <w:rFonts w:asciiTheme="minorHAnsi" w:hAnsiTheme="minorHAnsi" w:cstheme="minorHAnsi"/>
          <w:b/>
        </w:rPr>
      </w:pPr>
    </w:p>
    <w:p w:rsidR="00892E3E" w:rsidRPr="003F769E" w:rsidRDefault="00892E3E" w:rsidP="00805F26">
      <w:pPr>
        <w:pStyle w:val="Default"/>
        <w:spacing w:line="320" w:lineRule="atLeast"/>
        <w:jc w:val="both"/>
        <w:rPr>
          <w:rFonts w:asciiTheme="minorHAnsi" w:hAnsiTheme="minorHAnsi" w:cstheme="minorHAnsi"/>
        </w:rPr>
      </w:pPr>
      <w:r w:rsidRPr="003F769E">
        <w:rPr>
          <w:rFonts w:asciiTheme="minorHAnsi" w:hAnsiTheme="minorHAnsi" w:cstheme="minorHAnsi"/>
        </w:rPr>
        <w:t>On the basis of our experience with people living with disability</w:t>
      </w:r>
      <w:r w:rsidR="000B6D46">
        <w:rPr>
          <w:rFonts w:asciiTheme="minorHAnsi" w:hAnsiTheme="minorHAnsi" w:cstheme="minorHAnsi"/>
        </w:rPr>
        <w:t>,</w:t>
      </w:r>
      <w:r w:rsidR="004958B3">
        <w:rPr>
          <w:rFonts w:asciiTheme="minorHAnsi" w:hAnsiTheme="minorHAnsi" w:cstheme="minorHAnsi"/>
        </w:rPr>
        <w:t xml:space="preserve"> </w:t>
      </w:r>
      <w:r w:rsidR="00FB5860">
        <w:rPr>
          <w:rFonts w:asciiTheme="minorHAnsi" w:hAnsiTheme="minorHAnsi" w:cstheme="minorHAnsi"/>
        </w:rPr>
        <w:t>Purple Orange</w:t>
      </w:r>
      <w:r w:rsidRPr="003F769E">
        <w:rPr>
          <w:rFonts w:asciiTheme="minorHAnsi" w:hAnsiTheme="minorHAnsi" w:cstheme="minorHAnsi"/>
        </w:rPr>
        <w:t xml:space="preserve"> draws attention to the following concerns:</w:t>
      </w:r>
    </w:p>
    <w:p w:rsidR="00892E3E" w:rsidRDefault="00892E3E" w:rsidP="00805F26">
      <w:pPr>
        <w:pStyle w:val="Default"/>
        <w:spacing w:line="320" w:lineRule="atLeast"/>
        <w:jc w:val="both"/>
        <w:rPr>
          <w:rFonts w:asciiTheme="minorHAnsi" w:hAnsiTheme="minorHAnsi" w:cstheme="minorHAnsi"/>
        </w:rPr>
      </w:pPr>
    </w:p>
    <w:p w:rsidR="00091B22" w:rsidRPr="003F769E" w:rsidRDefault="00091B22" w:rsidP="00805F26">
      <w:pPr>
        <w:pStyle w:val="Default"/>
        <w:spacing w:line="320" w:lineRule="atLeast"/>
        <w:jc w:val="both"/>
        <w:rPr>
          <w:rFonts w:asciiTheme="minorHAnsi" w:hAnsiTheme="minorHAnsi" w:cstheme="minorHAnsi"/>
          <w:u w:val="single"/>
        </w:rPr>
      </w:pPr>
      <w:r w:rsidRPr="003F769E">
        <w:rPr>
          <w:rFonts w:asciiTheme="minorHAnsi" w:hAnsiTheme="minorHAnsi" w:cstheme="minorHAnsi"/>
          <w:u w:val="single"/>
        </w:rPr>
        <w:t>Ongoing Denial of Human Rights for People Living with Disability</w:t>
      </w:r>
    </w:p>
    <w:p w:rsidR="00FC3638" w:rsidRPr="003F769E" w:rsidRDefault="00C061A3" w:rsidP="00805F26">
      <w:pPr>
        <w:pStyle w:val="ListContinue"/>
        <w:spacing w:line="320" w:lineRule="atLeast"/>
        <w:ind w:left="0"/>
        <w:jc w:val="both"/>
        <w:rPr>
          <w:rFonts w:cstheme="minorHAnsi"/>
          <w:sz w:val="24"/>
          <w:szCs w:val="24"/>
        </w:rPr>
      </w:pPr>
      <w:r w:rsidRPr="003F769E">
        <w:rPr>
          <w:rFonts w:cstheme="minorHAnsi"/>
          <w:sz w:val="24"/>
          <w:szCs w:val="24"/>
        </w:rPr>
        <w:t>I</w:t>
      </w:r>
      <w:r w:rsidR="00EA56BC" w:rsidRPr="003F769E">
        <w:rPr>
          <w:rFonts w:cstheme="minorHAnsi"/>
          <w:sz w:val="24"/>
          <w:szCs w:val="24"/>
        </w:rPr>
        <w:t>n our</w:t>
      </w:r>
      <w:r w:rsidR="00091B22" w:rsidRPr="003F769E">
        <w:rPr>
          <w:rFonts w:cstheme="minorHAnsi"/>
          <w:sz w:val="24"/>
          <w:szCs w:val="24"/>
        </w:rPr>
        <w:t xml:space="preserve"> experience</w:t>
      </w:r>
      <w:r w:rsidR="00B83607" w:rsidRPr="003F769E">
        <w:rPr>
          <w:rFonts w:cstheme="minorHAnsi"/>
          <w:sz w:val="24"/>
          <w:szCs w:val="24"/>
        </w:rPr>
        <w:t xml:space="preserve"> alongside </w:t>
      </w:r>
      <w:r w:rsidR="00EA56BC" w:rsidRPr="003F769E">
        <w:rPr>
          <w:rFonts w:cstheme="minorHAnsi"/>
          <w:sz w:val="24"/>
          <w:szCs w:val="24"/>
        </w:rPr>
        <w:t>people living with disability</w:t>
      </w:r>
      <w:r w:rsidR="004958B3">
        <w:rPr>
          <w:rFonts w:cstheme="minorHAnsi"/>
          <w:sz w:val="24"/>
          <w:szCs w:val="24"/>
        </w:rPr>
        <w:t>,</w:t>
      </w:r>
      <w:r w:rsidR="00EA56BC" w:rsidRPr="003F769E">
        <w:rPr>
          <w:rFonts w:cstheme="minorHAnsi"/>
          <w:sz w:val="24"/>
          <w:szCs w:val="24"/>
        </w:rPr>
        <w:t xml:space="preserve"> </w:t>
      </w:r>
      <w:r w:rsidR="00FB5860">
        <w:rPr>
          <w:rFonts w:cstheme="minorHAnsi"/>
          <w:sz w:val="24"/>
          <w:szCs w:val="24"/>
        </w:rPr>
        <w:t xml:space="preserve">Purple Orange </w:t>
      </w:r>
      <w:r w:rsidR="00EA56BC" w:rsidRPr="003F769E">
        <w:rPr>
          <w:rFonts w:cstheme="minorHAnsi"/>
          <w:sz w:val="24"/>
          <w:szCs w:val="24"/>
        </w:rPr>
        <w:t xml:space="preserve">is </w:t>
      </w:r>
      <w:r w:rsidR="00091B22" w:rsidRPr="003F769E">
        <w:rPr>
          <w:rFonts w:cstheme="minorHAnsi"/>
          <w:sz w:val="24"/>
          <w:szCs w:val="24"/>
        </w:rPr>
        <w:t xml:space="preserve">acutely </w:t>
      </w:r>
      <w:r w:rsidR="00EA56BC" w:rsidRPr="003F769E">
        <w:rPr>
          <w:rFonts w:cstheme="minorHAnsi"/>
          <w:sz w:val="24"/>
          <w:szCs w:val="24"/>
        </w:rPr>
        <w:t xml:space="preserve">aware of a range of human rights violations </w:t>
      </w:r>
      <w:r w:rsidR="00976C0D" w:rsidRPr="003F769E">
        <w:rPr>
          <w:rFonts w:cstheme="minorHAnsi"/>
          <w:sz w:val="24"/>
          <w:szCs w:val="24"/>
        </w:rPr>
        <w:t>such as the right to access public transport, the right to access entertainment and recreational facilities, the right to access justice</w:t>
      </w:r>
      <w:r w:rsidR="0070640D" w:rsidRPr="003F769E">
        <w:rPr>
          <w:rFonts w:cstheme="minorHAnsi"/>
          <w:sz w:val="24"/>
          <w:szCs w:val="24"/>
        </w:rPr>
        <w:t xml:space="preserve"> </w:t>
      </w:r>
      <w:r w:rsidR="006C7066">
        <w:rPr>
          <w:rFonts w:cstheme="minorHAnsi"/>
          <w:sz w:val="24"/>
          <w:szCs w:val="24"/>
        </w:rPr>
        <w:t xml:space="preserve">and the </w:t>
      </w:r>
      <w:r w:rsidR="0070640D" w:rsidRPr="003F769E">
        <w:rPr>
          <w:rFonts w:cstheme="minorHAnsi"/>
          <w:sz w:val="24"/>
          <w:szCs w:val="24"/>
        </w:rPr>
        <w:t>right to be treated with dignity and respect</w:t>
      </w:r>
      <w:r w:rsidR="004958B3">
        <w:rPr>
          <w:rStyle w:val="FootnoteReference"/>
          <w:rFonts w:cstheme="minorHAnsi"/>
          <w:sz w:val="24"/>
          <w:szCs w:val="24"/>
        </w:rPr>
        <w:footnoteReference w:id="8"/>
      </w:r>
      <w:r w:rsidR="0070640D" w:rsidRPr="003F769E">
        <w:rPr>
          <w:rFonts w:cstheme="minorHAnsi"/>
          <w:sz w:val="24"/>
          <w:szCs w:val="24"/>
        </w:rPr>
        <w:t>.  These violations a</w:t>
      </w:r>
      <w:r w:rsidR="00976C0D" w:rsidRPr="003F769E">
        <w:rPr>
          <w:rFonts w:cstheme="minorHAnsi"/>
          <w:sz w:val="24"/>
          <w:szCs w:val="24"/>
        </w:rPr>
        <w:t xml:space="preserve">re </w:t>
      </w:r>
      <w:r w:rsidR="00EA56BC" w:rsidRPr="003F769E">
        <w:rPr>
          <w:rFonts w:cstheme="minorHAnsi"/>
          <w:sz w:val="24"/>
          <w:szCs w:val="24"/>
        </w:rPr>
        <w:t>occurring in their everyday life.</w:t>
      </w:r>
      <w:r w:rsidR="005402ED" w:rsidRPr="003F769E">
        <w:rPr>
          <w:rFonts w:cstheme="minorHAnsi"/>
          <w:sz w:val="24"/>
          <w:szCs w:val="24"/>
        </w:rPr>
        <w:t xml:space="preserve">  </w:t>
      </w:r>
      <w:r w:rsidRPr="003F769E">
        <w:rPr>
          <w:rFonts w:cstheme="minorHAnsi"/>
          <w:sz w:val="24"/>
          <w:szCs w:val="24"/>
        </w:rPr>
        <w:t xml:space="preserve">Despite having formal mechanisms in place to protect human rights such as the </w:t>
      </w:r>
      <w:r w:rsidR="00091B22" w:rsidRPr="003F769E">
        <w:rPr>
          <w:rFonts w:cstheme="minorHAnsi"/>
          <w:sz w:val="24"/>
          <w:szCs w:val="24"/>
        </w:rPr>
        <w:t xml:space="preserve">Disability Discrimination Act </w:t>
      </w:r>
      <w:r w:rsidRPr="003F769E">
        <w:rPr>
          <w:rFonts w:cstheme="minorHAnsi"/>
          <w:sz w:val="24"/>
          <w:szCs w:val="24"/>
        </w:rPr>
        <w:t>1992</w:t>
      </w:r>
      <w:r w:rsidR="003E3EE3">
        <w:rPr>
          <w:rFonts w:cstheme="minorHAnsi"/>
          <w:sz w:val="24"/>
          <w:szCs w:val="24"/>
        </w:rPr>
        <w:t>,</w:t>
      </w:r>
      <w:r w:rsidRPr="003F769E">
        <w:rPr>
          <w:rFonts w:cstheme="minorHAnsi"/>
          <w:sz w:val="24"/>
          <w:szCs w:val="24"/>
        </w:rPr>
        <w:t xml:space="preserve"> </w:t>
      </w:r>
      <w:r w:rsidR="00FC3638" w:rsidRPr="003F769E">
        <w:rPr>
          <w:rFonts w:cstheme="minorHAnsi"/>
          <w:sz w:val="24"/>
          <w:szCs w:val="24"/>
        </w:rPr>
        <w:t>this frequently does not translate to</w:t>
      </w:r>
      <w:r w:rsidR="00F91FC1" w:rsidRPr="003F769E">
        <w:rPr>
          <w:rFonts w:cstheme="minorHAnsi"/>
          <w:sz w:val="24"/>
          <w:szCs w:val="24"/>
        </w:rPr>
        <w:t xml:space="preserve"> uph</w:t>
      </w:r>
      <w:r w:rsidR="003E3EE3">
        <w:rPr>
          <w:rFonts w:cstheme="minorHAnsi"/>
          <w:sz w:val="24"/>
          <w:szCs w:val="24"/>
        </w:rPr>
        <w:t>o</w:t>
      </w:r>
      <w:r w:rsidR="00F91FC1" w:rsidRPr="003F769E">
        <w:rPr>
          <w:rFonts w:cstheme="minorHAnsi"/>
          <w:sz w:val="24"/>
          <w:szCs w:val="24"/>
        </w:rPr>
        <w:t>ld</w:t>
      </w:r>
      <w:r w:rsidR="003E3EE3">
        <w:rPr>
          <w:rFonts w:cstheme="minorHAnsi"/>
          <w:sz w:val="24"/>
          <w:szCs w:val="24"/>
        </w:rPr>
        <w:t>ing</w:t>
      </w:r>
      <w:r w:rsidR="00F91FC1" w:rsidRPr="003F769E">
        <w:rPr>
          <w:rFonts w:cstheme="minorHAnsi"/>
          <w:sz w:val="24"/>
          <w:szCs w:val="24"/>
        </w:rPr>
        <w:t xml:space="preserve"> rights in every</w:t>
      </w:r>
      <w:r w:rsidR="00FC3638" w:rsidRPr="003F769E">
        <w:rPr>
          <w:rFonts w:cstheme="minorHAnsi"/>
          <w:sz w:val="24"/>
          <w:szCs w:val="24"/>
        </w:rPr>
        <w:t xml:space="preserve">day life. Commenting on the </w:t>
      </w:r>
      <w:r w:rsidR="003E3EE3">
        <w:rPr>
          <w:rFonts w:cstheme="minorHAnsi"/>
          <w:sz w:val="24"/>
          <w:szCs w:val="24"/>
        </w:rPr>
        <w:t>adequacy of</w:t>
      </w:r>
      <w:r w:rsidR="00FC3638" w:rsidRPr="003F769E">
        <w:rPr>
          <w:rFonts w:cstheme="minorHAnsi"/>
          <w:sz w:val="24"/>
          <w:szCs w:val="24"/>
        </w:rPr>
        <w:t xml:space="preserve"> treaties such as the UN Convention on the Rights of Persons with Disabilities, </w:t>
      </w:r>
      <w:r w:rsidR="00225B43" w:rsidRPr="003F769E">
        <w:rPr>
          <w:rFonts w:cstheme="minorHAnsi"/>
          <w:sz w:val="24"/>
          <w:szCs w:val="24"/>
        </w:rPr>
        <w:t xml:space="preserve">People </w:t>
      </w:r>
      <w:r w:rsidR="00CC2C42" w:rsidRPr="003F769E">
        <w:rPr>
          <w:rFonts w:cstheme="minorHAnsi"/>
          <w:sz w:val="24"/>
          <w:szCs w:val="24"/>
        </w:rPr>
        <w:t xml:space="preserve">with Disability Australia </w:t>
      </w:r>
      <w:r w:rsidR="00FC3638" w:rsidRPr="003F769E">
        <w:rPr>
          <w:rFonts w:cstheme="minorHAnsi"/>
          <w:sz w:val="24"/>
          <w:szCs w:val="24"/>
        </w:rPr>
        <w:t xml:space="preserve">states that “it is now generally accepted that these treaties have done little in practice to protect, promote and </w:t>
      </w:r>
      <w:r w:rsidR="0053588B" w:rsidRPr="003F769E">
        <w:rPr>
          <w:rFonts w:cstheme="minorHAnsi"/>
          <w:sz w:val="24"/>
          <w:szCs w:val="24"/>
        </w:rPr>
        <w:t>fulfil</w:t>
      </w:r>
      <w:r w:rsidR="00FC3638" w:rsidRPr="003F769E">
        <w:rPr>
          <w:rFonts w:cstheme="minorHAnsi"/>
          <w:sz w:val="24"/>
          <w:szCs w:val="24"/>
        </w:rPr>
        <w:t xml:space="preserve"> the rights of persons with disability”</w:t>
      </w:r>
      <w:r w:rsidR="003E3EE3" w:rsidRPr="003F769E">
        <w:rPr>
          <w:rStyle w:val="FootnoteReference"/>
          <w:rFonts w:cstheme="minorHAnsi"/>
          <w:sz w:val="24"/>
          <w:szCs w:val="24"/>
        </w:rPr>
        <w:footnoteReference w:id="9"/>
      </w:r>
      <w:r w:rsidR="003E3EE3">
        <w:rPr>
          <w:rFonts w:cstheme="minorHAnsi"/>
          <w:sz w:val="24"/>
          <w:szCs w:val="24"/>
        </w:rPr>
        <w:t>.</w:t>
      </w:r>
    </w:p>
    <w:p w:rsidR="00FC3638" w:rsidRPr="003F769E" w:rsidRDefault="00FC3638" w:rsidP="00805F26">
      <w:pPr>
        <w:pStyle w:val="ListContinue"/>
        <w:spacing w:line="320" w:lineRule="atLeast"/>
        <w:ind w:left="0"/>
        <w:jc w:val="both"/>
        <w:rPr>
          <w:rFonts w:cstheme="minorHAnsi"/>
          <w:sz w:val="24"/>
          <w:szCs w:val="24"/>
        </w:rPr>
      </w:pPr>
    </w:p>
    <w:p w:rsidR="00FC3638" w:rsidRPr="003F769E" w:rsidRDefault="00A32972" w:rsidP="00805F26">
      <w:pPr>
        <w:pStyle w:val="ListContinue"/>
        <w:spacing w:line="320" w:lineRule="atLeast"/>
        <w:ind w:left="0"/>
        <w:jc w:val="both"/>
        <w:rPr>
          <w:rFonts w:cstheme="minorHAnsi"/>
          <w:sz w:val="24"/>
          <w:szCs w:val="24"/>
        </w:rPr>
      </w:pPr>
      <w:r w:rsidRPr="003F769E">
        <w:rPr>
          <w:rFonts w:cstheme="minorHAnsi"/>
          <w:sz w:val="24"/>
          <w:szCs w:val="24"/>
        </w:rPr>
        <w:t>P</w:t>
      </w:r>
      <w:r>
        <w:rPr>
          <w:rFonts w:cstheme="minorHAnsi"/>
          <w:sz w:val="24"/>
          <w:szCs w:val="24"/>
        </w:rPr>
        <w:t>eople with Disability Australia</w:t>
      </w:r>
      <w:r w:rsidR="00543E3F" w:rsidRPr="003F769E">
        <w:rPr>
          <w:rFonts w:cstheme="minorHAnsi"/>
          <w:sz w:val="24"/>
          <w:szCs w:val="24"/>
        </w:rPr>
        <w:t xml:space="preserve"> </w:t>
      </w:r>
      <w:r w:rsidR="00FC3638" w:rsidRPr="003F769E">
        <w:rPr>
          <w:rFonts w:cstheme="minorHAnsi"/>
          <w:sz w:val="24"/>
          <w:szCs w:val="24"/>
        </w:rPr>
        <w:t>goes on to suggest that in part this is because such treaties “both in the formulation and in their implementation have not penetrated to many of the specific forms of human rights violation persons with disability experience”</w:t>
      </w:r>
      <w:r w:rsidRPr="00A32972">
        <w:rPr>
          <w:rStyle w:val="FootnoteReference"/>
          <w:rFonts w:cstheme="minorHAnsi"/>
          <w:sz w:val="24"/>
          <w:szCs w:val="24"/>
        </w:rPr>
        <w:t xml:space="preserve"> </w:t>
      </w:r>
      <w:r w:rsidRPr="003F769E">
        <w:rPr>
          <w:rStyle w:val="FootnoteReference"/>
          <w:rFonts w:cstheme="minorHAnsi"/>
          <w:sz w:val="24"/>
          <w:szCs w:val="24"/>
        </w:rPr>
        <w:footnoteReference w:id="10"/>
      </w:r>
      <w:r>
        <w:rPr>
          <w:rFonts w:cstheme="minorHAnsi"/>
          <w:sz w:val="24"/>
          <w:szCs w:val="24"/>
        </w:rPr>
        <w:t>.</w:t>
      </w:r>
    </w:p>
    <w:p w:rsidR="00775859" w:rsidRPr="003F769E" w:rsidRDefault="00775859" w:rsidP="00805F26">
      <w:pPr>
        <w:pStyle w:val="Default"/>
        <w:spacing w:line="320" w:lineRule="atLeast"/>
        <w:jc w:val="both"/>
        <w:rPr>
          <w:rFonts w:asciiTheme="minorHAnsi" w:hAnsiTheme="minorHAnsi" w:cstheme="minorHAnsi"/>
        </w:rPr>
      </w:pPr>
    </w:p>
    <w:p w:rsidR="007A06B4" w:rsidRPr="003F769E" w:rsidRDefault="00FD7469" w:rsidP="00805F26">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People living with disability feel let down by human rights processes, legislative protections and complaint mechanisms. </w:t>
      </w:r>
      <w:r w:rsidR="006C7066">
        <w:rPr>
          <w:rFonts w:asciiTheme="minorHAnsi" w:hAnsiTheme="minorHAnsi" w:cstheme="minorHAnsi"/>
        </w:rPr>
        <w:t>P</w:t>
      </w:r>
      <w:r w:rsidRPr="003F769E">
        <w:rPr>
          <w:rFonts w:asciiTheme="minorHAnsi" w:hAnsiTheme="minorHAnsi" w:cstheme="minorHAnsi"/>
        </w:rPr>
        <w:t xml:space="preserve">eople living with disability feel that they are being disempowered and ignored, </w:t>
      </w:r>
      <w:r w:rsidR="004521F0">
        <w:rPr>
          <w:rFonts w:asciiTheme="minorHAnsi" w:hAnsiTheme="minorHAnsi" w:cstheme="minorHAnsi"/>
        </w:rPr>
        <w:t xml:space="preserve">denied the </w:t>
      </w:r>
      <w:r w:rsidRPr="003F769E">
        <w:rPr>
          <w:rFonts w:asciiTheme="minorHAnsi" w:hAnsiTheme="minorHAnsi" w:cstheme="minorHAnsi"/>
        </w:rPr>
        <w:t xml:space="preserve">knowledge </w:t>
      </w:r>
      <w:r w:rsidR="00DF7196">
        <w:rPr>
          <w:rFonts w:asciiTheme="minorHAnsi" w:hAnsiTheme="minorHAnsi" w:cstheme="minorHAnsi"/>
        </w:rPr>
        <w:t>and support needed to be heard</w:t>
      </w:r>
      <w:r w:rsidR="00A32972">
        <w:rPr>
          <w:rStyle w:val="FootnoteReference"/>
          <w:rFonts w:asciiTheme="minorHAnsi" w:hAnsiTheme="minorHAnsi" w:cstheme="minorHAnsi"/>
        </w:rPr>
        <w:t>6</w:t>
      </w:r>
      <w:r w:rsidR="00A32972" w:rsidRPr="003F769E">
        <w:rPr>
          <w:rFonts w:asciiTheme="minorHAnsi" w:hAnsiTheme="minorHAnsi" w:cstheme="minorHAnsi"/>
        </w:rPr>
        <w:t xml:space="preserve"> </w:t>
      </w:r>
      <w:r w:rsidR="00543E3F" w:rsidRPr="003F769E">
        <w:rPr>
          <w:rStyle w:val="FootnoteReference"/>
          <w:rFonts w:asciiTheme="minorHAnsi" w:hAnsiTheme="minorHAnsi" w:cstheme="minorHAnsi"/>
        </w:rPr>
        <w:footnoteReference w:id="11"/>
      </w:r>
      <w:r w:rsidR="00DF7196">
        <w:rPr>
          <w:rFonts w:asciiTheme="minorHAnsi" w:hAnsiTheme="minorHAnsi" w:cstheme="minorHAnsi"/>
        </w:rPr>
        <w:t xml:space="preserve">. </w:t>
      </w:r>
      <w:r w:rsidR="00FC3638" w:rsidRPr="003F769E">
        <w:rPr>
          <w:rFonts w:asciiTheme="minorHAnsi" w:hAnsiTheme="minorHAnsi" w:cstheme="minorHAnsi"/>
        </w:rPr>
        <w:t xml:space="preserve">For </w:t>
      </w:r>
      <w:r w:rsidR="00486C65" w:rsidRPr="003F769E">
        <w:rPr>
          <w:rFonts w:asciiTheme="minorHAnsi" w:hAnsiTheme="minorHAnsi" w:cstheme="minorHAnsi"/>
        </w:rPr>
        <w:t xml:space="preserve">people living with disability </w:t>
      </w:r>
      <w:r w:rsidRPr="003F769E">
        <w:rPr>
          <w:rFonts w:asciiTheme="minorHAnsi" w:hAnsiTheme="minorHAnsi" w:cstheme="minorHAnsi"/>
        </w:rPr>
        <w:t>the</w:t>
      </w:r>
      <w:r w:rsidR="00486C65" w:rsidRPr="003F769E">
        <w:rPr>
          <w:rFonts w:asciiTheme="minorHAnsi" w:hAnsiTheme="minorHAnsi" w:cstheme="minorHAnsi"/>
        </w:rPr>
        <w:t>ir</w:t>
      </w:r>
      <w:r w:rsidR="00FC3638" w:rsidRPr="003F769E">
        <w:rPr>
          <w:rFonts w:asciiTheme="minorHAnsi" w:hAnsiTheme="minorHAnsi" w:cstheme="minorHAnsi"/>
        </w:rPr>
        <w:t xml:space="preserve"> daily </w:t>
      </w:r>
      <w:r w:rsidR="00C061A3" w:rsidRPr="003F769E">
        <w:rPr>
          <w:rFonts w:asciiTheme="minorHAnsi" w:hAnsiTheme="minorHAnsi" w:cstheme="minorHAnsi"/>
        </w:rPr>
        <w:t>life is fraught with obstructions to fundamental rights</w:t>
      </w:r>
      <w:r w:rsidR="00091B22" w:rsidRPr="003F769E">
        <w:rPr>
          <w:rFonts w:asciiTheme="minorHAnsi" w:hAnsiTheme="minorHAnsi" w:cstheme="minorHAnsi"/>
        </w:rPr>
        <w:t xml:space="preserve"> such as the right to access transport, employment, and housing</w:t>
      </w:r>
      <w:r w:rsidR="00C061A3" w:rsidRPr="003F769E">
        <w:rPr>
          <w:rFonts w:asciiTheme="minorHAnsi" w:hAnsiTheme="minorHAnsi" w:cstheme="minorHAnsi"/>
        </w:rPr>
        <w:t xml:space="preserve">.  Negative perceptions of people living with disability </w:t>
      </w:r>
      <w:r w:rsidR="00A32972">
        <w:rPr>
          <w:rFonts w:asciiTheme="minorHAnsi" w:hAnsiTheme="minorHAnsi" w:cstheme="minorHAnsi"/>
        </w:rPr>
        <w:t xml:space="preserve">also </w:t>
      </w:r>
      <w:r w:rsidR="00C061A3" w:rsidRPr="003F769E">
        <w:rPr>
          <w:rFonts w:asciiTheme="minorHAnsi" w:hAnsiTheme="minorHAnsi" w:cstheme="minorHAnsi"/>
        </w:rPr>
        <w:t>persist and discriminate against people enjoying the same rights as other members of the community</w:t>
      </w:r>
      <w:r w:rsidR="00D02581">
        <w:rPr>
          <w:rStyle w:val="FootnoteReference"/>
          <w:rFonts w:asciiTheme="minorHAnsi" w:hAnsiTheme="minorHAnsi" w:cstheme="minorHAnsi"/>
        </w:rPr>
        <w:footnoteReference w:id="12"/>
      </w:r>
      <w:r w:rsidR="00C061A3" w:rsidRPr="003F769E">
        <w:rPr>
          <w:rFonts w:asciiTheme="minorHAnsi" w:hAnsiTheme="minorHAnsi" w:cstheme="minorHAnsi"/>
        </w:rPr>
        <w:t>.</w:t>
      </w:r>
      <w:r w:rsidR="00486C65" w:rsidRPr="003F769E">
        <w:rPr>
          <w:rFonts w:asciiTheme="minorHAnsi" w:hAnsiTheme="minorHAnsi" w:cstheme="minorHAnsi"/>
        </w:rPr>
        <w:t xml:space="preserve">  </w:t>
      </w:r>
      <w:r w:rsidR="0012734C" w:rsidRPr="003F769E">
        <w:rPr>
          <w:rFonts w:asciiTheme="minorHAnsi" w:hAnsiTheme="minorHAnsi" w:cstheme="minorHAnsi"/>
        </w:rPr>
        <w:t>T</w:t>
      </w:r>
      <w:r w:rsidR="00091B22" w:rsidRPr="003F769E">
        <w:rPr>
          <w:rFonts w:asciiTheme="minorHAnsi" w:hAnsiTheme="minorHAnsi" w:cstheme="minorHAnsi"/>
        </w:rPr>
        <w:t>he ongoing</w:t>
      </w:r>
      <w:r w:rsidR="00F91FC1" w:rsidRPr="003F769E">
        <w:rPr>
          <w:rFonts w:asciiTheme="minorHAnsi" w:hAnsiTheme="minorHAnsi" w:cstheme="minorHAnsi"/>
        </w:rPr>
        <w:t xml:space="preserve"> frustration </w:t>
      </w:r>
      <w:r w:rsidR="00091B22" w:rsidRPr="003F769E">
        <w:rPr>
          <w:rFonts w:asciiTheme="minorHAnsi" w:hAnsiTheme="minorHAnsi" w:cstheme="minorHAnsi"/>
        </w:rPr>
        <w:t>of human rights in the daily</w:t>
      </w:r>
      <w:r w:rsidR="00F91FC1" w:rsidRPr="003F769E">
        <w:rPr>
          <w:rFonts w:asciiTheme="minorHAnsi" w:hAnsiTheme="minorHAnsi" w:cstheme="minorHAnsi"/>
        </w:rPr>
        <w:t xml:space="preserve"> lives </w:t>
      </w:r>
      <w:r w:rsidR="00091B22" w:rsidRPr="003F769E">
        <w:rPr>
          <w:rFonts w:asciiTheme="minorHAnsi" w:hAnsiTheme="minorHAnsi" w:cstheme="minorHAnsi"/>
        </w:rPr>
        <w:t>of people living with disability is a serious concern</w:t>
      </w:r>
      <w:r w:rsidR="0012734C" w:rsidRPr="003F769E">
        <w:rPr>
          <w:rFonts w:asciiTheme="minorHAnsi" w:hAnsiTheme="minorHAnsi" w:cstheme="minorHAnsi"/>
        </w:rPr>
        <w:t xml:space="preserve"> which </w:t>
      </w:r>
      <w:r w:rsidR="00F91FC1" w:rsidRPr="003F769E">
        <w:rPr>
          <w:rFonts w:asciiTheme="minorHAnsi" w:hAnsiTheme="minorHAnsi" w:cstheme="minorHAnsi"/>
        </w:rPr>
        <w:t>must not continue</w:t>
      </w:r>
      <w:r w:rsidR="00091B22" w:rsidRPr="003F769E">
        <w:rPr>
          <w:rFonts w:asciiTheme="minorHAnsi" w:hAnsiTheme="minorHAnsi" w:cstheme="minorHAnsi"/>
        </w:rPr>
        <w:t>.</w:t>
      </w:r>
      <w:r w:rsidR="007A06B4" w:rsidRPr="003F769E">
        <w:rPr>
          <w:rFonts w:asciiTheme="minorHAnsi" w:hAnsiTheme="minorHAnsi" w:cstheme="minorHAnsi"/>
        </w:rPr>
        <w:br w:type="page"/>
      </w:r>
    </w:p>
    <w:p w:rsidR="007A06B4" w:rsidRPr="003F769E" w:rsidRDefault="007A06B4" w:rsidP="003F769E">
      <w:pPr>
        <w:pStyle w:val="Default"/>
        <w:spacing w:line="320" w:lineRule="atLeast"/>
        <w:ind w:left="284"/>
        <w:jc w:val="both"/>
        <w:rPr>
          <w:rFonts w:asciiTheme="minorHAnsi" w:hAnsiTheme="minorHAnsi" w:cstheme="minorHAnsi"/>
        </w:rPr>
      </w:pPr>
    </w:p>
    <w:p w:rsidR="0039332C" w:rsidRPr="003F769E" w:rsidRDefault="0039332C" w:rsidP="00805F26">
      <w:pPr>
        <w:pStyle w:val="Default"/>
        <w:spacing w:line="320" w:lineRule="atLeast"/>
        <w:jc w:val="both"/>
        <w:rPr>
          <w:rFonts w:asciiTheme="minorHAnsi" w:hAnsiTheme="minorHAnsi" w:cstheme="minorHAnsi"/>
          <w:u w:val="single"/>
        </w:rPr>
      </w:pPr>
      <w:r w:rsidRPr="003F769E">
        <w:rPr>
          <w:rFonts w:asciiTheme="minorHAnsi" w:hAnsiTheme="minorHAnsi" w:cstheme="minorHAnsi"/>
          <w:u w:val="single"/>
        </w:rPr>
        <w:t>Over-representation of people with im</w:t>
      </w:r>
      <w:r w:rsidR="001E69F7" w:rsidRPr="003F769E">
        <w:rPr>
          <w:rFonts w:asciiTheme="minorHAnsi" w:hAnsiTheme="minorHAnsi" w:cstheme="minorHAnsi"/>
          <w:u w:val="single"/>
        </w:rPr>
        <w:t xml:space="preserve">paired decision-making capacity in the </w:t>
      </w:r>
      <w:r w:rsidRPr="003F769E">
        <w:rPr>
          <w:rFonts w:asciiTheme="minorHAnsi" w:hAnsiTheme="minorHAnsi" w:cstheme="minorHAnsi"/>
          <w:u w:val="single"/>
        </w:rPr>
        <w:t xml:space="preserve">legal system </w:t>
      </w:r>
    </w:p>
    <w:p w:rsidR="0012734C" w:rsidRPr="003F769E" w:rsidRDefault="0053588B" w:rsidP="00805F26">
      <w:pPr>
        <w:pStyle w:val="Default"/>
        <w:spacing w:line="320" w:lineRule="atLeast"/>
        <w:jc w:val="both"/>
        <w:rPr>
          <w:rFonts w:asciiTheme="minorHAnsi" w:hAnsiTheme="minorHAnsi" w:cstheme="minorHAnsi"/>
        </w:rPr>
      </w:pPr>
      <w:r>
        <w:rPr>
          <w:rFonts w:asciiTheme="minorHAnsi" w:hAnsiTheme="minorHAnsi" w:cstheme="minorHAnsi"/>
        </w:rPr>
        <w:t>Conveying the human</w:t>
      </w:r>
      <w:r w:rsidR="0012734C" w:rsidRPr="003F769E">
        <w:rPr>
          <w:rFonts w:asciiTheme="minorHAnsi" w:hAnsiTheme="minorHAnsi" w:cstheme="minorHAnsi"/>
        </w:rPr>
        <w:t xml:space="preserve"> rights status of people living with intellectual disability, the</w:t>
      </w:r>
      <w:r w:rsidR="00F91FC1" w:rsidRPr="003F769E">
        <w:rPr>
          <w:rFonts w:asciiTheme="minorHAnsi" w:hAnsiTheme="minorHAnsi" w:cstheme="minorHAnsi"/>
        </w:rPr>
        <w:t xml:space="preserve"> New South Wales </w:t>
      </w:r>
      <w:r w:rsidR="0012734C" w:rsidRPr="003F769E">
        <w:rPr>
          <w:rFonts w:asciiTheme="minorHAnsi" w:hAnsiTheme="minorHAnsi" w:cstheme="minorHAnsi"/>
        </w:rPr>
        <w:t xml:space="preserve">Law </w:t>
      </w:r>
      <w:r w:rsidR="00826A4F">
        <w:rPr>
          <w:rFonts w:asciiTheme="minorHAnsi" w:hAnsiTheme="minorHAnsi" w:cstheme="minorHAnsi"/>
        </w:rPr>
        <w:t>Reform Commission</w:t>
      </w:r>
      <w:r w:rsidR="00626008" w:rsidRPr="003F769E">
        <w:rPr>
          <w:rFonts w:asciiTheme="minorHAnsi" w:hAnsiTheme="minorHAnsi" w:cstheme="minorHAnsi"/>
        </w:rPr>
        <w:t xml:space="preserve"> </w:t>
      </w:r>
      <w:r w:rsidR="0012734C" w:rsidRPr="003F769E">
        <w:rPr>
          <w:rFonts w:asciiTheme="minorHAnsi" w:hAnsiTheme="minorHAnsi" w:cstheme="minorHAnsi"/>
        </w:rPr>
        <w:t>make</w:t>
      </w:r>
      <w:r w:rsidR="00F91FC1" w:rsidRPr="003F769E">
        <w:rPr>
          <w:rFonts w:asciiTheme="minorHAnsi" w:hAnsiTheme="minorHAnsi" w:cstheme="minorHAnsi"/>
        </w:rPr>
        <w:t>s</w:t>
      </w:r>
      <w:r w:rsidR="0012734C" w:rsidRPr="003F769E">
        <w:rPr>
          <w:rFonts w:asciiTheme="minorHAnsi" w:hAnsiTheme="minorHAnsi" w:cstheme="minorHAnsi"/>
        </w:rPr>
        <w:t xml:space="preserve"> the point that people living with intellectual disability are disadvantaged by:</w:t>
      </w:r>
    </w:p>
    <w:p w:rsidR="0012734C" w:rsidRPr="003F769E" w:rsidRDefault="00A32972" w:rsidP="007F6FD2">
      <w:pPr>
        <w:pStyle w:val="Default"/>
        <w:numPr>
          <w:ilvl w:val="1"/>
          <w:numId w:val="13"/>
        </w:numPr>
        <w:spacing w:line="320" w:lineRule="atLeast"/>
        <w:ind w:left="0" w:firstLine="0"/>
        <w:jc w:val="both"/>
        <w:rPr>
          <w:rFonts w:asciiTheme="minorHAnsi" w:hAnsiTheme="minorHAnsi" w:cstheme="minorHAnsi"/>
        </w:rPr>
      </w:pPr>
      <w:r>
        <w:rPr>
          <w:rFonts w:asciiTheme="minorHAnsi" w:hAnsiTheme="minorHAnsi" w:cstheme="minorHAnsi"/>
        </w:rPr>
        <w:t>A</w:t>
      </w:r>
      <w:r w:rsidR="0012734C" w:rsidRPr="003F769E">
        <w:rPr>
          <w:rFonts w:asciiTheme="minorHAnsi" w:hAnsiTheme="minorHAnsi" w:cstheme="minorHAnsi"/>
        </w:rPr>
        <w:t>n often limited and segregated education</w:t>
      </w:r>
      <w:r>
        <w:rPr>
          <w:rFonts w:asciiTheme="minorHAnsi" w:hAnsiTheme="minorHAnsi" w:cstheme="minorHAnsi"/>
        </w:rPr>
        <w:t>;</w:t>
      </w:r>
    </w:p>
    <w:p w:rsidR="0012734C" w:rsidRPr="003F769E" w:rsidRDefault="00A32972" w:rsidP="007F6FD2">
      <w:pPr>
        <w:pStyle w:val="Default"/>
        <w:numPr>
          <w:ilvl w:val="1"/>
          <w:numId w:val="13"/>
        </w:numPr>
        <w:spacing w:line="320" w:lineRule="atLeast"/>
        <w:ind w:left="0" w:firstLine="0"/>
        <w:jc w:val="both"/>
        <w:rPr>
          <w:rFonts w:asciiTheme="minorHAnsi" w:hAnsiTheme="minorHAnsi" w:cstheme="minorHAnsi"/>
        </w:rPr>
      </w:pPr>
      <w:r>
        <w:rPr>
          <w:rFonts w:asciiTheme="minorHAnsi" w:hAnsiTheme="minorHAnsi" w:cstheme="minorHAnsi"/>
        </w:rPr>
        <w:t>G</w:t>
      </w:r>
      <w:r w:rsidR="0012734C" w:rsidRPr="003F769E">
        <w:rPr>
          <w:rFonts w:asciiTheme="minorHAnsi" w:hAnsiTheme="minorHAnsi" w:cstheme="minorHAnsi"/>
        </w:rPr>
        <w:t>reater likelihood of being unemployed and living on welfare</w:t>
      </w:r>
      <w:r>
        <w:rPr>
          <w:rFonts w:asciiTheme="minorHAnsi" w:hAnsiTheme="minorHAnsi" w:cstheme="minorHAnsi"/>
        </w:rPr>
        <w:t>;</w:t>
      </w:r>
    </w:p>
    <w:p w:rsidR="0012734C" w:rsidRPr="003F769E" w:rsidRDefault="00A32972" w:rsidP="007F6FD2">
      <w:pPr>
        <w:pStyle w:val="Default"/>
        <w:numPr>
          <w:ilvl w:val="1"/>
          <w:numId w:val="13"/>
        </w:numPr>
        <w:spacing w:line="320" w:lineRule="atLeast"/>
        <w:ind w:left="0" w:firstLine="0"/>
        <w:jc w:val="both"/>
        <w:rPr>
          <w:rFonts w:asciiTheme="minorHAnsi" w:hAnsiTheme="minorHAnsi" w:cstheme="minorHAnsi"/>
        </w:rPr>
      </w:pPr>
      <w:r>
        <w:rPr>
          <w:rFonts w:asciiTheme="minorHAnsi" w:hAnsiTheme="minorHAnsi" w:cstheme="minorHAnsi"/>
        </w:rPr>
        <w:t>G</w:t>
      </w:r>
      <w:r w:rsidR="0012734C" w:rsidRPr="003F769E">
        <w:rPr>
          <w:rFonts w:asciiTheme="minorHAnsi" w:hAnsiTheme="minorHAnsi" w:cstheme="minorHAnsi"/>
        </w:rPr>
        <w:t>reater likelihood of living on or just above the poverty line</w:t>
      </w:r>
      <w:r>
        <w:rPr>
          <w:rFonts w:asciiTheme="minorHAnsi" w:hAnsiTheme="minorHAnsi" w:cstheme="minorHAnsi"/>
        </w:rPr>
        <w:t>;</w:t>
      </w:r>
    </w:p>
    <w:p w:rsidR="0012734C" w:rsidRPr="003F769E" w:rsidRDefault="00A32972" w:rsidP="007F6FD2">
      <w:pPr>
        <w:pStyle w:val="Default"/>
        <w:numPr>
          <w:ilvl w:val="1"/>
          <w:numId w:val="13"/>
        </w:numPr>
        <w:spacing w:line="320" w:lineRule="atLeast"/>
        <w:ind w:left="0" w:firstLine="0"/>
        <w:jc w:val="both"/>
        <w:rPr>
          <w:rFonts w:asciiTheme="minorHAnsi" w:hAnsiTheme="minorHAnsi" w:cstheme="minorHAnsi"/>
        </w:rPr>
      </w:pPr>
      <w:r>
        <w:rPr>
          <w:rFonts w:asciiTheme="minorHAnsi" w:hAnsiTheme="minorHAnsi" w:cstheme="minorHAnsi"/>
        </w:rPr>
        <w:t>L</w:t>
      </w:r>
      <w:r w:rsidR="0012734C" w:rsidRPr="003F769E">
        <w:rPr>
          <w:rFonts w:asciiTheme="minorHAnsi" w:hAnsiTheme="minorHAnsi" w:cstheme="minorHAnsi"/>
        </w:rPr>
        <w:t>ikely to reside in an unstable accommodation such as boarding houses or hostels</w:t>
      </w:r>
      <w:r>
        <w:rPr>
          <w:rFonts w:asciiTheme="minorHAnsi" w:hAnsiTheme="minorHAnsi" w:cstheme="minorHAnsi"/>
        </w:rPr>
        <w:t>;</w:t>
      </w:r>
    </w:p>
    <w:p w:rsidR="0012734C" w:rsidRPr="003F769E" w:rsidRDefault="00A32972" w:rsidP="007F6FD2">
      <w:pPr>
        <w:pStyle w:val="Default"/>
        <w:numPr>
          <w:ilvl w:val="1"/>
          <w:numId w:val="13"/>
        </w:numPr>
        <w:spacing w:line="320" w:lineRule="atLeast"/>
        <w:ind w:left="0" w:firstLine="0"/>
        <w:jc w:val="both"/>
        <w:rPr>
          <w:rFonts w:asciiTheme="minorHAnsi" w:hAnsiTheme="minorHAnsi" w:cstheme="minorHAnsi"/>
        </w:rPr>
      </w:pPr>
      <w:r>
        <w:rPr>
          <w:rFonts w:asciiTheme="minorHAnsi" w:hAnsiTheme="minorHAnsi" w:cstheme="minorHAnsi"/>
        </w:rPr>
        <w:t>O</w:t>
      </w:r>
      <w:r w:rsidR="0012734C" w:rsidRPr="003F769E">
        <w:rPr>
          <w:rFonts w:asciiTheme="minorHAnsi" w:hAnsiTheme="minorHAnsi" w:cstheme="minorHAnsi"/>
        </w:rPr>
        <w:t>ften experienc</w:t>
      </w:r>
      <w:r>
        <w:rPr>
          <w:rFonts w:asciiTheme="minorHAnsi" w:hAnsiTheme="minorHAnsi" w:cstheme="minorHAnsi"/>
        </w:rPr>
        <w:t>ing</w:t>
      </w:r>
      <w:r w:rsidR="0012734C" w:rsidRPr="003F769E">
        <w:rPr>
          <w:rFonts w:asciiTheme="minorHAnsi" w:hAnsiTheme="minorHAnsi" w:cstheme="minorHAnsi"/>
        </w:rPr>
        <w:t xml:space="preserve"> stigmatisation and prejudice</w:t>
      </w:r>
      <w:r w:rsidRPr="003F769E">
        <w:rPr>
          <w:rStyle w:val="FootnoteReference"/>
          <w:rFonts w:asciiTheme="minorHAnsi" w:hAnsiTheme="minorHAnsi" w:cstheme="minorHAnsi"/>
        </w:rPr>
        <w:footnoteReference w:id="13"/>
      </w:r>
      <w:r>
        <w:rPr>
          <w:rFonts w:asciiTheme="minorHAnsi" w:hAnsiTheme="minorHAnsi" w:cstheme="minorHAnsi"/>
        </w:rPr>
        <w:t>.</w:t>
      </w:r>
    </w:p>
    <w:p w:rsidR="0012734C" w:rsidRPr="003F769E" w:rsidRDefault="0012734C" w:rsidP="00805F26">
      <w:pPr>
        <w:pStyle w:val="Default"/>
        <w:spacing w:line="320" w:lineRule="atLeast"/>
        <w:jc w:val="both"/>
        <w:rPr>
          <w:rFonts w:asciiTheme="minorHAnsi" w:hAnsiTheme="minorHAnsi" w:cstheme="minorHAnsi"/>
          <w:i/>
          <w:u w:val="single"/>
        </w:rPr>
      </w:pPr>
    </w:p>
    <w:p w:rsidR="00315F9A" w:rsidRPr="003F769E" w:rsidRDefault="00F90376" w:rsidP="00805F26">
      <w:pPr>
        <w:pStyle w:val="Default"/>
        <w:spacing w:line="320" w:lineRule="atLeast"/>
        <w:jc w:val="both"/>
        <w:rPr>
          <w:rFonts w:asciiTheme="minorHAnsi" w:hAnsiTheme="minorHAnsi" w:cstheme="minorHAnsi"/>
        </w:rPr>
      </w:pPr>
      <w:r w:rsidRPr="003F769E">
        <w:rPr>
          <w:rFonts w:asciiTheme="minorHAnsi" w:hAnsiTheme="minorHAnsi" w:cstheme="minorHAnsi"/>
        </w:rPr>
        <w:t>People with impaired decision-making capacity are overrepresented both as victims and alleged offenders in the criminal justice system</w:t>
      </w:r>
      <w:r w:rsidR="00626008" w:rsidRPr="003F769E">
        <w:rPr>
          <w:rStyle w:val="FootnoteReference"/>
          <w:rFonts w:asciiTheme="minorHAnsi" w:hAnsiTheme="minorHAnsi" w:cstheme="minorHAnsi"/>
        </w:rPr>
        <w:footnoteReference w:id="14"/>
      </w:r>
      <w:r w:rsidRPr="003F769E">
        <w:rPr>
          <w:rFonts w:asciiTheme="minorHAnsi" w:hAnsiTheme="minorHAnsi" w:cstheme="minorHAnsi"/>
        </w:rPr>
        <w:t xml:space="preserve">. </w:t>
      </w:r>
      <w:r w:rsidR="00315F9A" w:rsidRPr="003F769E">
        <w:rPr>
          <w:rFonts w:asciiTheme="minorHAnsi" w:hAnsiTheme="minorHAnsi" w:cstheme="minorHAnsi"/>
        </w:rPr>
        <w:t xml:space="preserve">People </w:t>
      </w:r>
      <w:r w:rsidR="00763C5D" w:rsidRPr="003F769E">
        <w:rPr>
          <w:rFonts w:asciiTheme="minorHAnsi" w:hAnsiTheme="minorHAnsi" w:cstheme="minorHAnsi"/>
        </w:rPr>
        <w:t>who</w:t>
      </w:r>
      <w:r w:rsidR="00315F9A" w:rsidRPr="003F769E">
        <w:rPr>
          <w:rFonts w:asciiTheme="minorHAnsi" w:hAnsiTheme="minorHAnsi" w:cstheme="minorHAnsi"/>
        </w:rPr>
        <w:t xml:space="preserve"> experience cognitive impairment, communication difficulties and/or are non-verbal are particularly disadvantage</w:t>
      </w:r>
      <w:r w:rsidR="0039332C" w:rsidRPr="003F769E">
        <w:rPr>
          <w:rFonts w:asciiTheme="minorHAnsi" w:hAnsiTheme="minorHAnsi" w:cstheme="minorHAnsi"/>
        </w:rPr>
        <w:t>d</w:t>
      </w:r>
      <w:r w:rsidR="00315F9A" w:rsidRPr="003F769E">
        <w:rPr>
          <w:rFonts w:asciiTheme="minorHAnsi" w:hAnsiTheme="minorHAnsi" w:cstheme="minorHAnsi"/>
        </w:rPr>
        <w:t xml:space="preserve"> when it comes to accessing justice.  </w:t>
      </w:r>
      <w:r w:rsidR="0039332C" w:rsidRPr="003F769E">
        <w:rPr>
          <w:rFonts w:asciiTheme="minorHAnsi" w:hAnsiTheme="minorHAnsi" w:cstheme="minorHAnsi"/>
        </w:rPr>
        <w:t xml:space="preserve">Typically </w:t>
      </w:r>
      <w:r w:rsidR="00315F9A" w:rsidRPr="003F769E">
        <w:rPr>
          <w:rFonts w:asciiTheme="minorHAnsi" w:hAnsiTheme="minorHAnsi" w:cstheme="minorHAnsi"/>
        </w:rPr>
        <w:t>assumptions</w:t>
      </w:r>
      <w:r w:rsidR="0039332C" w:rsidRPr="003F769E">
        <w:rPr>
          <w:rFonts w:asciiTheme="minorHAnsi" w:hAnsiTheme="minorHAnsi" w:cstheme="minorHAnsi"/>
        </w:rPr>
        <w:t xml:space="preserve"> are made</w:t>
      </w:r>
      <w:r w:rsidR="00315F9A" w:rsidRPr="003F769E">
        <w:rPr>
          <w:rFonts w:asciiTheme="minorHAnsi" w:hAnsiTheme="minorHAnsi" w:cstheme="minorHAnsi"/>
        </w:rPr>
        <w:t xml:space="preserve"> that </w:t>
      </w:r>
      <w:r w:rsidR="00516BBE" w:rsidRPr="003F769E">
        <w:rPr>
          <w:rFonts w:asciiTheme="minorHAnsi" w:hAnsiTheme="minorHAnsi" w:cstheme="minorHAnsi"/>
        </w:rPr>
        <w:t>t</w:t>
      </w:r>
      <w:r w:rsidR="005402ED" w:rsidRPr="003F769E">
        <w:rPr>
          <w:rFonts w:asciiTheme="minorHAnsi" w:hAnsiTheme="minorHAnsi" w:cstheme="minorHAnsi"/>
        </w:rPr>
        <w:t>hese</w:t>
      </w:r>
      <w:r w:rsidR="00315F9A" w:rsidRPr="003F769E">
        <w:rPr>
          <w:rFonts w:asciiTheme="minorHAnsi" w:hAnsiTheme="minorHAnsi" w:cstheme="minorHAnsi"/>
        </w:rPr>
        <w:t xml:space="preserve"> people are u</w:t>
      </w:r>
      <w:r w:rsidR="00516BBE" w:rsidRPr="003F769E">
        <w:rPr>
          <w:rFonts w:asciiTheme="minorHAnsi" w:hAnsiTheme="minorHAnsi" w:cstheme="minorHAnsi"/>
        </w:rPr>
        <w:t xml:space="preserve">nable to be a reliable witness, </w:t>
      </w:r>
      <w:r w:rsidR="00315F9A" w:rsidRPr="003F769E">
        <w:rPr>
          <w:rFonts w:asciiTheme="minorHAnsi" w:hAnsiTheme="minorHAnsi" w:cstheme="minorHAnsi"/>
        </w:rPr>
        <w:t xml:space="preserve">their testimony is often not </w:t>
      </w:r>
      <w:r w:rsidR="00516BBE" w:rsidRPr="003F769E">
        <w:rPr>
          <w:rFonts w:asciiTheme="minorHAnsi" w:hAnsiTheme="minorHAnsi" w:cstheme="minorHAnsi"/>
        </w:rPr>
        <w:t xml:space="preserve">seen as </w:t>
      </w:r>
      <w:r w:rsidR="00315F9A" w:rsidRPr="003F769E">
        <w:rPr>
          <w:rFonts w:asciiTheme="minorHAnsi" w:hAnsiTheme="minorHAnsi" w:cstheme="minorHAnsi"/>
        </w:rPr>
        <w:t>credible</w:t>
      </w:r>
      <w:r w:rsidRPr="003F769E">
        <w:rPr>
          <w:rFonts w:asciiTheme="minorHAnsi" w:hAnsiTheme="minorHAnsi" w:cstheme="minorHAnsi"/>
        </w:rPr>
        <w:t xml:space="preserve"> and therefore not sought</w:t>
      </w:r>
      <w:r w:rsidR="00315F9A" w:rsidRPr="003F769E">
        <w:rPr>
          <w:rFonts w:asciiTheme="minorHAnsi" w:hAnsiTheme="minorHAnsi" w:cstheme="minorHAnsi"/>
        </w:rPr>
        <w:t>.</w:t>
      </w:r>
      <w:r w:rsidR="006E6C44" w:rsidRPr="003F769E">
        <w:rPr>
          <w:rFonts w:asciiTheme="minorHAnsi" w:hAnsiTheme="minorHAnsi" w:cstheme="minorHAnsi"/>
        </w:rPr>
        <w:t xml:space="preserve">  </w:t>
      </w:r>
      <w:r w:rsidR="00C27569" w:rsidRPr="003F769E">
        <w:rPr>
          <w:rFonts w:asciiTheme="minorHAnsi" w:hAnsiTheme="minorHAnsi" w:cstheme="minorHAnsi"/>
        </w:rPr>
        <w:t>Such people do not fare well in the legal</w:t>
      </w:r>
      <w:r w:rsidR="001338A7" w:rsidRPr="003F769E">
        <w:rPr>
          <w:rFonts w:asciiTheme="minorHAnsi" w:hAnsiTheme="minorHAnsi" w:cstheme="minorHAnsi"/>
        </w:rPr>
        <w:t xml:space="preserve"> </w:t>
      </w:r>
      <w:r w:rsidR="00C27569" w:rsidRPr="003F769E">
        <w:rPr>
          <w:rFonts w:asciiTheme="minorHAnsi" w:hAnsiTheme="minorHAnsi" w:cstheme="minorHAnsi"/>
        </w:rPr>
        <w:t>justice system</w:t>
      </w:r>
      <w:r w:rsidR="00F91FC1" w:rsidRPr="003F769E">
        <w:rPr>
          <w:rFonts w:asciiTheme="minorHAnsi" w:hAnsiTheme="minorHAnsi" w:cstheme="minorHAnsi"/>
        </w:rPr>
        <w:t xml:space="preserve">.  </w:t>
      </w:r>
      <w:r w:rsidR="006E6C44" w:rsidRPr="003F769E">
        <w:rPr>
          <w:rFonts w:asciiTheme="minorHAnsi" w:hAnsiTheme="minorHAnsi" w:cstheme="minorHAnsi"/>
        </w:rPr>
        <w:t>This also pertains to people experiencing mental health issues</w:t>
      </w:r>
      <w:r w:rsidR="00C504CB">
        <w:rPr>
          <w:rStyle w:val="FootnoteReference"/>
          <w:rFonts w:asciiTheme="minorHAnsi" w:hAnsiTheme="minorHAnsi" w:cstheme="minorHAnsi"/>
        </w:rPr>
        <w:footnoteReference w:id="15"/>
      </w:r>
      <w:r w:rsidR="006E6C44" w:rsidRPr="003F769E">
        <w:rPr>
          <w:rFonts w:asciiTheme="minorHAnsi" w:hAnsiTheme="minorHAnsi" w:cstheme="minorHAnsi"/>
        </w:rPr>
        <w:t>.</w:t>
      </w:r>
    </w:p>
    <w:p w:rsidR="00626008" w:rsidRPr="003F769E" w:rsidRDefault="00626008" w:rsidP="00805F26">
      <w:pPr>
        <w:pStyle w:val="Default"/>
        <w:spacing w:line="320" w:lineRule="atLeast"/>
        <w:jc w:val="both"/>
        <w:rPr>
          <w:rFonts w:asciiTheme="minorHAnsi" w:hAnsiTheme="minorHAnsi" w:cstheme="minorHAnsi"/>
        </w:rPr>
      </w:pPr>
    </w:p>
    <w:p w:rsidR="001338A7" w:rsidRPr="003F769E" w:rsidRDefault="001338A7" w:rsidP="00805F26">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The New South Wales </w:t>
      </w:r>
      <w:r w:rsidR="008E25F4" w:rsidRPr="003F769E">
        <w:rPr>
          <w:rFonts w:asciiTheme="minorHAnsi" w:hAnsiTheme="minorHAnsi" w:cstheme="minorHAnsi"/>
        </w:rPr>
        <w:t>La</w:t>
      </w:r>
      <w:r w:rsidR="001E69F7" w:rsidRPr="003F769E">
        <w:rPr>
          <w:rFonts w:asciiTheme="minorHAnsi" w:hAnsiTheme="minorHAnsi" w:cstheme="minorHAnsi"/>
        </w:rPr>
        <w:t xml:space="preserve">w Reform Commission </w:t>
      </w:r>
      <w:r w:rsidRPr="003F769E">
        <w:rPr>
          <w:rFonts w:asciiTheme="minorHAnsi" w:hAnsiTheme="minorHAnsi" w:cstheme="minorHAnsi"/>
        </w:rPr>
        <w:t xml:space="preserve">identifies a lack of empirical evidence as contributing significantly to the disadvantaged position of people living with disability in the justice system.  </w:t>
      </w:r>
    </w:p>
    <w:p w:rsidR="00FD3375" w:rsidRPr="003F769E" w:rsidRDefault="00FD3375" w:rsidP="00805F26">
      <w:pPr>
        <w:pStyle w:val="Default"/>
        <w:spacing w:line="320" w:lineRule="atLeast"/>
        <w:jc w:val="both"/>
        <w:rPr>
          <w:rFonts w:asciiTheme="minorHAnsi" w:hAnsiTheme="minorHAnsi" w:cstheme="minorHAnsi"/>
        </w:rPr>
      </w:pPr>
    </w:p>
    <w:p w:rsidR="00FD3375" w:rsidRPr="003F769E" w:rsidRDefault="00B53410" w:rsidP="00805F26">
      <w:pPr>
        <w:pStyle w:val="Default"/>
        <w:spacing w:line="320" w:lineRule="atLeast"/>
        <w:jc w:val="both"/>
        <w:rPr>
          <w:rFonts w:asciiTheme="minorHAnsi" w:hAnsiTheme="minorHAnsi" w:cstheme="minorHAnsi"/>
        </w:rPr>
      </w:pPr>
      <w:r w:rsidRPr="003F769E">
        <w:rPr>
          <w:rFonts w:asciiTheme="minorHAnsi" w:hAnsiTheme="minorHAnsi" w:cstheme="minorHAnsi"/>
          <w:u w:val="single"/>
        </w:rPr>
        <w:t>Lack of long-term accommodation and support services for people living with disability</w:t>
      </w:r>
    </w:p>
    <w:p w:rsidR="0039332C" w:rsidRPr="003F769E" w:rsidRDefault="00516BBE" w:rsidP="00805F26">
      <w:pPr>
        <w:pStyle w:val="Default"/>
        <w:spacing w:line="320" w:lineRule="atLeast"/>
        <w:jc w:val="both"/>
        <w:rPr>
          <w:rFonts w:asciiTheme="minorHAnsi" w:hAnsiTheme="minorHAnsi" w:cstheme="minorHAnsi"/>
        </w:rPr>
      </w:pPr>
      <w:r w:rsidRPr="003F769E">
        <w:rPr>
          <w:rFonts w:asciiTheme="minorHAnsi" w:hAnsiTheme="minorHAnsi" w:cstheme="minorHAnsi"/>
        </w:rPr>
        <w:t>Some</w:t>
      </w:r>
      <w:r w:rsidR="00B53410" w:rsidRPr="003F769E">
        <w:rPr>
          <w:rFonts w:asciiTheme="minorHAnsi" w:hAnsiTheme="minorHAnsi" w:cstheme="minorHAnsi"/>
        </w:rPr>
        <w:t xml:space="preserve"> </w:t>
      </w:r>
      <w:r w:rsidR="005A50BB">
        <w:rPr>
          <w:rFonts w:asciiTheme="minorHAnsi" w:hAnsiTheme="minorHAnsi" w:cstheme="minorHAnsi"/>
        </w:rPr>
        <w:t xml:space="preserve">young </w:t>
      </w:r>
      <w:r w:rsidR="00B53410" w:rsidRPr="003F769E">
        <w:rPr>
          <w:rFonts w:asciiTheme="minorHAnsi" w:hAnsiTheme="minorHAnsi" w:cstheme="minorHAnsi"/>
        </w:rPr>
        <w:t xml:space="preserve">people </w:t>
      </w:r>
      <w:r w:rsidRPr="003F769E">
        <w:rPr>
          <w:rFonts w:asciiTheme="minorHAnsi" w:hAnsiTheme="minorHAnsi" w:cstheme="minorHAnsi"/>
        </w:rPr>
        <w:t>living with disability a</w:t>
      </w:r>
      <w:r w:rsidR="00B53410" w:rsidRPr="003F769E">
        <w:rPr>
          <w:rFonts w:asciiTheme="minorHAnsi" w:hAnsiTheme="minorHAnsi" w:cstheme="minorHAnsi"/>
        </w:rPr>
        <w:t>re forced to live in aged care facilities where they are</w:t>
      </w:r>
      <w:r w:rsidRPr="003F769E">
        <w:rPr>
          <w:rFonts w:asciiTheme="minorHAnsi" w:hAnsiTheme="minorHAnsi" w:cstheme="minorHAnsi"/>
        </w:rPr>
        <w:t xml:space="preserve"> living a</w:t>
      </w:r>
      <w:r w:rsidR="00B53410" w:rsidRPr="003F769E">
        <w:rPr>
          <w:rFonts w:asciiTheme="minorHAnsi" w:hAnsiTheme="minorHAnsi" w:cstheme="minorHAnsi"/>
        </w:rPr>
        <w:t>mong people who are much older.</w:t>
      </w:r>
      <w:r w:rsidRPr="003F769E">
        <w:rPr>
          <w:rFonts w:asciiTheme="minorHAnsi" w:hAnsiTheme="minorHAnsi" w:cstheme="minorHAnsi"/>
        </w:rPr>
        <w:t xml:space="preserve">  They</w:t>
      </w:r>
      <w:r w:rsidR="00B53410" w:rsidRPr="003F769E">
        <w:rPr>
          <w:rFonts w:asciiTheme="minorHAnsi" w:hAnsiTheme="minorHAnsi" w:cstheme="minorHAnsi"/>
        </w:rPr>
        <w:t xml:space="preserve"> have no other options available to them because there</w:t>
      </w:r>
      <w:r w:rsidRPr="003F769E">
        <w:rPr>
          <w:rFonts w:asciiTheme="minorHAnsi" w:hAnsiTheme="minorHAnsi" w:cstheme="minorHAnsi"/>
        </w:rPr>
        <w:t xml:space="preserve"> is a lack of </w:t>
      </w:r>
      <w:r w:rsidR="00B53410" w:rsidRPr="003F769E">
        <w:rPr>
          <w:rFonts w:asciiTheme="minorHAnsi" w:hAnsiTheme="minorHAnsi" w:cstheme="minorHAnsi"/>
        </w:rPr>
        <w:t>long-term support</w:t>
      </w:r>
      <w:r w:rsidRPr="003F769E">
        <w:rPr>
          <w:rFonts w:asciiTheme="minorHAnsi" w:hAnsiTheme="minorHAnsi" w:cstheme="minorHAnsi"/>
        </w:rPr>
        <w:t xml:space="preserve"> options in the community </w:t>
      </w:r>
      <w:r w:rsidR="00B53410" w:rsidRPr="003F769E">
        <w:rPr>
          <w:rFonts w:asciiTheme="minorHAnsi" w:hAnsiTheme="minorHAnsi" w:cstheme="minorHAnsi"/>
        </w:rPr>
        <w:t>for people of their age</w:t>
      </w:r>
      <w:r w:rsidR="00626008" w:rsidRPr="003F769E">
        <w:rPr>
          <w:rStyle w:val="FootnoteReference"/>
          <w:rFonts w:asciiTheme="minorHAnsi" w:hAnsiTheme="minorHAnsi" w:cstheme="minorHAnsi"/>
        </w:rPr>
        <w:footnoteReference w:id="16"/>
      </w:r>
      <w:r w:rsidRPr="003F769E">
        <w:rPr>
          <w:rFonts w:asciiTheme="minorHAnsi" w:hAnsiTheme="minorHAnsi" w:cstheme="minorHAnsi"/>
        </w:rPr>
        <w:t>.  N</w:t>
      </w:r>
      <w:r w:rsidR="00B53410" w:rsidRPr="003F769E">
        <w:rPr>
          <w:rFonts w:asciiTheme="minorHAnsi" w:hAnsiTheme="minorHAnsi" w:cstheme="minorHAnsi"/>
        </w:rPr>
        <w:t xml:space="preserve">ot only are </w:t>
      </w:r>
      <w:r w:rsidR="00A75005">
        <w:rPr>
          <w:rFonts w:asciiTheme="minorHAnsi" w:hAnsiTheme="minorHAnsi" w:cstheme="minorHAnsi"/>
        </w:rPr>
        <w:t>people in these situations</w:t>
      </w:r>
      <w:r w:rsidR="00B53410" w:rsidRPr="003F769E">
        <w:rPr>
          <w:rFonts w:asciiTheme="minorHAnsi" w:hAnsiTheme="minorHAnsi" w:cstheme="minorHAnsi"/>
        </w:rPr>
        <w:t xml:space="preserve"> segregated from their communities but they are also deprived of </w:t>
      </w:r>
      <w:r w:rsidR="00C11EB3" w:rsidRPr="003F769E">
        <w:rPr>
          <w:rFonts w:asciiTheme="minorHAnsi" w:hAnsiTheme="minorHAnsi" w:cstheme="minorHAnsi"/>
        </w:rPr>
        <w:t xml:space="preserve">appropriate </w:t>
      </w:r>
      <w:r w:rsidRPr="003F769E">
        <w:rPr>
          <w:rFonts w:asciiTheme="minorHAnsi" w:hAnsiTheme="minorHAnsi" w:cstheme="minorHAnsi"/>
        </w:rPr>
        <w:t xml:space="preserve">social </w:t>
      </w:r>
      <w:r w:rsidR="00A75005">
        <w:rPr>
          <w:rFonts w:asciiTheme="minorHAnsi" w:hAnsiTheme="minorHAnsi" w:cstheme="minorHAnsi"/>
        </w:rPr>
        <w:t xml:space="preserve">interactions and </w:t>
      </w:r>
      <w:r w:rsidRPr="003F769E">
        <w:rPr>
          <w:rFonts w:asciiTheme="minorHAnsi" w:hAnsiTheme="minorHAnsi" w:cstheme="minorHAnsi"/>
        </w:rPr>
        <w:t>experience</w:t>
      </w:r>
      <w:r w:rsidR="00A75005">
        <w:rPr>
          <w:rFonts w:asciiTheme="minorHAnsi" w:hAnsiTheme="minorHAnsi" w:cstheme="minorHAnsi"/>
        </w:rPr>
        <w:t>s</w:t>
      </w:r>
      <w:r w:rsidRPr="003F769E">
        <w:rPr>
          <w:rFonts w:asciiTheme="minorHAnsi" w:hAnsiTheme="minorHAnsi" w:cstheme="minorHAnsi"/>
        </w:rPr>
        <w:t xml:space="preserve"> </w:t>
      </w:r>
      <w:r w:rsidR="00B53410" w:rsidRPr="003F769E">
        <w:rPr>
          <w:rFonts w:asciiTheme="minorHAnsi" w:hAnsiTheme="minorHAnsi" w:cstheme="minorHAnsi"/>
        </w:rPr>
        <w:t>with</w:t>
      </w:r>
      <w:r w:rsidR="00D02581">
        <w:rPr>
          <w:rFonts w:asciiTheme="minorHAnsi" w:hAnsiTheme="minorHAnsi" w:cstheme="minorHAnsi"/>
        </w:rPr>
        <w:t>in</w:t>
      </w:r>
      <w:r w:rsidR="00B53410" w:rsidRPr="003F769E">
        <w:rPr>
          <w:rFonts w:asciiTheme="minorHAnsi" w:hAnsiTheme="minorHAnsi" w:cstheme="minorHAnsi"/>
        </w:rPr>
        <w:t xml:space="preserve"> the community</w:t>
      </w:r>
      <w:r w:rsidR="00C11EB3" w:rsidRPr="003F769E">
        <w:rPr>
          <w:rFonts w:asciiTheme="minorHAnsi" w:hAnsiTheme="minorHAnsi" w:cstheme="minorHAnsi"/>
        </w:rPr>
        <w:t>.</w:t>
      </w:r>
      <w:r w:rsidR="007E176E" w:rsidRPr="003F769E">
        <w:rPr>
          <w:rFonts w:asciiTheme="minorHAnsi" w:hAnsiTheme="minorHAnsi" w:cstheme="minorHAnsi"/>
        </w:rPr>
        <w:t xml:space="preserve">  The right of people living with disability to choose where they live and who they live with is set down in the UN Convention on the Rights of Persons with Disabilit</w:t>
      </w:r>
      <w:r w:rsidR="00A75005">
        <w:rPr>
          <w:rFonts w:asciiTheme="minorHAnsi" w:hAnsiTheme="minorHAnsi" w:cstheme="minorHAnsi"/>
        </w:rPr>
        <w:t>ies</w:t>
      </w:r>
      <w:r w:rsidR="007E176E" w:rsidRPr="003F769E">
        <w:rPr>
          <w:rStyle w:val="FootnoteReference"/>
          <w:rFonts w:asciiTheme="minorHAnsi" w:hAnsiTheme="minorHAnsi" w:cstheme="minorHAnsi"/>
        </w:rPr>
        <w:footnoteReference w:id="17"/>
      </w:r>
      <w:r w:rsidR="009149A9" w:rsidRPr="003F769E">
        <w:rPr>
          <w:rFonts w:asciiTheme="minorHAnsi" w:hAnsiTheme="minorHAnsi" w:cstheme="minorHAnsi"/>
        </w:rPr>
        <w:t xml:space="preserve">.  Essentially this means creating community living opportunities that are similar to those chosen by other </w:t>
      </w:r>
      <w:r w:rsidR="009149A9" w:rsidRPr="003F769E">
        <w:rPr>
          <w:rFonts w:asciiTheme="minorHAnsi" w:hAnsiTheme="minorHAnsi" w:cstheme="minorHAnsi"/>
        </w:rPr>
        <w:lastRenderedPageBreak/>
        <w:t xml:space="preserve">members of the community where people living with disability can make authentic choices about their lifestyle.  </w:t>
      </w:r>
    </w:p>
    <w:p w:rsidR="00621036" w:rsidRPr="003F769E" w:rsidRDefault="00621036" w:rsidP="00805F26">
      <w:pPr>
        <w:pStyle w:val="Default"/>
        <w:spacing w:line="320" w:lineRule="atLeast"/>
        <w:jc w:val="both"/>
        <w:rPr>
          <w:rFonts w:asciiTheme="minorHAnsi" w:hAnsiTheme="minorHAnsi" w:cstheme="minorHAnsi"/>
        </w:rPr>
      </w:pPr>
    </w:p>
    <w:p w:rsidR="00621036" w:rsidRPr="003F769E" w:rsidRDefault="00621036" w:rsidP="00805F26">
      <w:pPr>
        <w:pStyle w:val="Default"/>
        <w:spacing w:line="320" w:lineRule="atLeast"/>
        <w:jc w:val="both"/>
        <w:rPr>
          <w:rFonts w:asciiTheme="minorHAnsi" w:hAnsiTheme="minorHAnsi" w:cstheme="minorHAnsi"/>
          <w:u w:val="single"/>
        </w:rPr>
      </w:pPr>
      <w:r w:rsidRPr="003F769E">
        <w:rPr>
          <w:rFonts w:asciiTheme="minorHAnsi" w:hAnsiTheme="minorHAnsi" w:cstheme="minorHAnsi"/>
          <w:u w:val="single"/>
        </w:rPr>
        <w:t xml:space="preserve">The rights of people </w:t>
      </w:r>
      <w:r w:rsidR="003C1A23">
        <w:rPr>
          <w:rFonts w:asciiTheme="minorHAnsi" w:hAnsiTheme="minorHAnsi" w:cstheme="minorHAnsi"/>
          <w:u w:val="single"/>
        </w:rPr>
        <w:t xml:space="preserve">living </w:t>
      </w:r>
      <w:r w:rsidRPr="003F769E">
        <w:rPr>
          <w:rFonts w:asciiTheme="minorHAnsi" w:hAnsiTheme="minorHAnsi" w:cstheme="minorHAnsi"/>
          <w:u w:val="single"/>
        </w:rPr>
        <w:t>with disability as health and community consumers</w:t>
      </w:r>
    </w:p>
    <w:p w:rsidR="00621036" w:rsidRDefault="00F91FC1" w:rsidP="00805F26">
      <w:pPr>
        <w:pStyle w:val="Default"/>
        <w:spacing w:line="320" w:lineRule="atLeast"/>
        <w:jc w:val="both"/>
        <w:rPr>
          <w:rFonts w:asciiTheme="minorHAnsi" w:hAnsiTheme="minorHAnsi" w:cstheme="minorHAnsi"/>
        </w:rPr>
      </w:pPr>
      <w:r w:rsidRPr="003F769E">
        <w:rPr>
          <w:rFonts w:asciiTheme="minorHAnsi" w:hAnsiTheme="minorHAnsi" w:cstheme="minorHAnsi"/>
        </w:rPr>
        <w:t>Currently p</w:t>
      </w:r>
      <w:r w:rsidR="00621036" w:rsidRPr="003F769E">
        <w:rPr>
          <w:rFonts w:asciiTheme="minorHAnsi" w:hAnsiTheme="minorHAnsi" w:cstheme="minorHAnsi"/>
        </w:rPr>
        <w:t xml:space="preserve">eople </w:t>
      </w:r>
      <w:r w:rsidR="003C1A23">
        <w:rPr>
          <w:rFonts w:asciiTheme="minorHAnsi" w:hAnsiTheme="minorHAnsi" w:cstheme="minorHAnsi"/>
        </w:rPr>
        <w:t>living with disability</w:t>
      </w:r>
      <w:r w:rsidR="00621036" w:rsidRPr="003F769E">
        <w:rPr>
          <w:rFonts w:asciiTheme="minorHAnsi" w:hAnsiTheme="minorHAnsi" w:cstheme="minorHAnsi"/>
        </w:rPr>
        <w:t xml:space="preserve"> rely heavily upon health and community services for support</w:t>
      </w:r>
      <w:r w:rsidRPr="003F769E">
        <w:rPr>
          <w:rFonts w:asciiTheme="minorHAnsi" w:hAnsiTheme="minorHAnsi" w:cstheme="minorHAnsi"/>
        </w:rPr>
        <w:t xml:space="preserve">. </w:t>
      </w:r>
      <w:r w:rsidR="00E90A7B">
        <w:rPr>
          <w:rFonts w:asciiTheme="minorHAnsi" w:hAnsiTheme="minorHAnsi" w:cstheme="minorHAnsi"/>
        </w:rPr>
        <w:t xml:space="preserve"> This is supported by findings from the 2011 </w:t>
      </w:r>
      <w:proofErr w:type="spellStart"/>
      <w:r w:rsidR="00E90A7B" w:rsidRPr="00586BF9">
        <w:rPr>
          <w:rFonts w:asciiTheme="minorHAnsi" w:hAnsiTheme="minorHAnsi" w:cstheme="minorHAnsi"/>
          <w:i/>
        </w:rPr>
        <w:t>tellus</w:t>
      </w:r>
      <w:proofErr w:type="spellEnd"/>
      <w:r w:rsidR="00E90A7B">
        <w:rPr>
          <w:rFonts w:asciiTheme="minorHAnsi" w:hAnsiTheme="minorHAnsi" w:cstheme="minorHAnsi"/>
        </w:rPr>
        <w:t xml:space="preserve"> survey</w:t>
      </w:r>
      <w:r w:rsidR="00E90A7B">
        <w:rPr>
          <w:rStyle w:val="FootnoteReference"/>
          <w:rFonts w:asciiTheme="minorHAnsi" w:hAnsiTheme="minorHAnsi" w:cstheme="minorHAnsi"/>
        </w:rPr>
        <w:footnoteReference w:id="18"/>
      </w:r>
      <w:r w:rsidR="00E90A7B">
        <w:rPr>
          <w:rFonts w:asciiTheme="minorHAnsi" w:hAnsiTheme="minorHAnsi" w:cstheme="minorHAnsi"/>
        </w:rPr>
        <w:t xml:space="preserve"> which highlights that 578 of survey respondents stated that they received personal supports and 362 people stated they received health related supports.  </w:t>
      </w:r>
      <w:r w:rsidRPr="003F769E">
        <w:rPr>
          <w:rFonts w:asciiTheme="minorHAnsi" w:hAnsiTheme="minorHAnsi" w:cstheme="minorHAnsi"/>
        </w:rPr>
        <w:t>S</w:t>
      </w:r>
      <w:r w:rsidR="00621036" w:rsidRPr="003F769E">
        <w:rPr>
          <w:rFonts w:asciiTheme="minorHAnsi" w:hAnsiTheme="minorHAnsi" w:cstheme="minorHAnsi"/>
        </w:rPr>
        <w:t>ome of this</w:t>
      </w:r>
      <w:r w:rsidR="00626008" w:rsidRPr="003F769E">
        <w:rPr>
          <w:rFonts w:asciiTheme="minorHAnsi" w:hAnsiTheme="minorHAnsi" w:cstheme="minorHAnsi"/>
        </w:rPr>
        <w:t xml:space="preserve"> support </w:t>
      </w:r>
      <w:r w:rsidR="00621036" w:rsidRPr="003F769E">
        <w:rPr>
          <w:rFonts w:asciiTheme="minorHAnsi" w:hAnsiTheme="minorHAnsi" w:cstheme="minorHAnsi"/>
        </w:rPr>
        <w:t xml:space="preserve">is of a personal nature.  </w:t>
      </w:r>
      <w:r w:rsidR="00FB5860">
        <w:rPr>
          <w:rFonts w:asciiTheme="minorHAnsi" w:hAnsiTheme="minorHAnsi" w:cstheme="minorHAnsi"/>
        </w:rPr>
        <w:t>Purple Orange</w:t>
      </w:r>
      <w:r w:rsidR="00E90A7B">
        <w:rPr>
          <w:rFonts w:asciiTheme="minorHAnsi" w:hAnsiTheme="minorHAnsi" w:cstheme="minorHAnsi"/>
        </w:rPr>
        <w:t xml:space="preserve"> </w:t>
      </w:r>
      <w:r w:rsidR="00621036" w:rsidRPr="003F769E">
        <w:rPr>
          <w:rFonts w:asciiTheme="minorHAnsi" w:hAnsiTheme="minorHAnsi" w:cstheme="minorHAnsi"/>
        </w:rPr>
        <w:t>believes it is critical to articulate their rights as health and community consumers.  This must be accompanied by effective education strategies both for people living with disability and service providers.</w:t>
      </w:r>
      <w:r w:rsidR="009149A9" w:rsidRPr="003F769E">
        <w:rPr>
          <w:rFonts w:asciiTheme="minorHAnsi" w:hAnsiTheme="minorHAnsi" w:cstheme="minorHAnsi"/>
        </w:rPr>
        <w:t xml:space="preserve">  </w:t>
      </w:r>
    </w:p>
    <w:p w:rsidR="0053588B" w:rsidRPr="003F769E" w:rsidRDefault="0053588B" w:rsidP="00805F26">
      <w:pPr>
        <w:pStyle w:val="Default"/>
        <w:spacing w:line="320" w:lineRule="atLeast"/>
        <w:jc w:val="both"/>
        <w:rPr>
          <w:rFonts w:asciiTheme="minorHAnsi" w:hAnsiTheme="minorHAnsi" w:cstheme="minorHAnsi"/>
        </w:rPr>
      </w:pPr>
    </w:p>
    <w:p w:rsidR="00621036" w:rsidRPr="003F769E" w:rsidRDefault="00FB5860" w:rsidP="00805F26">
      <w:pPr>
        <w:pStyle w:val="Default"/>
        <w:spacing w:line="320" w:lineRule="atLeast"/>
        <w:jc w:val="both"/>
        <w:rPr>
          <w:rFonts w:asciiTheme="minorHAnsi" w:hAnsiTheme="minorHAnsi" w:cstheme="minorHAnsi"/>
        </w:rPr>
      </w:pPr>
      <w:r>
        <w:rPr>
          <w:rFonts w:asciiTheme="minorHAnsi" w:hAnsiTheme="minorHAnsi" w:cstheme="minorHAnsi"/>
        </w:rPr>
        <w:t xml:space="preserve">Purple Orange </w:t>
      </w:r>
      <w:r w:rsidR="00621036" w:rsidRPr="003F769E">
        <w:rPr>
          <w:rFonts w:asciiTheme="minorHAnsi" w:hAnsiTheme="minorHAnsi" w:cstheme="minorHAnsi"/>
        </w:rPr>
        <w:t xml:space="preserve">recognises that a power imbalance can exist in the relationship between the service provider and </w:t>
      </w:r>
      <w:r w:rsidR="0053588B">
        <w:rPr>
          <w:rFonts w:asciiTheme="minorHAnsi" w:hAnsiTheme="minorHAnsi" w:cstheme="minorHAnsi"/>
        </w:rPr>
        <w:t>a person living with disability. T</w:t>
      </w:r>
      <w:r w:rsidR="00621036" w:rsidRPr="003F769E">
        <w:rPr>
          <w:rFonts w:asciiTheme="minorHAnsi" w:hAnsiTheme="minorHAnsi" w:cstheme="minorHAnsi"/>
        </w:rPr>
        <w:t>herefore</w:t>
      </w:r>
      <w:r w:rsidR="0053588B">
        <w:rPr>
          <w:rFonts w:asciiTheme="minorHAnsi" w:hAnsiTheme="minorHAnsi" w:cstheme="minorHAnsi"/>
        </w:rPr>
        <w:t>,</w:t>
      </w:r>
      <w:r w:rsidR="00621036" w:rsidRPr="003F769E">
        <w:rPr>
          <w:rFonts w:asciiTheme="minorHAnsi" w:hAnsiTheme="minorHAnsi" w:cstheme="minorHAnsi"/>
        </w:rPr>
        <w:t xml:space="preserve"> we cannot solely rely upon a complaints mechanism that is dependent upon the person living with disability actively and personally initiating a complaint.  There are many reasons why a person may not feel able to initiate a complaint about a service.  </w:t>
      </w:r>
      <w:r>
        <w:rPr>
          <w:rFonts w:asciiTheme="minorHAnsi" w:hAnsiTheme="minorHAnsi" w:cstheme="minorHAnsi"/>
        </w:rPr>
        <w:t>Purple Orange</w:t>
      </w:r>
      <w:r w:rsidR="00FA4A7B">
        <w:rPr>
          <w:rFonts w:asciiTheme="minorHAnsi" w:hAnsiTheme="minorHAnsi" w:cstheme="minorHAnsi"/>
        </w:rPr>
        <w:t>’s</w:t>
      </w:r>
      <w:r w:rsidR="00DD7BBE">
        <w:rPr>
          <w:rFonts w:asciiTheme="minorHAnsi" w:hAnsiTheme="minorHAnsi" w:cstheme="minorHAnsi"/>
        </w:rPr>
        <w:t xml:space="preserve"> </w:t>
      </w:r>
      <w:r w:rsidR="00621036" w:rsidRPr="003F769E">
        <w:rPr>
          <w:rFonts w:asciiTheme="minorHAnsi" w:hAnsiTheme="minorHAnsi" w:cstheme="minorHAnsi"/>
        </w:rPr>
        <w:t>2007 Loop conference explored with people living with disability the question ‘Why is it so hard to speak up and be heard?</w:t>
      </w:r>
      <w:proofErr w:type="gramStart"/>
      <w:r w:rsidR="00621036" w:rsidRPr="003F769E">
        <w:rPr>
          <w:rFonts w:asciiTheme="minorHAnsi" w:hAnsiTheme="minorHAnsi" w:cstheme="minorHAnsi"/>
        </w:rPr>
        <w:t>’</w:t>
      </w:r>
      <w:r w:rsidR="00FA4A7B">
        <w:rPr>
          <w:rFonts w:asciiTheme="minorHAnsi" w:hAnsiTheme="minorHAnsi" w:cstheme="minorHAnsi"/>
        </w:rPr>
        <w:t>.</w:t>
      </w:r>
      <w:proofErr w:type="gramEnd"/>
      <w:r w:rsidR="00621036" w:rsidRPr="003F769E">
        <w:rPr>
          <w:rFonts w:asciiTheme="minorHAnsi" w:hAnsiTheme="minorHAnsi" w:cstheme="minorHAnsi"/>
        </w:rPr>
        <w:t xml:space="preserve"> The reasons given included lack of confidence, lack of information about where to go and how to give a view, tiredness, fear of retribution, feelings of diminishment, the attitudes and behaviour of people running the system, no collective voice, no focus on solutions and unhelpful processes</w:t>
      </w:r>
      <w:r w:rsidR="00FA4A7B" w:rsidRPr="003F769E">
        <w:rPr>
          <w:rStyle w:val="FootnoteReference"/>
          <w:rFonts w:asciiTheme="minorHAnsi" w:hAnsiTheme="minorHAnsi" w:cstheme="minorHAnsi"/>
        </w:rPr>
        <w:footnoteReference w:id="19"/>
      </w:r>
      <w:r w:rsidR="00940173" w:rsidRPr="003F769E">
        <w:rPr>
          <w:rFonts w:asciiTheme="minorHAnsi" w:hAnsiTheme="minorHAnsi" w:cstheme="minorHAnsi"/>
        </w:rPr>
        <w:t>.</w:t>
      </w:r>
    </w:p>
    <w:p w:rsidR="00621036" w:rsidRPr="003F769E" w:rsidRDefault="00621036" w:rsidP="00805F26">
      <w:pPr>
        <w:pStyle w:val="Default"/>
        <w:spacing w:line="320" w:lineRule="atLeast"/>
        <w:jc w:val="both"/>
        <w:rPr>
          <w:rFonts w:asciiTheme="minorHAnsi" w:hAnsiTheme="minorHAnsi" w:cstheme="minorHAnsi"/>
        </w:rPr>
      </w:pPr>
    </w:p>
    <w:p w:rsidR="00621036" w:rsidRPr="003F769E" w:rsidRDefault="00621036" w:rsidP="00805F26">
      <w:pPr>
        <w:pStyle w:val="Default"/>
        <w:spacing w:line="320" w:lineRule="atLeast"/>
        <w:jc w:val="both"/>
        <w:rPr>
          <w:rFonts w:asciiTheme="minorHAnsi" w:hAnsiTheme="minorHAnsi" w:cstheme="minorHAnsi"/>
        </w:rPr>
      </w:pPr>
      <w:r w:rsidRPr="003F769E">
        <w:rPr>
          <w:rFonts w:asciiTheme="minorHAnsi" w:hAnsiTheme="minorHAnsi" w:cstheme="minorHAnsi"/>
        </w:rPr>
        <w:t>The likelihood of a person living with disability actively making a complaint is further diminished when other factors apply, such as:</w:t>
      </w:r>
    </w:p>
    <w:p w:rsidR="00FA4A7B" w:rsidRDefault="00621036" w:rsidP="00805F26">
      <w:pPr>
        <w:pStyle w:val="Default"/>
        <w:numPr>
          <w:ilvl w:val="1"/>
          <w:numId w:val="13"/>
        </w:numPr>
        <w:spacing w:line="320" w:lineRule="atLeast"/>
        <w:ind w:left="426" w:hanging="426"/>
        <w:jc w:val="both"/>
        <w:rPr>
          <w:rFonts w:asciiTheme="minorHAnsi" w:hAnsiTheme="minorHAnsi" w:cstheme="minorHAnsi"/>
        </w:rPr>
      </w:pPr>
      <w:r w:rsidRPr="0065336D">
        <w:rPr>
          <w:rFonts w:asciiTheme="minorHAnsi" w:hAnsiTheme="minorHAnsi" w:cstheme="minorHAnsi"/>
          <w:i/>
        </w:rPr>
        <w:t>The service agency is also the landlord of the property where the person resides</w:t>
      </w:r>
    </w:p>
    <w:p w:rsidR="00621036" w:rsidRPr="003F769E" w:rsidRDefault="00621036" w:rsidP="00FA4A7B">
      <w:pPr>
        <w:pStyle w:val="Default"/>
        <w:spacing w:line="320" w:lineRule="atLeast"/>
        <w:ind w:left="426"/>
        <w:jc w:val="both"/>
        <w:rPr>
          <w:rFonts w:asciiTheme="minorHAnsi" w:hAnsiTheme="minorHAnsi" w:cstheme="minorHAnsi"/>
        </w:rPr>
      </w:pPr>
      <w:r w:rsidRPr="003F769E">
        <w:rPr>
          <w:rFonts w:asciiTheme="minorHAnsi" w:hAnsiTheme="minorHAnsi" w:cstheme="minorHAnsi"/>
        </w:rPr>
        <w:t>When this happens, the stakes are raised significantly for the person who is not happy about services, because if they complain they bring into uncertainty not only their support arrangements but also the roof over their head</w:t>
      </w:r>
      <w:r w:rsidR="00560B3B" w:rsidRPr="003F769E">
        <w:rPr>
          <w:rStyle w:val="FootnoteReference"/>
          <w:rFonts w:asciiTheme="minorHAnsi" w:hAnsiTheme="minorHAnsi" w:cstheme="minorHAnsi"/>
        </w:rPr>
        <w:footnoteReference w:id="20"/>
      </w:r>
      <w:r w:rsidRPr="003F769E">
        <w:rPr>
          <w:rFonts w:asciiTheme="minorHAnsi" w:hAnsiTheme="minorHAnsi" w:cstheme="minorHAnsi"/>
        </w:rPr>
        <w:t>;</w:t>
      </w:r>
    </w:p>
    <w:p w:rsidR="00FA4A7B" w:rsidRDefault="00621036" w:rsidP="00805F26">
      <w:pPr>
        <w:pStyle w:val="Default"/>
        <w:numPr>
          <w:ilvl w:val="1"/>
          <w:numId w:val="13"/>
        </w:numPr>
        <w:spacing w:line="320" w:lineRule="atLeast"/>
        <w:ind w:left="426" w:hanging="426"/>
        <w:jc w:val="both"/>
        <w:rPr>
          <w:rFonts w:asciiTheme="minorHAnsi" w:hAnsiTheme="minorHAnsi" w:cstheme="minorHAnsi"/>
        </w:rPr>
      </w:pPr>
      <w:r w:rsidRPr="0065336D">
        <w:rPr>
          <w:rFonts w:asciiTheme="minorHAnsi" w:hAnsiTheme="minorHAnsi" w:cstheme="minorHAnsi"/>
          <w:i/>
        </w:rPr>
        <w:t>Impoverished family/personal networks</w:t>
      </w:r>
      <w:r w:rsidR="00EC3E59" w:rsidRPr="003F769E">
        <w:rPr>
          <w:rFonts w:asciiTheme="minorHAnsi" w:hAnsiTheme="minorHAnsi" w:cstheme="minorHAnsi"/>
        </w:rPr>
        <w:t xml:space="preserve">  </w:t>
      </w:r>
    </w:p>
    <w:p w:rsidR="00621036" w:rsidRPr="003F769E" w:rsidRDefault="00621036" w:rsidP="00FA4A7B">
      <w:pPr>
        <w:pStyle w:val="Default"/>
        <w:spacing w:line="320" w:lineRule="atLeast"/>
        <w:ind w:left="426"/>
        <w:jc w:val="both"/>
        <w:rPr>
          <w:rFonts w:asciiTheme="minorHAnsi" w:hAnsiTheme="minorHAnsi" w:cstheme="minorHAnsi"/>
        </w:rPr>
      </w:pPr>
      <w:r w:rsidRPr="003F769E">
        <w:rPr>
          <w:rFonts w:asciiTheme="minorHAnsi" w:hAnsiTheme="minorHAnsi" w:cstheme="minorHAnsi"/>
        </w:rPr>
        <w:t xml:space="preserve">It is not uncommon for people living with disability, because of circumstances, to be at greater risk of diminished personal networks of family and friends when compared to their non-disabled peer citizens.  The relative absence of an active, supportive network of family and friends can contribute to the person’s isolation and therefore </w:t>
      </w:r>
      <w:r w:rsidR="00940173" w:rsidRPr="003F769E">
        <w:rPr>
          <w:rFonts w:asciiTheme="minorHAnsi" w:hAnsiTheme="minorHAnsi" w:cstheme="minorHAnsi"/>
        </w:rPr>
        <w:t xml:space="preserve">the degree of </w:t>
      </w:r>
      <w:r w:rsidRPr="003F769E">
        <w:rPr>
          <w:rFonts w:asciiTheme="minorHAnsi" w:hAnsiTheme="minorHAnsi" w:cstheme="minorHAnsi"/>
        </w:rPr>
        <w:t>their vulnerability</w:t>
      </w:r>
      <w:r w:rsidR="00FA4A7B" w:rsidRPr="003F769E">
        <w:rPr>
          <w:rStyle w:val="FootnoteReference"/>
          <w:rFonts w:asciiTheme="minorHAnsi" w:hAnsiTheme="minorHAnsi" w:cstheme="minorHAnsi"/>
        </w:rPr>
        <w:footnoteReference w:id="21"/>
      </w:r>
      <w:r w:rsidRPr="003F769E">
        <w:rPr>
          <w:rFonts w:asciiTheme="minorHAnsi" w:hAnsiTheme="minorHAnsi" w:cstheme="minorHAnsi"/>
        </w:rPr>
        <w:t>.  Dependence on relationships with their</w:t>
      </w:r>
      <w:r w:rsidR="00940173" w:rsidRPr="003F769E">
        <w:rPr>
          <w:rFonts w:asciiTheme="minorHAnsi" w:hAnsiTheme="minorHAnsi" w:cstheme="minorHAnsi"/>
        </w:rPr>
        <w:t xml:space="preserve"> paid </w:t>
      </w:r>
      <w:r w:rsidRPr="003F769E">
        <w:rPr>
          <w:rFonts w:asciiTheme="minorHAnsi" w:hAnsiTheme="minorHAnsi" w:cstheme="minorHAnsi"/>
        </w:rPr>
        <w:t xml:space="preserve">support providers presents a further barrier to speaking up, because doing so may pose a risk to the few </w:t>
      </w:r>
      <w:r w:rsidRPr="003F769E">
        <w:rPr>
          <w:rFonts w:asciiTheme="minorHAnsi" w:hAnsiTheme="minorHAnsi" w:cstheme="minorHAnsi"/>
        </w:rPr>
        <w:lastRenderedPageBreak/>
        <w:t>relationships they have.  Also the absence of regular visits from, and time with, family and friends, means there is none of the natural ‘service monitoring’ that takes place through such relationships.</w:t>
      </w:r>
    </w:p>
    <w:p w:rsidR="00D3568B" w:rsidRDefault="00D3568B" w:rsidP="003F769E">
      <w:pPr>
        <w:pStyle w:val="Default"/>
        <w:spacing w:line="320" w:lineRule="atLeast"/>
        <w:ind w:left="284"/>
        <w:jc w:val="both"/>
        <w:rPr>
          <w:rFonts w:asciiTheme="minorHAnsi" w:hAnsiTheme="minorHAnsi" w:cstheme="minorHAnsi"/>
        </w:rPr>
      </w:pPr>
    </w:p>
    <w:p w:rsidR="00A84A3A" w:rsidRPr="003F769E" w:rsidRDefault="000817F1" w:rsidP="00FB5860">
      <w:pPr>
        <w:pStyle w:val="Default"/>
        <w:spacing w:line="320" w:lineRule="atLeast"/>
        <w:jc w:val="both"/>
        <w:rPr>
          <w:rFonts w:asciiTheme="minorHAnsi" w:hAnsiTheme="minorHAnsi" w:cstheme="minorHAnsi"/>
          <w:b/>
          <w:caps/>
        </w:rPr>
      </w:pPr>
      <w:proofErr w:type="gramStart"/>
      <w:r>
        <w:rPr>
          <w:rFonts w:asciiTheme="minorHAnsi" w:hAnsiTheme="minorHAnsi" w:cstheme="minorHAnsi"/>
          <w:b/>
          <w:caps/>
        </w:rPr>
        <w:t xml:space="preserve">3.3.2 </w:t>
      </w:r>
      <w:r w:rsidR="00EE3BA4" w:rsidRPr="003F769E">
        <w:rPr>
          <w:rFonts w:asciiTheme="minorHAnsi" w:hAnsiTheme="minorHAnsi" w:cstheme="minorHAnsi"/>
          <w:b/>
          <w:caps/>
        </w:rPr>
        <w:t xml:space="preserve"> </w:t>
      </w:r>
      <w:r w:rsidR="00A84A3A" w:rsidRPr="000817F1">
        <w:rPr>
          <w:rFonts w:asciiTheme="minorHAnsi" w:hAnsiTheme="minorHAnsi" w:cstheme="minorHAnsi"/>
          <w:b/>
        </w:rPr>
        <w:t>What</w:t>
      </w:r>
      <w:proofErr w:type="gramEnd"/>
      <w:r w:rsidR="00A84A3A" w:rsidRPr="000817F1">
        <w:rPr>
          <w:rFonts w:asciiTheme="minorHAnsi" w:hAnsiTheme="minorHAnsi" w:cstheme="minorHAnsi"/>
          <w:b/>
        </w:rPr>
        <w:t xml:space="preserve"> additional statistical data or research findings could be included to better paint the human rights picture?</w:t>
      </w:r>
      <w:r w:rsidR="00A84A3A" w:rsidRPr="003F769E">
        <w:rPr>
          <w:rFonts w:asciiTheme="minorHAnsi" w:hAnsiTheme="minorHAnsi" w:cstheme="minorHAnsi"/>
          <w:b/>
          <w:caps/>
        </w:rPr>
        <w:t xml:space="preserve"> </w:t>
      </w:r>
    </w:p>
    <w:p w:rsidR="00FB5860" w:rsidRDefault="00FB5860" w:rsidP="003F769E">
      <w:pPr>
        <w:pStyle w:val="Default"/>
        <w:spacing w:line="320" w:lineRule="atLeast"/>
        <w:ind w:left="284"/>
        <w:jc w:val="both"/>
        <w:rPr>
          <w:rFonts w:asciiTheme="minorHAnsi" w:hAnsiTheme="minorHAnsi" w:cstheme="minorHAnsi"/>
        </w:rPr>
      </w:pPr>
    </w:p>
    <w:p w:rsidR="004E009B" w:rsidRPr="003F769E" w:rsidRDefault="005F4E6B" w:rsidP="00FB5860">
      <w:pPr>
        <w:pStyle w:val="Default"/>
        <w:spacing w:line="320" w:lineRule="atLeast"/>
        <w:jc w:val="both"/>
        <w:rPr>
          <w:rFonts w:asciiTheme="minorHAnsi" w:hAnsiTheme="minorHAnsi" w:cstheme="minorHAnsi"/>
        </w:rPr>
      </w:pPr>
      <w:r w:rsidRPr="003F769E">
        <w:rPr>
          <w:rFonts w:asciiTheme="minorHAnsi" w:hAnsiTheme="minorHAnsi" w:cstheme="minorHAnsi"/>
        </w:rPr>
        <w:t>Despite a lack of reliable data i</w:t>
      </w:r>
      <w:r w:rsidR="00EE3BA4" w:rsidRPr="003F769E">
        <w:rPr>
          <w:rFonts w:asciiTheme="minorHAnsi" w:hAnsiTheme="minorHAnsi" w:cstheme="minorHAnsi"/>
        </w:rPr>
        <w:t xml:space="preserve">t is well recognised that </w:t>
      </w:r>
      <w:r w:rsidRPr="003F769E">
        <w:rPr>
          <w:rFonts w:asciiTheme="minorHAnsi" w:hAnsiTheme="minorHAnsi" w:cstheme="minorHAnsi"/>
        </w:rPr>
        <w:t>p</w:t>
      </w:r>
      <w:r w:rsidR="00EE3BA4" w:rsidRPr="003F769E">
        <w:rPr>
          <w:rFonts w:asciiTheme="minorHAnsi" w:hAnsiTheme="minorHAnsi" w:cstheme="minorHAnsi"/>
        </w:rPr>
        <w:t xml:space="preserve">eople living with disability </w:t>
      </w:r>
      <w:r w:rsidRPr="003F769E">
        <w:rPr>
          <w:rFonts w:asciiTheme="minorHAnsi" w:hAnsiTheme="minorHAnsi" w:cstheme="minorHAnsi"/>
        </w:rPr>
        <w:t xml:space="preserve">are overrepresented in the legal and justice system.  </w:t>
      </w:r>
      <w:r w:rsidR="00EE3BA4" w:rsidRPr="003F769E">
        <w:rPr>
          <w:rFonts w:asciiTheme="minorHAnsi" w:hAnsiTheme="minorHAnsi" w:cstheme="minorHAnsi"/>
        </w:rPr>
        <w:t>H</w:t>
      </w:r>
      <w:r w:rsidR="00650115" w:rsidRPr="003F769E">
        <w:rPr>
          <w:rFonts w:asciiTheme="minorHAnsi" w:hAnsiTheme="minorHAnsi" w:cstheme="minorHAnsi"/>
        </w:rPr>
        <w:t>oward and O'Brien</w:t>
      </w:r>
      <w:r w:rsidR="00597E64" w:rsidRPr="003F769E">
        <w:rPr>
          <w:rStyle w:val="FootnoteReference"/>
          <w:rFonts w:asciiTheme="minorHAnsi" w:hAnsiTheme="minorHAnsi" w:cstheme="minorHAnsi"/>
        </w:rPr>
        <w:footnoteReference w:id="22"/>
      </w:r>
      <w:r w:rsidR="00597E64" w:rsidRPr="003F769E">
        <w:rPr>
          <w:rFonts w:asciiTheme="minorHAnsi" w:hAnsiTheme="minorHAnsi" w:cstheme="minorHAnsi"/>
        </w:rPr>
        <w:t xml:space="preserve"> </w:t>
      </w:r>
      <w:r w:rsidR="00650115" w:rsidRPr="003F769E">
        <w:rPr>
          <w:rFonts w:asciiTheme="minorHAnsi" w:hAnsiTheme="minorHAnsi" w:cstheme="minorHAnsi"/>
        </w:rPr>
        <w:t xml:space="preserve">refer to </w:t>
      </w:r>
      <w:r w:rsidR="004E009B" w:rsidRPr="003F769E">
        <w:rPr>
          <w:rFonts w:asciiTheme="minorHAnsi" w:hAnsiTheme="minorHAnsi" w:cstheme="minorHAnsi"/>
        </w:rPr>
        <w:t xml:space="preserve">some studies </w:t>
      </w:r>
      <w:r w:rsidR="00650115" w:rsidRPr="003F769E">
        <w:rPr>
          <w:rFonts w:asciiTheme="minorHAnsi" w:hAnsiTheme="minorHAnsi" w:cstheme="minorHAnsi"/>
        </w:rPr>
        <w:t xml:space="preserve">which </w:t>
      </w:r>
      <w:r w:rsidR="004E009B" w:rsidRPr="003F769E">
        <w:rPr>
          <w:rFonts w:asciiTheme="minorHAnsi" w:hAnsiTheme="minorHAnsi" w:cstheme="minorHAnsi"/>
        </w:rPr>
        <w:t xml:space="preserve">indicate the </w:t>
      </w:r>
      <w:r w:rsidR="00D3568B" w:rsidRPr="003F769E">
        <w:rPr>
          <w:rFonts w:asciiTheme="minorHAnsi" w:hAnsiTheme="minorHAnsi" w:cstheme="minorHAnsi"/>
        </w:rPr>
        <w:t>overrepresentation of people living with disability</w:t>
      </w:r>
      <w:r w:rsidR="00A93137" w:rsidRPr="003F769E">
        <w:rPr>
          <w:rFonts w:asciiTheme="minorHAnsi" w:hAnsiTheme="minorHAnsi" w:cstheme="minorHAnsi"/>
        </w:rPr>
        <w:t xml:space="preserve"> in the justice system</w:t>
      </w:r>
      <w:r w:rsidR="004E009B" w:rsidRPr="003F769E">
        <w:rPr>
          <w:rFonts w:asciiTheme="minorHAnsi" w:hAnsiTheme="minorHAnsi" w:cstheme="minorHAnsi"/>
        </w:rPr>
        <w:t>.</w:t>
      </w:r>
    </w:p>
    <w:p w:rsidR="004E009B" w:rsidRPr="003F769E" w:rsidRDefault="00F90376" w:rsidP="003F769E">
      <w:pPr>
        <w:pStyle w:val="Default"/>
        <w:numPr>
          <w:ilvl w:val="1"/>
          <w:numId w:val="14"/>
        </w:numPr>
        <w:spacing w:line="320" w:lineRule="atLeast"/>
        <w:ind w:left="851" w:hanging="306"/>
        <w:jc w:val="both"/>
        <w:rPr>
          <w:rFonts w:asciiTheme="minorHAnsi" w:hAnsiTheme="minorHAnsi" w:cstheme="minorHAnsi"/>
        </w:rPr>
      </w:pPr>
      <w:r w:rsidRPr="003F769E">
        <w:rPr>
          <w:rFonts w:asciiTheme="minorHAnsi" w:hAnsiTheme="minorHAnsi" w:cstheme="minorHAnsi"/>
        </w:rPr>
        <w:t xml:space="preserve">Adults </w:t>
      </w:r>
      <w:r w:rsidR="004E009B" w:rsidRPr="003F769E">
        <w:rPr>
          <w:rFonts w:asciiTheme="minorHAnsi" w:hAnsiTheme="minorHAnsi" w:cstheme="minorHAnsi"/>
        </w:rPr>
        <w:t xml:space="preserve">with intellectual disability are overrepresented in the New South Wales prison population by a factor of four times greater </w:t>
      </w:r>
      <w:r w:rsidR="000435D6" w:rsidRPr="003F769E">
        <w:rPr>
          <w:rFonts w:asciiTheme="minorHAnsi" w:hAnsiTheme="minorHAnsi" w:cstheme="minorHAnsi"/>
        </w:rPr>
        <w:t>the general population</w:t>
      </w:r>
      <w:r w:rsidR="00597E64" w:rsidRPr="003F769E">
        <w:rPr>
          <w:rStyle w:val="FootnoteReference"/>
          <w:rFonts w:asciiTheme="minorHAnsi" w:hAnsiTheme="minorHAnsi" w:cstheme="minorHAnsi"/>
        </w:rPr>
        <w:footnoteReference w:id="23"/>
      </w:r>
      <w:r w:rsidR="00EA7ECC">
        <w:rPr>
          <w:rFonts w:asciiTheme="minorHAnsi" w:hAnsiTheme="minorHAnsi" w:cstheme="minorHAnsi"/>
        </w:rPr>
        <w:t>.</w:t>
      </w:r>
    </w:p>
    <w:p w:rsidR="00315F9A" w:rsidRPr="003F769E" w:rsidRDefault="000435D6" w:rsidP="003F769E">
      <w:pPr>
        <w:pStyle w:val="Default"/>
        <w:numPr>
          <w:ilvl w:val="1"/>
          <w:numId w:val="14"/>
        </w:numPr>
        <w:spacing w:line="320" w:lineRule="atLeast"/>
        <w:ind w:left="851" w:hanging="306"/>
        <w:jc w:val="both"/>
        <w:rPr>
          <w:rFonts w:asciiTheme="minorHAnsi" w:hAnsiTheme="minorHAnsi" w:cstheme="minorHAnsi"/>
        </w:rPr>
      </w:pPr>
      <w:r w:rsidRPr="003F769E">
        <w:rPr>
          <w:rFonts w:asciiTheme="minorHAnsi" w:hAnsiTheme="minorHAnsi" w:cstheme="minorHAnsi"/>
        </w:rPr>
        <w:t>More</w:t>
      </w:r>
      <w:r w:rsidR="00993A21" w:rsidRPr="003F769E">
        <w:rPr>
          <w:rFonts w:asciiTheme="minorHAnsi" w:hAnsiTheme="minorHAnsi" w:cstheme="minorHAnsi"/>
        </w:rPr>
        <w:t xml:space="preserve"> than one third of persons appearing before the New South Wales local courts on criminal charges may have an intellectual disability</w:t>
      </w:r>
      <w:r w:rsidR="00597E64" w:rsidRPr="003F769E">
        <w:rPr>
          <w:rStyle w:val="FootnoteReference"/>
          <w:rFonts w:asciiTheme="minorHAnsi" w:hAnsiTheme="minorHAnsi" w:cstheme="minorHAnsi"/>
        </w:rPr>
        <w:footnoteReference w:id="24"/>
      </w:r>
      <w:r w:rsidR="00EA7ECC">
        <w:rPr>
          <w:rFonts w:asciiTheme="minorHAnsi" w:hAnsiTheme="minorHAnsi" w:cstheme="minorHAnsi"/>
        </w:rPr>
        <w:t>.</w:t>
      </w:r>
    </w:p>
    <w:p w:rsidR="00650115" w:rsidRPr="003F769E" w:rsidRDefault="005F4E6B" w:rsidP="003F769E">
      <w:pPr>
        <w:pStyle w:val="Default"/>
        <w:numPr>
          <w:ilvl w:val="1"/>
          <w:numId w:val="14"/>
        </w:numPr>
        <w:spacing w:line="320" w:lineRule="atLeast"/>
        <w:ind w:left="851" w:hanging="306"/>
        <w:jc w:val="both"/>
        <w:rPr>
          <w:rFonts w:asciiTheme="minorHAnsi" w:hAnsiTheme="minorHAnsi" w:cstheme="minorHAnsi"/>
        </w:rPr>
      </w:pPr>
      <w:r w:rsidRPr="003F769E">
        <w:rPr>
          <w:rFonts w:asciiTheme="minorHAnsi" w:hAnsiTheme="minorHAnsi" w:cstheme="minorHAnsi"/>
        </w:rPr>
        <w:t>More than</w:t>
      </w:r>
      <w:r w:rsidR="00650115" w:rsidRPr="003F769E">
        <w:rPr>
          <w:rFonts w:asciiTheme="minorHAnsi" w:hAnsiTheme="minorHAnsi" w:cstheme="minorHAnsi"/>
        </w:rPr>
        <w:t xml:space="preserve"> half of women in Queensland prisons have been diagnosed with a specific mental illness</w:t>
      </w:r>
      <w:r w:rsidR="00597E64" w:rsidRPr="003F769E">
        <w:rPr>
          <w:rStyle w:val="FootnoteReference"/>
          <w:rFonts w:asciiTheme="minorHAnsi" w:hAnsiTheme="minorHAnsi" w:cstheme="minorHAnsi"/>
        </w:rPr>
        <w:footnoteReference w:id="25"/>
      </w:r>
      <w:r w:rsidR="00EA7ECC">
        <w:rPr>
          <w:rFonts w:asciiTheme="minorHAnsi" w:hAnsiTheme="minorHAnsi" w:cstheme="minorHAnsi"/>
        </w:rPr>
        <w:t>.</w:t>
      </w:r>
    </w:p>
    <w:p w:rsidR="007A260E" w:rsidRDefault="005F4E6B" w:rsidP="007A260E">
      <w:pPr>
        <w:pStyle w:val="Default"/>
        <w:numPr>
          <w:ilvl w:val="1"/>
          <w:numId w:val="14"/>
        </w:numPr>
        <w:spacing w:line="320" w:lineRule="atLeast"/>
        <w:ind w:left="851" w:hanging="306"/>
        <w:jc w:val="both"/>
        <w:rPr>
          <w:rFonts w:asciiTheme="minorHAnsi" w:hAnsiTheme="minorHAnsi" w:cstheme="minorHAnsi"/>
        </w:rPr>
      </w:pPr>
      <w:r w:rsidRPr="003F769E">
        <w:rPr>
          <w:rFonts w:asciiTheme="minorHAnsi" w:hAnsiTheme="minorHAnsi" w:cstheme="minorHAnsi"/>
        </w:rPr>
        <w:t>Based</w:t>
      </w:r>
      <w:r w:rsidR="00650115" w:rsidRPr="003F769E">
        <w:rPr>
          <w:rFonts w:asciiTheme="minorHAnsi" w:hAnsiTheme="minorHAnsi" w:cstheme="minorHAnsi"/>
        </w:rPr>
        <w:t xml:space="preserve"> on IQ testing, </w:t>
      </w:r>
      <w:r w:rsidR="008E015B">
        <w:rPr>
          <w:rFonts w:asciiTheme="minorHAnsi" w:hAnsiTheme="minorHAnsi" w:cstheme="minorHAnsi"/>
        </w:rPr>
        <w:t xml:space="preserve">a </w:t>
      </w:r>
      <w:r w:rsidR="00650115" w:rsidRPr="003F769E">
        <w:rPr>
          <w:rFonts w:asciiTheme="minorHAnsi" w:hAnsiTheme="minorHAnsi" w:cstheme="minorHAnsi"/>
        </w:rPr>
        <w:t>2002 Queensland study found that 9.9% of prisoners scored in the intellectual disability range</w:t>
      </w:r>
      <w:r w:rsidR="0098772C" w:rsidRPr="003F769E">
        <w:rPr>
          <w:rFonts w:asciiTheme="minorHAnsi" w:hAnsiTheme="minorHAnsi" w:cstheme="minorHAnsi"/>
        </w:rPr>
        <w:t xml:space="preserve"> and 28.6% scored in the borderline intellectual disability range</w:t>
      </w:r>
      <w:r w:rsidR="00597E64" w:rsidRPr="003F769E">
        <w:rPr>
          <w:rStyle w:val="FootnoteReference"/>
          <w:rFonts w:asciiTheme="minorHAnsi" w:hAnsiTheme="minorHAnsi" w:cstheme="minorHAnsi"/>
        </w:rPr>
        <w:footnoteReference w:id="26"/>
      </w:r>
      <w:r w:rsidR="00EA7ECC">
        <w:rPr>
          <w:rFonts w:asciiTheme="minorHAnsi" w:hAnsiTheme="minorHAnsi" w:cstheme="minorHAnsi"/>
        </w:rPr>
        <w:t>.</w:t>
      </w:r>
    </w:p>
    <w:p w:rsidR="007A260E" w:rsidRDefault="007A260E" w:rsidP="007A260E">
      <w:pPr>
        <w:pStyle w:val="Default"/>
        <w:spacing w:line="320" w:lineRule="atLeast"/>
        <w:ind w:left="851"/>
        <w:jc w:val="both"/>
        <w:rPr>
          <w:rFonts w:asciiTheme="minorHAnsi" w:hAnsiTheme="minorHAnsi" w:cstheme="minorHAnsi"/>
        </w:rPr>
      </w:pPr>
    </w:p>
    <w:p w:rsidR="007A260E" w:rsidRPr="007A260E" w:rsidRDefault="007A260E" w:rsidP="00210D55">
      <w:pPr>
        <w:pStyle w:val="Default"/>
        <w:spacing w:line="320" w:lineRule="atLeast"/>
        <w:jc w:val="both"/>
        <w:rPr>
          <w:rFonts w:asciiTheme="minorHAnsi" w:hAnsiTheme="minorHAnsi" w:cstheme="minorHAnsi"/>
        </w:rPr>
      </w:pPr>
      <w:r w:rsidRPr="002F4EE7">
        <w:rPr>
          <w:rFonts w:asciiTheme="minorHAnsi" w:hAnsiTheme="minorHAnsi" w:cstheme="minorHAnsi"/>
        </w:rPr>
        <w:t>Purple Orange suggests that the human rights picture would be better conveyed if research findings were available which indicated how people living with disability experience aspects of life in comparison to the general population</w:t>
      </w:r>
      <w:r w:rsidR="006D5E22" w:rsidRPr="002F4EE7">
        <w:rPr>
          <w:rFonts w:asciiTheme="minorHAnsi" w:hAnsiTheme="minorHAnsi" w:cstheme="minorHAnsi"/>
        </w:rPr>
        <w:t>.  For example</w:t>
      </w:r>
      <w:r w:rsidR="00210D55" w:rsidRPr="002F4EE7">
        <w:rPr>
          <w:rFonts w:asciiTheme="minorHAnsi" w:hAnsiTheme="minorHAnsi" w:cstheme="minorHAnsi"/>
        </w:rPr>
        <w:t xml:space="preserve"> we have standards relating to </w:t>
      </w:r>
      <w:r w:rsidRPr="002F4EE7">
        <w:rPr>
          <w:rFonts w:asciiTheme="minorHAnsi" w:hAnsiTheme="minorHAnsi" w:cstheme="minorHAnsi"/>
        </w:rPr>
        <w:t xml:space="preserve">transport, access, social inclusion, housing </w:t>
      </w:r>
      <w:proofErr w:type="spellStart"/>
      <w:r w:rsidRPr="002F4EE7">
        <w:rPr>
          <w:rFonts w:asciiTheme="minorHAnsi" w:hAnsiTheme="minorHAnsi" w:cstheme="minorHAnsi"/>
        </w:rPr>
        <w:t>etc</w:t>
      </w:r>
      <w:proofErr w:type="spellEnd"/>
      <w:r w:rsidR="00210D55" w:rsidRPr="002F4EE7">
        <w:rPr>
          <w:rFonts w:asciiTheme="minorHAnsi" w:hAnsiTheme="minorHAnsi" w:cstheme="minorHAnsi"/>
        </w:rPr>
        <w:t xml:space="preserve"> but are these </w:t>
      </w:r>
      <w:r w:rsidR="00212EC2" w:rsidRPr="002F4EE7">
        <w:rPr>
          <w:rFonts w:asciiTheme="minorHAnsi" w:hAnsiTheme="minorHAnsi" w:cstheme="minorHAnsi"/>
        </w:rPr>
        <w:t xml:space="preserve">standards </w:t>
      </w:r>
      <w:r w:rsidR="00210D55" w:rsidRPr="002F4EE7">
        <w:rPr>
          <w:rFonts w:asciiTheme="minorHAnsi" w:hAnsiTheme="minorHAnsi" w:cstheme="minorHAnsi"/>
        </w:rPr>
        <w:t>impacting the lives of people living with disability?</w:t>
      </w:r>
      <w:r w:rsidR="006D5E22" w:rsidRPr="002F4EE7">
        <w:rPr>
          <w:rFonts w:asciiTheme="minorHAnsi" w:hAnsiTheme="minorHAnsi" w:cstheme="minorHAnsi"/>
        </w:rPr>
        <w:t xml:space="preserve">  How do people living with disability compare to the general population on experiences of accessing housing?  This information would provide a realistic </w:t>
      </w:r>
      <w:r w:rsidR="007B0B98" w:rsidRPr="002F4EE7">
        <w:rPr>
          <w:rFonts w:asciiTheme="minorHAnsi" w:hAnsiTheme="minorHAnsi" w:cstheme="minorHAnsi"/>
        </w:rPr>
        <w:t xml:space="preserve">evidence based </w:t>
      </w:r>
      <w:r w:rsidR="006D5E22" w:rsidRPr="002F4EE7">
        <w:rPr>
          <w:rFonts w:asciiTheme="minorHAnsi" w:hAnsiTheme="minorHAnsi" w:cstheme="minorHAnsi"/>
        </w:rPr>
        <w:t xml:space="preserve">picture of how people </w:t>
      </w:r>
      <w:r w:rsidR="00212EC2" w:rsidRPr="002F4EE7">
        <w:rPr>
          <w:rFonts w:asciiTheme="minorHAnsi" w:hAnsiTheme="minorHAnsi" w:cstheme="minorHAnsi"/>
        </w:rPr>
        <w:t>with increased vulnerability</w:t>
      </w:r>
      <w:r w:rsidR="007B0B98" w:rsidRPr="002F4EE7">
        <w:rPr>
          <w:rFonts w:asciiTheme="minorHAnsi" w:hAnsiTheme="minorHAnsi" w:cstheme="minorHAnsi"/>
        </w:rPr>
        <w:t xml:space="preserve"> </w:t>
      </w:r>
      <w:r w:rsidR="006D5E22" w:rsidRPr="002F4EE7">
        <w:rPr>
          <w:rFonts w:asciiTheme="minorHAnsi" w:hAnsiTheme="minorHAnsi" w:cstheme="minorHAnsi"/>
        </w:rPr>
        <w:t>are experiencing human rights issues.</w:t>
      </w:r>
    </w:p>
    <w:p w:rsidR="003F769E" w:rsidRPr="003F769E" w:rsidRDefault="003F769E" w:rsidP="00210D55">
      <w:pPr>
        <w:pStyle w:val="Default"/>
        <w:spacing w:line="320" w:lineRule="atLeast"/>
        <w:jc w:val="both"/>
        <w:rPr>
          <w:rFonts w:asciiTheme="minorHAnsi" w:hAnsiTheme="minorHAnsi" w:cstheme="minorHAnsi"/>
        </w:rPr>
      </w:pPr>
    </w:p>
    <w:p w:rsidR="004D5D1B" w:rsidRPr="003F769E" w:rsidRDefault="000817F1" w:rsidP="003F769E">
      <w:pPr>
        <w:pStyle w:val="Default"/>
        <w:spacing w:line="320" w:lineRule="atLeast"/>
        <w:jc w:val="both"/>
        <w:rPr>
          <w:rFonts w:asciiTheme="minorHAnsi" w:hAnsiTheme="minorHAnsi" w:cstheme="minorHAnsi"/>
          <w:b/>
          <w:caps/>
        </w:rPr>
      </w:pPr>
      <w:proofErr w:type="gramStart"/>
      <w:r>
        <w:rPr>
          <w:rFonts w:asciiTheme="minorHAnsi" w:hAnsiTheme="minorHAnsi" w:cstheme="minorHAnsi"/>
          <w:b/>
          <w:caps/>
        </w:rPr>
        <w:t xml:space="preserve">3.3.3 </w:t>
      </w:r>
      <w:r w:rsidR="00EC3E59" w:rsidRPr="003F769E">
        <w:rPr>
          <w:rFonts w:asciiTheme="minorHAnsi" w:hAnsiTheme="minorHAnsi" w:cstheme="minorHAnsi"/>
          <w:b/>
          <w:caps/>
        </w:rPr>
        <w:t xml:space="preserve"> </w:t>
      </w:r>
      <w:r w:rsidR="00A84A3A" w:rsidRPr="000817F1">
        <w:rPr>
          <w:rFonts w:asciiTheme="minorHAnsi" w:hAnsiTheme="minorHAnsi" w:cstheme="minorHAnsi"/>
          <w:b/>
        </w:rPr>
        <w:t>What</w:t>
      </w:r>
      <w:proofErr w:type="gramEnd"/>
      <w:r w:rsidR="00A84A3A" w:rsidRPr="000817F1">
        <w:rPr>
          <w:rFonts w:asciiTheme="minorHAnsi" w:hAnsiTheme="minorHAnsi" w:cstheme="minorHAnsi"/>
          <w:b/>
        </w:rPr>
        <w:t xml:space="preserve"> major existing government initiatives are missing that should be included?</w:t>
      </w:r>
    </w:p>
    <w:p w:rsidR="000D1B27" w:rsidRPr="003F769E" w:rsidRDefault="00F43F70" w:rsidP="003F769E">
      <w:pPr>
        <w:pStyle w:val="NormalWeb"/>
        <w:spacing w:line="320" w:lineRule="atLeast"/>
        <w:jc w:val="both"/>
        <w:rPr>
          <w:rFonts w:asciiTheme="minorHAnsi" w:hAnsiTheme="minorHAnsi" w:cstheme="minorHAnsi"/>
        </w:rPr>
      </w:pPr>
      <w:r w:rsidRPr="003F769E">
        <w:rPr>
          <w:rFonts w:asciiTheme="minorHAnsi" w:hAnsiTheme="minorHAnsi" w:cstheme="minorHAnsi"/>
        </w:rPr>
        <w:t xml:space="preserve">A </w:t>
      </w:r>
      <w:r w:rsidR="00EA7ECC">
        <w:rPr>
          <w:rFonts w:asciiTheme="minorHAnsi" w:hAnsiTheme="minorHAnsi" w:cstheme="minorHAnsi"/>
        </w:rPr>
        <w:t>H</w:t>
      </w:r>
      <w:r w:rsidR="00940173" w:rsidRPr="003F769E">
        <w:rPr>
          <w:rFonts w:asciiTheme="minorHAnsi" w:hAnsiTheme="minorHAnsi" w:cstheme="minorHAnsi"/>
        </w:rPr>
        <w:t xml:space="preserve">uman </w:t>
      </w:r>
      <w:r w:rsidR="00EA7ECC">
        <w:rPr>
          <w:rFonts w:asciiTheme="minorHAnsi" w:hAnsiTheme="minorHAnsi" w:cstheme="minorHAnsi"/>
        </w:rPr>
        <w:t>R</w:t>
      </w:r>
      <w:r w:rsidR="00940173" w:rsidRPr="003F769E">
        <w:rPr>
          <w:rFonts w:asciiTheme="minorHAnsi" w:hAnsiTheme="minorHAnsi" w:cstheme="minorHAnsi"/>
        </w:rPr>
        <w:t xml:space="preserve">ights </w:t>
      </w:r>
      <w:r w:rsidR="00EA7ECC">
        <w:rPr>
          <w:rFonts w:asciiTheme="minorHAnsi" w:hAnsiTheme="minorHAnsi" w:cstheme="minorHAnsi"/>
        </w:rPr>
        <w:t>N</w:t>
      </w:r>
      <w:r w:rsidR="0012734C" w:rsidRPr="003F769E">
        <w:rPr>
          <w:rFonts w:asciiTheme="minorHAnsi" w:hAnsiTheme="minorHAnsi" w:cstheme="minorHAnsi"/>
        </w:rPr>
        <w:t xml:space="preserve">ational </w:t>
      </w:r>
      <w:r w:rsidR="00EA7ECC">
        <w:rPr>
          <w:rFonts w:asciiTheme="minorHAnsi" w:hAnsiTheme="minorHAnsi" w:cstheme="minorHAnsi"/>
        </w:rPr>
        <w:t>A</w:t>
      </w:r>
      <w:r w:rsidR="0012734C" w:rsidRPr="003F769E">
        <w:rPr>
          <w:rFonts w:asciiTheme="minorHAnsi" w:hAnsiTheme="minorHAnsi" w:cstheme="minorHAnsi"/>
        </w:rPr>
        <w:t xml:space="preserve">ction </w:t>
      </w:r>
      <w:r w:rsidR="00EA7ECC">
        <w:rPr>
          <w:rFonts w:asciiTheme="minorHAnsi" w:hAnsiTheme="minorHAnsi" w:cstheme="minorHAnsi"/>
        </w:rPr>
        <w:t>P</w:t>
      </w:r>
      <w:r w:rsidR="0012734C" w:rsidRPr="003F769E">
        <w:rPr>
          <w:rFonts w:asciiTheme="minorHAnsi" w:hAnsiTheme="minorHAnsi" w:cstheme="minorHAnsi"/>
        </w:rPr>
        <w:t>lan</w:t>
      </w:r>
      <w:r w:rsidRPr="003F769E">
        <w:rPr>
          <w:rFonts w:asciiTheme="minorHAnsi" w:hAnsiTheme="minorHAnsi" w:cstheme="minorHAnsi"/>
        </w:rPr>
        <w:t xml:space="preserve"> will </w:t>
      </w:r>
      <w:r w:rsidR="00642279">
        <w:rPr>
          <w:rFonts w:asciiTheme="minorHAnsi" w:hAnsiTheme="minorHAnsi" w:cstheme="minorHAnsi"/>
        </w:rPr>
        <w:t xml:space="preserve">be considerably strengthened if it has a strong emphasis on assisting people </w:t>
      </w:r>
      <w:r w:rsidRPr="003F769E">
        <w:rPr>
          <w:rFonts w:asciiTheme="minorHAnsi" w:hAnsiTheme="minorHAnsi" w:cstheme="minorHAnsi"/>
        </w:rPr>
        <w:t>to ensure that their rights are recognised, respected, protected and fulfilled.  This</w:t>
      </w:r>
      <w:r w:rsidR="007B0B98">
        <w:rPr>
          <w:rFonts w:asciiTheme="minorHAnsi" w:hAnsiTheme="minorHAnsi" w:cstheme="minorHAnsi"/>
        </w:rPr>
        <w:t xml:space="preserve"> will</w:t>
      </w:r>
      <w:r w:rsidRPr="003F769E">
        <w:rPr>
          <w:rFonts w:asciiTheme="minorHAnsi" w:hAnsiTheme="minorHAnsi" w:cstheme="minorHAnsi"/>
        </w:rPr>
        <w:t xml:space="preserve"> require funding of appropriate advocacy organisations </w:t>
      </w:r>
      <w:r w:rsidR="00E53938" w:rsidRPr="003F769E">
        <w:rPr>
          <w:rFonts w:asciiTheme="minorHAnsi" w:hAnsiTheme="minorHAnsi" w:cstheme="minorHAnsi"/>
        </w:rPr>
        <w:t>which</w:t>
      </w:r>
      <w:r w:rsidRPr="003F769E">
        <w:rPr>
          <w:rFonts w:asciiTheme="minorHAnsi" w:hAnsiTheme="minorHAnsi" w:cstheme="minorHAnsi"/>
        </w:rPr>
        <w:t xml:space="preserve"> are capable of ensuring access to justice for these people.  A similar initiative </w:t>
      </w:r>
      <w:r w:rsidRPr="003F769E">
        <w:rPr>
          <w:rFonts w:asciiTheme="minorHAnsi" w:hAnsiTheme="minorHAnsi" w:cstheme="minorHAnsi"/>
        </w:rPr>
        <w:lastRenderedPageBreak/>
        <w:t>accompanied the Disability Discrimination Act where disability discrimination legal services</w:t>
      </w:r>
      <w:r w:rsidR="00B6197B" w:rsidRPr="003F769E">
        <w:rPr>
          <w:rFonts w:asciiTheme="minorHAnsi" w:hAnsiTheme="minorHAnsi" w:cstheme="minorHAnsi"/>
        </w:rPr>
        <w:t xml:space="preserve"> were </w:t>
      </w:r>
      <w:r w:rsidRPr="003F769E">
        <w:rPr>
          <w:rFonts w:asciiTheme="minorHAnsi" w:hAnsiTheme="minorHAnsi" w:cstheme="minorHAnsi"/>
        </w:rPr>
        <w:t xml:space="preserve">funded in each Australian state and territory to </w:t>
      </w:r>
      <w:r w:rsidR="00B6197B" w:rsidRPr="003F769E">
        <w:rPr>
          <w:rFonts w:asciiTheme="minorHAnsi" w:hAnsiTheme="minorHAnsi" w:cstheme="minorHAnsi"/>
        </w:rPr>
        <w:t>assist people to exercise their human rights</w:t>
      </w:r>
      <w:r w:rsidR="00597E64" w:rsidRPr="003F769E">
        <w:rPr>
          <w:rStyle w:val="FootnoteReference"/>
          <w:rFonts w:asciiTheme="minorHAnsi" w:hAnsiTheme="minorHAnsi" w:cstheme="minorHAnsi"/>
        </w:rPr>
        <w:footnoteReference w:id="27"/>
      </w:r>
      <w:r w:rsidR="00B6197B" w:rsidRPr="003F769E">
        <w:rPr>
          <w:rFonts w:asciiTheme="minorHAnsi" w:hAnsiTheme="minorHAnsi" w:cstheme="minorHAnsi"/>
        </w:rPr>
        <w:t>.</w:t>
      </w:r>
    </w:p>
    <w:p w:rsidR="000D1B27" w:rsidRPr="003F769E" w:rsidRDefault="000D1B27" w:rsidP="003F769E">
      <w:pPr>
        <w:pStyle w:val="NormalWeb"/>
        <w:spacing w:line="320" w:lineRule="atLeast"/>
        <w:jc w:val="both"/>
        <w:rPr>
          <w:rFonts w:asciiTheme="minorHAnsi" w:hAnsiTheme="minorHAnsi" w:cstheme="minorHAnsi"/>
        </w:rPr>
      </w:pPr>
      <w:r w:rsidRPr="003F769E">
        <w:rPr>
          <w:rFonts w:asciiTheme="minorHAnsi" w:hAnsiTheme="minorHAnsi" w:cstheme="minorHAnsi"/>
        </w:rPr>
        <w:t>Such advocacy agencies provide an independent, free and confidential service</w:t>
      </w:r>
      <w:r w:rsidR="0053588B">
        <w:rPr>
          <w:rFonts w:asciiTheme="minorHAnsi" w:hAnsiTheme="minorHAnsi" w:cstheme="minorHAnsi"/>
        </w:rPr>
        <w:t xml:space="preserve">. This </w:t>
      </w:r>
      <w:r w:rsidRPr="003F769E">
        <w:rPr>
          <w:rFonts w:asciiTheme="minorHAnsi" w:hAnsiTheme="minorHAnsi" w:cstheme="minorHAnsi"/>
        </w:rPr>
        <w:t>would be achieved through the delivery of information, referral, suppor</w:t>
      </w:r>
      <w:r w:rsidR="0053588B">
        <w:rPr>
          <w:rFonts w:asciiTheme="minorHAnsi" w:hAnsiTheme="minorHAnsi" w:cstheme="minorHAnsi"/>
        </w:rPr>
        <w:t>t, advice and/or representation</w:t>
      </w:r>
      <w:r w:rsidRPr="003F769E">
        <w:rPr>
          <w:rFonts w:asciiTheme="minorHAnsi" w:hAnsiTheme="minorHAnsi" w:cstheme="minorHAnsi"/>
        </w:rPr>
        <w:t xml:space="preserve"> o</w:t>
      </w:r>
      <w:r w:rsidR="008362AC">
        <w:rPr>
          <w:rFonts w:asciiTheme="minorHAnsi" w:hAnsiTheme="minorHAnsi" w:cstheme="minorHAnsi"/>
        </w:rPr>
        <w:t>f both individuals and groups</w:t>
      </w:r>
      <w:r w:rsidRPr="003F769E">
        <w:rPr>
          <w:rFonts w:asciiTheme="minorHAnsi" w:hAnsiTheme="minorHAnsi" w:cstheme="minorHAnsi"/>
        </w:rPr>
        <w:t xml:space="preserve">. </w:t>
      </w:r>
    </w:p>
    <w:p w:rsidR="000817F1" w:rsidRDefault="00F05358" w:rsidP="003F769E">
      <w:pPr>
        <w:pStyle w:val="Default"/>
        <w:spacing w:line="320" w:lineRule="atLeast"/>
        <w:jc w:val="both"/>
        <w:rPr>
          <w:rFonts w:asciiTheme="minorHAnsi" w:hAnsiTheme="minorHAnsi" w:cstheme="minorHAnsi"/>
          <w:b/>
          <w:caps/>
        </w:rPr>
      </w:pPr>
      <w:r w:rsidRPr="003F769E">
        <w:rPr>
          <w:rFonts w:asciiTheme="minorHAnsi" w:hAnsiTheme="minorHAnsi" w:cstheme="minorHAnsi"/>
          <w:b/>
          <w:caps/>
        </w:rPr>
        <w:t>3.</w:t>
      </w:r>
      <w:r w:rsidR="000817F1">
        <w:rPr>
          <w:rFonts w:asciiTheme="minorHAnsi" w:hAnsiTheme="minorHAnsi" w:cstheme="minorHAnsi"/>
          <w:b/>
          <w:caps/>
        </w:rPr>
        <w:t>4 CHAPTER THREE: THE HUMAN RIGHTS EXPERIENCE OF SPECIFIC GROUPS IN AUSTRALIA</w:t>
      </w:r>
    </w:p>
    <w:p w:rsidR="000817F1" w:rsidRDefault="000817F1" w:rsidP="003F769E">
      <w:pPr>
        <w:pStyle w:val="Default"/>
        <w:spacing w:line="320" w:lineRule="atLeast"/>
        <w:jc w:val="both"/>
        <w:rPr>
          <w:rFonts w:asciiTheme="minorHAnsi" w:hAnsiTheme="minorHAnsi" w:cstheme="minorHAnsi"/>
          <w:b/>
          <w:caps/>
        </w:rPr>
      </w:pPr>
    </w:p>
    <w:p w:rsidR="00940173" w:rsidRPr="003F769E" w:rsidRDefault="000817F1" w:rsidP="003F769E">
      <w:pPr>
        <w:pStyle w:val="Default"/>
        <w:spacing w:line="320" w:lineRule="atLeast"/>
        <w:jc w:val="both"/>
        <w:rPr>
          <w:rFonts w:asciiTheme="minorHAnsi" w:hAnsiTheme="minorHAnsi" w:cstheme="minorHAnsi"/>
          <w:b/>
          <w:caps/>
        </w:rPr>
      </w:pPr>
      <w:proofErr w:type="gramStart"/>
      <w:r>
        <w:rPr>
          <w:rFonts w:asciiTheme="minorHAnsi" w:hAnsiTheme="minorHAnsi" w:cstheme="minorHAnsi"/>
          <w:b/>
          <w:caps/>
        </w:rPr>
        <w:t xml:space="preserve">3.4.1  </w:t>
      </w:r>
      <w:r w:rsidR="00A84A3A" w:rsidRPr="000817F1">
        <w:rPr>
          <w:rFonts w:asciiTheme="minorHAnsi" w:hAnsiTheme="minorHAnsi" w:cstheme="minorHAnsi"/>
          <w:b/>
        </w:rPr>
        <w:t>Are</w:t>
      </w:r>
      <w:proofErr w:type="gramEnd"/>
      <w:r w:rsidR="00A84A3A" w:rsidRPr="000817F1">
        <w:rPr>
          <w:rFonts w:asciiTheme="minorHAnsi" w:hAnsiTheme="minorHAnsi" w:cstheme="minorHAnsi"/>
          <w:b/>
        </w:rPr>
        <w:t xml:space="preserve"> </w:t>
      </w:r>
      <w:r w:rsidR="00EE0466" w:rsidRPr="000817F1">
        <w:rPr>
          <w:rFonts w:asciiTheme="minorHAnsi" w:hAnsiTheme="minorHAnsi" w:cstheme="minorHAnsi"/>
          <w:b/>
        </w:rPr>
        <w:t>t</w:t>
      </w:r>
      <w:r w:rsidR="005B30A0" w:rsidRPr="000817F1">
        <w:rPr>
          <w:rFonts w:asciiTheme="minorHAnsi" w:hAnsiTheme="minorHAnsi" w:cstheme="minorHAnsi"/>
          <w:b/>
        </w:rPr>
        <w:t xml:space="preserve">here </w:t>
      </w:r>
      <w:r w:rsidR="00A84A3A" w:rsidRPr="000817F1">
        <w:rPr>
          <w:rFonts w:asciiTheme="minorHAnsi" w:hAnsiTheme="minorHAnsi" w:cstheme="minorHAnsi"/>
          <w:b/>
        </w:rPr>
        <w:t>additional specific groups that cou</w:t>
      </w:r>
      <w:r w:rsidRPr="000817F1">
        <w:rPr>
          <w:rFonts w:asciiTheme="minorHAnsi" w:hAnsiTheme="minorHAnsi" w:cstheme="minorHAnsi"/>
          <w:b/>
        </w:rPr>
        <w:t>ld be included in this section?</w:t>
      </w:r>
      <w:r w:rsidR="00A84A3A" w:rsidRPr="003F769E">
        <w:rPr>
          <w:rFonts w:asciiTheme="minorHAnsi" w:hAnsiTheme="minorHAnsi" w:cstheme="minorHAnsi"/>
          <w:b/>
          <w:caps/>
        </w:rPr>
        <w:t xml:space="preserve"> </w:t>
      </w:r>
    </w:p>
    <w:p w:rsidR="00775859" w:rsidRPr="003F769E" w:rsidRDefault="00775859" w:rsidP="003F769E">
      <w:pPr>
        <w:pStyle w:val="Default"/>
        <w:spacing w:line="320" w:lineRule="atLeast"/>
        <w:jc w:val="both"/>
        <w:rPr>
          <w:rFonts w:asciiTheme="minorHAnsi" w:hAnsiTheme="minorHAnsi" w:cstheme="minorHAnsi"/>
        </w:rPr>
      </w:pPr>
    </w:p>
    <w:p w:rsidR="00D3568B" w:rsidRPr="003F769E" w:rsidRDefault="007F6FD2" w:rsidP="003F769E">
      <w:pPr>
        <w:pStyle w:val="Default"/>
        <w:spacing w:line="320" w:lineRule="atLeast"/>
        <w:jc w:val="both"/>
        <w:rPr>
          <w:rFonts w:asciiTheme="minorHAnsi" w:hAnsiTheme="minorHAnsi" w:cstheme="minorHAnsi"/>
        </w:rPr>
      </w:pPr>
      <w:r>
        <w:rPr>
          <w:rFonts w:asciiTheme="minorHAnsi" w:hAnsiTheme="minorHAnsi" w:cstheme="minorHAnsi"/>
        </w:rPr>
        <w:t xml:space="preserve">Purple Orange </w:t>
      </w:r>
      <w:r w:rsidR="00B92FC2" w:rsidRPr="003F769E">
        <w:rPr>
          <w:rFonts w:asciiTheme="minorHAnsi" w:hAnsiTheme="minorHAnsi" w:cstheme="minorHAnsi"/>
        </w:rPr>
        <w:t>recommends that the section on people living with disability be strengthened.</w:t>
      </w:r>
    </w:p>
    <w:p w:rsidR="00940173" w:rsidRPr="003F769E" w:rsidRDefault="00940173" w:rsidP="003F769E">
      <w:pPr>
        <w:pStyle w:val="Default"/>
        <w:spacing w:line="320" w:lineRule="atLeast"/>
        <w:jc w:val="both"/>
        <w:rPr>
          <w:rFonts w:asciiTheme="minorHAnsi" w:hAnsiTheme="minorHAnsi" w:cstheme="minorHAnsi"/>
          <w:b/>
        </w:rPr>
      </w:pPr>
    </w:p>
    <w:p w:rsidR="0091765E" w:rsidRDefault="007F6FD2" w:rsidP="003F769E">
      <w:pPr>
        <w:pStyle w:val="Default"/>
        <w:spacing w:line="320" w:lineRule="atLeast"/>
        <w:jc w:val="both"/>
        <w:rPr>
          <w:rFonts w:asciiTheme="minorHAnsi" w:hAnsiTheme="minorHAnsi" w:cstheme="minorHAnsi"/>
        </w:rPr>
      </w:pPr>
      <w:r>
        <w:rPr>
          <w:rFonts w:asciiTheme="minorHAnsi" w:hAnsiTheme="minorHAnsi" w:cstheme="minorHAnsi"/>
        </w:rPr>
        <w:t xml:space="preserve">Purple Orange </w:t>
      </w:r>
      <w:r w:rsidR="00F91FA6" w:rsidRPr="003F769E">
        <w:rPr>
          <w:rFonts w:asciiTheme="minorHAnsi" w:hAnsiTheme="minorHAnsi" w:cstheme="minorHAnsi"/>
        </w:rPr>
        <w:t>suggests</w:t>
      </w:r>
      <w:r w:rsidR="00D3568B" w:rsidRPr="003F769E">
        <w:rPr>
          <w:rFonts w:asciiTheme="minorHAnsi" w:hAnsiTheme="minorHAnsi" w:cstheme="minorHAnsi"/>
        </w:rPr>
        <w:t xml:space="preserve"> the </w:t>
      </w:r>
      <w:r w:rsidR="00F91FA6" w:rsidRPr="003F769E">
        <w:rPr>
          <w:rFonts w:asciiTheme="minorHAnsi" w:hAnsiTheme="minorHAnsi" w:cstheme="minorHAnsi"/>
        </w:rPr>
        <w:t xml:space="preserve">section </w:t>
      </w:r>
      <w:r w:rsidR="00927D20" w:rsidRPr="003F769E">
        <w:rPr>
          <w:rFonts w:asciiTheme="minorHAnsi" w:hAnsiTheme="minorHAnsi" w:cstheme="minorHAnsi"/>
        </w:rPr>
        <w:t xml:space="preserve">on </w:t>
      </w:r>
      <w:r w:rsidR="00F91FA6" w:rsidRPr="003F769E">
        <w:rPr>
          <w:rFonts w:asciiTheme="minorHAnsi" w:hAnsiTheme="minorHAnsi" w:cstheme="minorHAnsi"/>
        </w:rPr>
        <w:t>people living with disability</w:t>
      </w:r>
      <w:r w:rsidR="0091765E">
        <w:rPr>
          <w:rFonts w:asciiTheme="minorHAnsi" w:hAnsiTheme="minorHAnsi" w:cstheme="minorHAnsi"/>
        </w:rPr>
        <w:t xml:space="preserve"> (</w:t>
      </w:r>
      <w:r w:rsidR="00451C57">
        <w:rPr>
          <w:rFonts w:asciiTheme="minorHAnsi" w:hAnsiTheme="minorHAnsi" w:cstheme="minorHAnsi"/>
        </w:rPr>
        <w:t xml:space="preserve">section </w:t>
      </w:r>
      <w:r w:rsidR="0091765E">
        <w:rPr>
          <w:rFonts w:asciiTheme="minorHAnsi" w:hAnsiTheme="minorHAnsi" w:cstheme="minorHAnsi"/>
        </w:rPr>
        <w:t>3.7)</w:t>
      </w:r>
      <w:r w:rsidR="00927D20" w:rsidRPr="003F769E">
        <w:rPr>
          <w:rFonts w:asciiTheme="minorHAnsi" w:hAnsiTheme="minorHAnsi" w:cstheme="minorHAnsi"/>
        </w:rPr>
        <w:t xml:space="preserve"> should draw attention to the fact that many people living with </w:t>
      </w:r>
      <w:r w:rsidR="0053588B" w:rsidRPr="003F769E">
        <w:rPr>
          <w:rFonts w:asciiTheme="minorHAnsi" w:hAnsiTheme="minorHAnsi" w:cstheme="minorHAnsi"/>
        </w:rPr>
        <w:t>disability experience</w:t>
      </w:r>
      <w:r w:rsidR="00927D20" w:rsidRPr="003F769E">
        <w:rPr>
          <w:rFonts w:asciiTheme="minorHAnsi" w:hAnsiTheme="minorHAnsi" w:cstheme="minorHAnsi"/>
        </w:rPr>
        <w:t xml:space="preserve"> </w:t>
      </w:r>
      <w:r w:rsidR="00CB7AB7" w:rsidRPr="003F769E">
        <w:rPr>
          <w:rFonts w:asciiTheme="minorHAnsi" w:hAnsiTheme="minorHAnsi" w:cstheme="minorHAnsi"/>
        </w:rPr>
        <w:t>social ex</w:t>
      </w:r>
      <w:r w:rsidR="00927D20" w:rsidRPr="003F769E">
        <w:rPr>
          <w:rFonts w:asciiTheme="minorHAnsi" w:hAnsiTheme="minorHAnsi" w:cstheme="minorHAnsi"/>
        </w:rPr>
        <w:t>clusion</w:t>
      </w:r>
      <w:r w:rsidR="00EE0466" w:rsidRPr="003F769E">
        <w:rPr>
          <w:rFonts w:asciiTheme="minorHAnsi" w:hAnsiTheme="minorHAnsi" w:cstheme="minorHAnsi"/>
        </w:rPr>
        <w:t xml:space="preserve"> as part of everyday life</w:t>
      </w:r>
      <w:r w:rsidR="00F91FA6" w:rsidRPr="003F769E">
        <w:rPr>
          <w:rFonts w:asciiTheme="minorHAnsi" w:hAnsiTheme="minorHAnsi" w:cstheme="minorHAnsi"/>
        </w:rPr>
        <w:t xml:space="preserve">.  </w:t>
      </w:r>
      <w:r w:rsidR="00927D20" w:rsidRPr="003F769E">
        <w:rPr>
          <w:rFonts w:asciiTheme="minorHAnsi" w:hAnsiTheme="minorHAnsi" w:cstheme="minorHAnsi"/>
        </w:rPr>
        <w:t xml:space="preserve">In our experience this </w:t>
      </w:r>
      <w:r w:rsidR="00F05358" w:rsidRPr="003F769E">
        <w:rPr>
          <w:rFonts w:asciiTheme="minorHAnsi" w:hAnsiTheme="minorHAnsi" w:cstheme="minorHAnsi"/>
        </w:rPr>
        <w:t xml:space="preserve">partly </w:t>
      </w:r>
      <w:r w:rsidR="00927D20" w:rsidRPr="003F769E">
        <w:rPr>
          <w:rFonts w:asciiTheme="minorHAnsi" w:hAnsiTheme="minorHAnsi" w:cstheme="minorHAnsi"/>
        </w:rPr>
        <w:t>relates to a lack of familiarity and knowledge</w:t>
      </w:r>
      <w:r w:rsidR="00FC14B7" w:rsidRPr="003F769E">
        <w:rPr>
          <w:rFonts w:asciiTheme="minorHAnsi" w:hAnsiTheme="minorHAnsi" w:cstheme="minorHAnsi"/>
        </w:rPr>
        <w:t xml:space="preserve"> about </w:t>
      </w:r>
      <w:r w:rsidR="00927D20" w:rsidRPr="003F769E">
        <w:rPr>
          <w:rFonts w:asciiTheme="minorHAnsi" w:hAnsiTheme="minorHAnsi" w:cstheme="minorHAnsi"/>
        </w:rPr>
        <w:t xml:space="preserve">what the term' social </w:t>
      </w:r>
      <w:r w:rsidR="00CB7AB7" w:rsidRPr="003F769E">
        <w:rPr>
          <w:rFonts w:asciiTheme="minorHAnsi" w:hAnsiTheme="minorHAnsi" w:cstheme="minorHAnsi"/>
        </w:rPr>
        <w:t>ex</w:t>
      </w:r>
      <w:r w:rsidR="00927D20" w:rsidRPr="003F769E">
        <w:rPr>
          <w:rFonts w:asciiTheme="minorHAnsi" w:hAnsiTheme="minorHAnsi" w:cstheme="minorHAnsi"/>
        </w:rPr>
        <w:t>clusion' means in practical terms both for people living with disability and the community.</w:t>
      </w:r>
      <w:r w:rsidR="00FC14B7" w:rsidRPr="003F769E">
        <w:rPr>
          <w:rFonts w:asciiTheme="minorHAnsi" w:hAnsiTheme="minorHAnsi" w:cstheme="minorHAnsi"/>
        </w:rPr>
        <w:t xml:space="preserve">  Social exclusion may </w:t>
      </w:r>
      <w:r w:rsidR="00EE0466" w:rsidRPr="003F769E">
        <w:rPr>
          <w:rFonts w:asciiTheme="minorHAnsi" w:hAnsiTheme="minorHAnsi" w:cstheme="minorHAnsi"/>
        </w:rPr>
        <w:t xml:space="preserve">manifest as obstructions to accessing </w:t>
      </w:r>
      <w:r w:rsidR="00CB7AB7" w:rsidRPr="003F769E">
        <w:rPr>
          <w:rFonts w:asciiTheme="minorHAnsi" w:hAnsiTheme="minorHAnsi" w:cstheme="minorHAnsi"/>
        </w:rPr>
        <w:t xml:space="preserve">a buildings and public spaces, transportation and other facilities that assist the flow of community life and relationships. </w:t>
      </w:r>
      <w:r w:rsidR="008E7FA3" w:rsidRPr="003F769E">
        <w:rPr>
          <w:rFonts w:asciiTheme="minorHAnsi" w:hAnsiTheme="minorHAnsi" w:cstheme="minorHAnsi"/>
        </w:rPr>
        <w:t xml:space="preserve"> Negative </w:t>
      </w:r>
      <w:r w:rsidR="00CB7AB7" w:rsidRPr="003F769E">
        <w:rPr>
          <w:rFonts w:asciiTheme="minorHAnsi" w:hAnsiTheme="minorHAnsi" w:cstheme="minorHAnsi"/>
        </w:rPr>
        <w:t>a</w:t>
      </w:r>
      <w:r w:rsidR="00FC14B7" w:rsidRPr="003F769E">
        <w:rPr>
          <w:rFonts w:asciiTheme="minorHAnsi" w:hAnsiTheme="minorHAnsi" w:cstheme="minorHAnsi"/>
        </w:rPr>
        <w:t xml:space="preserve">ttitudes toward disability reflect a </w:t>
      </w:r>
      <w:r w:rsidR="00CB7AB7" w:rsidRPr="003F769E">
        <w:rPr>
          <w:rFonts w:asciiTheme="minorHAnsi" w:hAnsiTheme="minorHAnsi" w:cstheme="minorHAnsi"/>
        </w:rPr>
        <w:t>‘</w:t>
      </w:r>
      <w:r w:rsidR="00FC14B7" w:rsidRPr="003F769E">
        <w:rPr>
          <w:rFonts w:asciiTheme="minorHAnsi" w:hAnsiTheme="minorHAnsi" w:cstheme="minorHAnsi"/>
        </w:rPr>
        <w:t>medical model</w:t>
      </w:r>
      <w:r w:rsidR="00CB7AB7" w:rsidRPr="003F769E">
        <w:rPr>
          <w:rFonts w:asciiTheme="minorHAnsi" w:hAnsiTheme="minorHAnsi" w:cstheme="minorHAnsi"/>
        </w:rPr>
        <w:t>’</w:t>
      </w:r>
      <w:r w:rsidR="00FC14B7" w:rsidRPr="003F769E">
        <w:rPr>
          <w:rFonts w:asciiTheme="minorHAnsi" w:hAnsiTheme="minorHAnsi" w:cstheme="minorHAnsi"/>
        </w:rPr>
        <w:t xml:space="preserve"> of disability which</w:t>
      </w:r>
      <w:r w:rsidR="00CB7AB7" w:rsidRPr="003F769E">
        <w:rPr>
          <w:rFonts w:asciiTheme="minorHAnsi" w:hAnsiTheme="minorHAnsi" w:cstheme="minorHAnsi"/>
        </w:rPr>
        <w:t xml:space="preserve"> results in </w:t>
      </w:r>
      <w:r w:rsidR="00FC14B7" w:rsidRPr="003F769E">
        <w:rPr>
          <w:rFonts w:asciiTheme="minorHAnsi" w:hAnsiTheme="minorHAnsi" w:cstheme="minorHAnsi"/>
        </w:rPr>
        <w:t xml:space="preserve">segregation, services and </w:t>
      </w:r>
      <w:r w:rsidR="00B92FC2" w:rsidRPr="003F769E">
        <w:rPr>
          <w:rFonts w:asciiTheme="minorHAnsi" w:hAnsiTheme="minorHAnsi" w:cstheme="minorHAnsi"/>
        </w:rPr>
        <w:t>d</w:t>
      </w:r>
      <w:r w:rsidR="00CB7AB7" w:rsidRPr="003F769E">
        <w:rPr>
          <w:rFonts w:asciiTheme="minorHAnsi" w:hAnsiTheme="minorHAnsi" w:cstheme="minorHAnsi"/>
        </w:rPr>
        <w:t>ependency</w:t>
      </w:r>
      <w:r w:rsidR="00597E64" w:rsidRPr="003F769E">
        <w:rPr>
          <w:rStyle w:val="FootnoteReference"/>
          <w:rFonts w:asciiTheme="minorHAnsi" w:hAnsiTheme="minorHAnsi" w:cstheme="minorHAnsi"/>
        </w:rPr>
        <w:footnoteReference w:id="28"/>
      </w:r>
      <w:r w:rsidR="00597E64" w:rsidRPr="003F769E">
        <w:rPr>
          <w:rFonts w:asciiTheme="minorHAnsi" w:hAnsiTheme="minorHAnsi" w:cstheme="minorHAnsi"/>
        </w:rPr>
        <w:t xml:space="preserve">. </w:t>
      </w:r>
      <w:r w:rsidR="0091765E">
        <w:rPr>
          <w:rFonts w:asciiTheme="minorHAnsi" w:hAnsiTheme="minorHAnsi" w:cstheme="minorHAnsi"/>
        </w:rPr>
        <w:t xml:space="preserve"> It is very important that we shift from this paradigm to a social model of disability which emphasises social inclusion and the creation of </w:t>
      </w:r>
      <w:r w:rsidR="00DD7BBE">
        <w:rPr>
          <w:rFonts w:asciiTheme="minorHAnsi" w:hAnsiTheme="minorHAnsi" w:cstheme="minorHAnsi"/>
        </w:rPr>
        <w:t xml:space="preserve">a </w:t>
      </w:r>
      <w:r w:rsidR="0091765E">
        <w:rPr>
          <w:rFonts w:asciiTheme="minorHAnsi" w:hAnsiTheme="minorHAnsi" w:cstheme="minorHAnsi"/>
        </w:rPr>
        <w:t xml:space="preserve">supportive environment so that people living with disability have choice, control and optimal independence. </w:t>
      </w:r>
    </w:p>
    <w:p w:rsidR="0091765E" w:rsidRDefault="0091765E" w:rsidP="003F769E">
      <w:pPr>
        <w:pStyle w:val="Default"/>
        <w:spacing w:line="320" w:lineRule="atLeast"/>
        <w:jc w:val="both"/>
        <w:rPr>
          <w:rFonts w:asciiTheme="minorHAnsi" w:hAnsiTheme="minorHAnsi" w:cstheme="minorHAnsi"/>
        </w:rPr>
      </w:pPr>
    </w:p>
    <w:p w:rsidR="00335176" w:rsidRPr="003F769E" w:rsidRDefault="0091765E" w:rsidP="003F769E">
      <w:pPr>
        <w:pStyle w:val="Default"/>
        <w:spacing w:line="320" w:lineRule="atLeast"/>
        <w:jc w:val="both"/>
        <w:rPr>
          <w:rFonts w:asciiTheme="minorHAnsi" w:hAnsiTheme="minorHAnsi" w:cstheme="minorHAnsi"/>
        </w:rPr>
      </w:pPr>
      <w:r>
        <w:rPr>
          <w:rFonts w:asciiTheme="minorHAnsi" w:hAnsiTheme="minorHAnsi" w:cstheme="minorHAnsi"/>
        </w:rPr>
        <w:t xml:space="preserve"> </w:t>
      </w:r>
      <w:r w:rsidR="00FC14B7" w:rsidRPr="003F769E">
        <w:rPr>
          <w:rFonts w:asciiTheme="minorHAnsi" w:hAnsiTheme="minorHAnsi" w:cstheme="minorHAnsi"/>
        </w:rPr>
        <w:t>The reality is that the stigma attached to disability and high levels of discrimination act as barriers to social inclusion.</w:t>
      </w:r>
      <w:r w:rsidR="00B92FC2" w:rsidRPr="003F769E">
        <w:rPr>
          <w:rFonts w:asciiTheme="minorHAnsi" w:hAnsiTheme="minorHAnsi" w:cstheme="minorHAnsi"/>
        </w:rPr>
        <w:t xml:space="preserve">  Any effective mechanisms to promote social inclusion and make life different for people living with disability in Australia will need to</w:t>
      </w:r>
      <w:r w:rsidR="00CB7AB7" w:rsidRPr="003F769E">
        <w:rPr>
          <w:rFonts w:asciiTheme="minorHAnsi" w:hAnsiTheme="minorHAnsi" w:cstheme="minorHAnsi"/>
        </w:rPr>
        <w:t xml:space="preserve"> be anchored upon a human rights framework </w:t>
      </w:r>
      <w:r w:rsidR="00B92FC2" w:rsidRPr="003F769E">
        <w:rPr>
          <w:rFonts w:asciiTheme="minorHAnsi" w:hAnsiTheme="minorHAnsi" w:cstheme="minorHAnsi"/>
        </w:rPr>
        <w:t>which</w:t>
      </w:r>
      <w:r w:rsidR="00CB7AB7" w:rsidRPr="003F769E">
        <w:rPr>
          <w:rFonts w:asciiTheme="minorHAnsi" w:hAnsiTheme="minorHAnsi" w:cstheme="minorHAnsi"/>
        </w:rPr>
        <w:t xml:space="preserve"> actively</w:t>
      </w:r>
      <w:r w:rsidR="00B92FC2" w:rsidRPr="003F769E">
        <w:rPr>
          <w:rFonts w:asciiTheme="minorHAnsi" w:hAnsiTheme="minorHAnsi" w:cstheme="minorHAnsi"/>
        </w:rPr>
        <w:t xml:space="preserve"> supports</w:t>
      </w:r>
      <w:r w:rsidR="00335176" w:rsidRPr="003F769E">
        <w:rPr>
          <w:rFonts w:asciiTheme="minorHAnsi" w:hAnsiTheme="minorHAnsi" w:cstheme="minorHAnsi"/>
        </w:rPr>
        <w:t xml:space="preserve"> their right</w:t>
      </w:r>
      <w:r w:rsidR="009115A8" w:rsidRPr="003F769E">
        <w:rPr>
          <w:rFonts w:asciiTheme="minorHAnsi" w:hAnsiTheme="minorHAnsi" w:cstheme="minorHAnsi"/>
        </w:rPr>
        <w:t>s.</w:t>
      </w:r>
      <w:r w:rsidR="00335176" w:rsidRPr="003F769E">
        <w:rPr>
          <w:rFonts w:asciiTheme="minorHAnsi" w:hAnsiTheme="minorHAnsi" w:cstheme="minorHAnsi"/>
        </w:rPr>
        <w:t xml:space="preserve"> </w:t>
      </w:r>
    </w:p>
    <w:p w:rsidR="004C75E7" w:rsidRPr="003F769E" w:rsidRDefault="00335176" w:rsidP="003F769E">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 </w:t>
      </w:r>
    </w:p>
    <w:p w:rsidR="00CA6697" w:rsidRPr="003F769E" w:rsidRDefault="007B1A9D" w:rsidP="003F769E">
      <w:pPr>
        <w:pStyle w:val="Default"/>
        <w:spacing w:line="320" w:lineRule="atLeast"/>
        <w:jc w:val="both"/>
        <w:rPr>
          <w:rFonts w:asciiTheme="minorHAnsi" w:hAnsiTheme="minorHAnsi" w:cstheme="minorHAnsi"/>
          <w:b/>
          <w:caps/>
        </w:rPr>
      </w:pPr>
      <w:proofErr w:type="gramStart"/>
      <w:r w:rsidRPr="003F769E">
        <w:rPr>
          <w:rFonts w:asciiTheme="minorHAnsi" w:hAnsiTheme="minorHAnsi" w:cstheme="minorHAnsi"/>
          <w:b/>
          <w:caps/>
        </w:rPr>
        <w:t>3.</w:t>
      </w:r>
      <w:r w:rsidR="000817F1">
        <w:rPr>
          <w:rFonts w:asciiTheme="minorHAnsi" w:hAnsiTheme="minorHAnsi" w:cstheme="minorHAnsi"/>
          <w:b/>
          <w:caps/>
        </w:rPr>
        <w:t xml:space="preserve">4.2  </w:t>
      </w:r>
      <w:r w:rsidR="00A84A3A" w:rsidRPr="000817F1">
        <w:rPr>
          <w:rFonts w:asciiTheme="minorHAnsi" w:hAnsiTheme="minorHAnsi" w:cstheme="minorHAnsi"/>
          <w:b/>
        </w:rPr>
        <w:t>What</w:t>
      </w:r>
      <w:proofErr w:type="gramEnd"/>
      <w:r w:rsidR="00A84A3A" w:rsidRPr="000817F1">
        <w:rPr>
          <w:rFonts w:asciiTheme="minorHAnsi" w:hAnsiTheme="minorHAnsi" w:cstheme="minorHAnsi"/>
          <w:b/>
        </w:rPr>
        <w:t xml:space="preserve"> additional statistical data or research findings could be included to better paint the human rights picture for a specific group?</w:t>
      </w:r>
      <w:r w:rsidR="00A84A3A" w:rsidRPr="003F769E">
        <w:rPr>
          <w:rFonts w:asciiTheme="minorHAnsi" w:hAnsiTheme="minorHAnsi" w:cstheme="minorHAnsi"/>
          <w:b/>
          <w:caps/>
        </w:rPr>
        <w:t xml:space="preserve"> </w:t>
      </w:r>
    </w:p>
    <w:p w:rsidR="00E53938" w:rsidRPr="003F769E" w:rsidRDefault="00E53938" w:rsidP="003F769E">
      <w:pPr>
        <w:pStyle w:val="Default"/>
        <w:spacing w:line="320" w:lineRule="atLeast"/>
        <w:jc w:val="both"/>
        <w:rPr>
          <w:rFonts w:asciiTheme="minorHAnsi" w:hAnsiTheme="minorHAnsi" w:cstheme="minorHAnsi"/>
        </w:rPr>
      </w:pPr>
    </w:p>
    <w:p w:rsidR="008A4B5A" w:rsidRPr="003F769E" w:rsidRDefault="00DD7BBE" w:rsidP="003F769E">
      <w:pPr>
        <w:pStyle w:val="Default"/>
        <w:spacing w:line="320" w:lineRule="atLeast"/>
        <w:jc w:val="both"/>
        <w:rPr>
          <w:rFonts w:asciiTheme="minorHAnsi" w:hAnsiTheme="minorHAnsi" w:cstheme="minorHAnsi"/>
          <w:u w:val="single"/>
        </w:rPr>
      </w:pPr>
      <w:proofErr w:type="spellStart"/>
      <w:r w:rsidRPr="00586BF9">
        <w:rPr>
          <w:rFonts w:asciiTheme="minorHAnsi" w:hAnsiTheme="minorHAnsi" w:cstheme="minorHAnsi"/>
          <w:i/>
          <w:u w:val="single"/>
        </w:rPr>
        <w:t>Tellus</w:t>
      </w:r>
      <w:proofErr w:type="spellEnd"/>
      <w:r>
        <w:rPr>
          <w:rFonts w:asciiTheme="minorHAnsi" w:hAnsiTheme="minorHAnsi" w:cstheme="minorHAnsi"/>
          <w:u w:val="single"/>
        </w:rPr>
        <w:t xml:space="preserve"> Survey report 3 - Accessibility</w:t>
      </w:r>
    </w:p>
    <w:p w:rsidR="004C32E7" w:rsidRPr="003F769E" w:rsidRDefault="006C0916" w:rsidP="003F769E">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The </w:t>
      </w:r>
      <w:proofErr w:type="spellStart"/>
      <w:r w:rsidR="007F6FD2" w:rsidRPr="00586BF9">
        <w:rPr>
          <w:rFonts w:asciiTheme="minorHAnsi" w:hAnsiTheme="minorHAnsi" w:cstheme="minorHAnsi"/>
          <w:i/>
        </w:rPr>
        <w:t>tellus</w:t>
      </w:r>
      <w:proofErr w:type="spellEnd"/>
      <w:r w:rsidRPr="003F769E">
        <w:rPr>
          <w:rFonts w:asciiTheme="minorHAnsi" w:hAnsiTheme="minorHAnsi" w:cstheme="minorHAnsi"/>
        </w:rPr>
        <w:t xml:space="preserve"> survey report </w:t>
      </w:r>
      <w:r w:rsidR="002062D3">
        <w:rPr>
          <w:rFonts w:asciiTheme="minorHAnsi" w:hAnsiTheme="minorHAnsi" w:cstheme="minorHAnsi"/>
        </w:rPr>
        <w:t xml:space="preserve">on accessibility </w:t>
      </w:r>
      <w:r w:rsidRPr="003F769E">
        <w:rPr>
          <w:rFonts w:asciiTheme="minorHAnsi" w:hAnsiTheme="minorHAnsi" w:cstheme="minorHAnsi"/>
        </w:rPr>
        <w:t>focuses on the importance of people living wit</w:t>
      </w:r>
      <w:r w:rsidR="006B0D7D" w:rsidRPr="003F769E">
        <w:rPr>
          <w:rFonts w:asciiTheme="minorHAnsi" w:hAnsiTheme="minorHAnsi" w:cstheme="minorHAnsi"/>
        </w:rPr>
        <w:t xml:space="preserve">h disability having good </w:t>
      </w:r>
      <w:r w:rsidRPr="003F769E">
        <w:rPr>
          <w:rFonts w:asciiTheme="minorHAnsi" w:hAnsiTheme="minorHAnsi" w:cstheme="minorHAnsi"/>
        </w:rPr>
        <w:t>access to places an</w:t>
      </w:r>
      <w:r w:rsidR="006B0D7D" w:rsidRPr="003F769E">
        <w:rPr>
          <w:rFonts w:asciiTheme="minorHAnsi" w:hAnsiTheme="minorHAnsi" w:cstheme="minorHAnsi"/>
        </w:rPr>
        <w:t>d services within the community</w:t>
      </w:r>
      <w:r w:rsidR="004C32E7" w:rsidRPr="003F769E">
        <w:rPr>
          <w:rFonts w:asciiTheme="minorHAnsi" w:hAnsiTheme="minorHAnsi" w:cstheme="minorHAnsi"/>
        </w:rPr>
        <w:t>.</w:t>
      </w:r>
      <w:r w:rsidRPr="003F769E">
        <w:rPr>
          <w:rFonts w:asciiTheme="minorHAnsi" w:hAnsiTheme="minorHAnsi" w:cstheme="minorHAnsi"/>
        </w:rPr>
        <w:t xml:space="preserve">  There is a particular focus on accessing public transport, public premises and primary healthcare services.  The key findings of the </w:t>
      </w:r>
      <w:r w:rsidR="002062D3">
        <w:rPr>
          <w:rFonts w:asciiTheme="minorHAnsi" w:hAnsiTheme="minorHAnsi" w:cstheme="minorHAnsi"/>
        </w:rPr>
        <w:t xml:space="preserve">2010 </w:t>
      </w:r>
      <w:proofErr w:type="spellStart"/>
      <w:r w:rsidRPr="00586BF9">
        <w:rPr>
          <w:rFonts w:asciiTheme="minorHAnsi" w:hAnsiTheme="minorHAnsi" w:cstheme="minorHAnsi"/>
          <w:i/>
        </w:rPr>
        <w:t>tellus</w:t>
      </w:r>
      <w:proofErr w:type="spellEnd"/>
      <w:r w:rsidRPr="003F769E">
        <w:rPr>
          <w:rFonts w:asciiTheme="minorHAnsi" w:hAnsiTheme="minorHAnsi" w:cstheme="minorHAnsi"/>
        </w:rPr>
        <w:t xml:space="preserve"> survey, based on nearly 800 survey responses, </w:t>
      </w:r>
      <w:r w:rsidRPr="003F769E">
        <w:rPr>
          <w:rFonts w:asciiTheme="minorHAnsi" w:hAnsiTheme="minorHAnsi" w:cstheme="minorHAnsi"/>
        </w:rPr>
        <w:lastRenderedPageBreak/>
        <w:t>show that over half the respondents</w:t>
      </w:r>
      <w:r w:rsidR="00F23C28">
        <w:rPr>
          <w:rFonts w:asciiTheme="minorHAnsi" w:hAnsiTheme="minorHAnsi" w:cstheme="minorHAnsi"/>
        </w:rPr>
        <w:t xml:space="preserve"> living with disability</w:t>
      </w:r>
      <w:r w:rsidRPr="003F769E">
        <w:rPr>
          <w:rFonts w:asciiTheme="minorHAnsi" w:hAnsiTheme="minorHAnsi" w:cstheme="minorHAnsi"/>
        </w:rPr>
        <w:t xml:space="preserve"> found it difficult to use public transport from where</w:t>
      </w:r>
      <w:r w:rsidR="006B0D7D" w:rsidRPr="003F769E">
        <w:rPr>
          <w:rFonts w:asciiTheme="minorHAnsi" w:hAnsiTheme="minorHAnsi" w:cstheme="minorHAnsi"/>
        </w:rPr>
        <w:t xml:space="preserve"> they </w:t>
      </w:r>
      <w:r w:rsidRPr="003F769E">
        <w:rPr>
          <w:rFonts w:asciiTheme="minorHAnsi" w:hAnsiTheme="minorHAnsi" w:cstheme="minorHAnsi"/>
        </w:rPr>
        <w:t>lived, over a quarter experience problems accessing places within the community, and an average of 15% did not find it easy to access health support from</w:t>
      </w:r>
      <w:r w:rsidR="006B0D7D" w:rsidRPr="003F769E">
        <w:rPr>
          <w:rFonts w:asciiTheme="minorHAnsi" w:hAnsiTheme="minorHAnsi" w:cstheme="minorHAnsi"/>
        </w:rPr>
        <w:t xml:space="preserve"> their </w:t>
      </w:r>
      <w:r w:rsidRPr="003F769E">
        <w:rPr>
          <w:rFonts w:asciiTheme="minorHAnsi" w:hAnsiTheme="minorHAnsi" w:cstheme="minorHAnsi"/>
        </w:rPr>
        <w:t xml:space="preserve">general practitioner.  The report discusses these findings in the context of the UN </w:t>
      </w:r>
      <w:r w:rsidR="006B0D7D" w:rsidRPr="003F769E">
        <w:rPr>
          <w:rFonts w:asciiTheme="minorHAnsi" w:hAnsiTheme="minorHAnsi" w:cstheme="minorHAnsi"/>
        </w:rPr>
        <w:t>Convention on the Rights of People with Disabilities</w:t>
      </w:r>
      <w:r w:rsidR="00DD7BBE">
        <w:rPr>
          <w:rFonts w:asciiTheme="minorHAnsi" w:hAnsiTheme="minorHAnsi" w:cstheme="minorHAnsi"/>
        </w:rPr>
        <w:t xml:space="preserve"> </w:t>
      </w:r>
      <w:r w:rsidRPr="003F769E">
        <w:rPr>
          <w:rFonts w:asciiTheme="minorHAnsi" w:hAnsiTheme="minorHAnsi" w:cstheme="minorHAnsi"/>
        </w:rPr>
        <w:t>together with national legislation and regulations.  It also notes the benefits of raising awareness in the community about the importance of people living with disability having r</w:t>
      </w:r>
      <w:r w:rsidR="007B1B75">
        <w:rPr>
          <w:rFonts w:asciiTheme="minorHAnsi" w:hAnsiTheme="minorHAnsi" w:cstheme="minorHAnsi"/>
        </w:rPr>
        <w:t>eady access in their community t</w:t>
      </w:r>
      <w:r w:rsidRPr="003F769E">
        <w:rPr>
          <w:rFonts w:asciiTheme="minorHAnsi" w:hAnsiTheme="minorHAnsi" w:cstheme="minorHAnsi"/>
        </w:rPr>
        <w:t>o those things that m</w:t>
      </w:r>
      <w:r w:rsidR="00805F26">
        <w:rPr>
          <w:rFonts w:asciiTheme="minorHAnsi" w:hAnsiTheme="minorHAnsi" w:cstheme="minorHAnsi"/>
        </w:rPr>
        <w:t>ost other citizens take granted</w:t>
      </w:r>
      <w:r w:rsidRPr="003F769E">
        <w:rPr>
          <w:rStyle w:val="FootnoteReference"/>
          <w:rFonts w:asciiTheme="minorHAnsi" w:hAnsiTheme="minorHAnsi" w:cstheme="minorHAnsi"/>
        </w:rPr>
        <w:footnoteReference w:id="29"/>
      </w:r>
      <w:r w:rsidR="00805F26">
        <w:rPr>
          <w:rFonts w:asciiTheme="minorHAnsi" w:hAnsiTheme="minorHAnsi" w:cstheme="minorHAnsi"/>
        </w:rPr>
        <w:t>.</w:t>
      </w:r>
    </w:p>
    <w:p w:rsidR="008A4B5A" w:rsidRDefault="008A4B5A" w:rsidP="003F769E">
      <w:pPr>
        <w:pStyle w:val="Default"/>
        <w:spacing w:line="320" w:lineRule="atLeast"/>
        <w:jc w:val="both"/>
        <w:rPr>
          <w:rFonts w:asciiTheme="minorHAnsi" w:hAnsiTheme="minorHAnsi" w:cstheme="minorHAnsi"/>
        </w:rPr>
      </w:pPr>
    </w:p>
    <w:p w:rsidR="007039AA" w:rsidRPr="003F769E" w:rsidRDefault="007039AA" w:rsidP="003F769E">
      <w:pPr>
        <w:pStyle w:val="Default"/>
        <w:spacing w:line="320" w:lineRule="atLeast"/>
        <w:jc w:val="both"/>
        <w:rPr>
          <w:rFonts w:asciiTheme="minorHAnsi" w:hAnsiTheme="minorHAnsi" w:cstheme="minorHAnsi"/>
        </w:rPr>
      </w:pPr>
      <w:r w:rsidRPr="003F769E">
        <w:rPr>
          <w:rFonts w:asciiTheme="minorHAnsi" w:hAnsiTheme="minorHAnsi" w:cstheme="minorHAnsi"/>
          <w:u w:val="single"/>
        </w:rPr>
        <w:t xml:space="preserve">Views from the </w:t>
      </w:r>
      <w:r w:rsidRPr="00586BF9">
        <w:rPr>
          <w:rFonts w:asciiTheme="minorHAnsi" w:hAnsiTheme="minorHAnsi" w:cstheme="minorHAnsi"/>
          <w:i/>
          <w:u w:val="single"/>
        </w:rPr>
        <w:t>Loop</w:t>
      </w:r>
      <w:r w:rsidRPr="003F769E">
        <w:rPr>
          <w:rFonts w:asciiTheme="minorHAnsi" w:hAnsiTheme="minorHAnsi" w:cstheme="minorHAnsi"/>
          <w:u w:val="single"/>
        </w:rPr>
        <w:t xml:space="preserve"> Conference 2007 and 2008</w:t>
      </w:r>
    </w:p>
    <w:p w:rsidR="008A4B5A" w:rsidRPr="003F769E" w:rsidRDefault="007E7A5C" w:rsidP="003F769E">
      <w:pPr>
        <w:pStyle w:val="Default"/>
        <w:spacing w:line="320" w:lineRule="atLeast"/>
        <w:jc w:val="both"/>
        <w:rPr>
          <w:rFonts w:asciiTheme="minorHAnsi" w:hAnsiTheme="minorHAnsi" w:cstheme="minorHAnsi"/>
        </w:rPr>
      </w:pPr>
      <w:r w:rsidRPr="003F769E">
        <w:rPr>
          <w:rFonts w:asciiTheme="minorHAnsi" w:hAnsiTheme="minorHAnsi" w:cstheme="minorHAnsi"/>
        </w:rPr>
        <w:t>The</w:t>
      </w:r>
      <w:r w:rsidR="008A4B5A" w:rsidRPr="003F769E">
        <w:rPr>
          <w:rFonts w:asciiTheme="minorHAnsi" w:hAnsiTheme="minorHAnsi" w:cstheme="minorHAnsi"/>
        </w:rPr>
        <w:t xml:space="preserve"> </w:t>
      </w:r>
      <w:r w:rsidR="007039AA" w:rsidRPr="00586BF9">
        <w:rPr>
          <w:rFonts w:asciiTheme="minorHAnsi" w:hAnsiTheme="minorHAnsi" w:cstheme="minorHAnsi"/>
          <w:i/>
        </w:rPr>
        <w:t>Loop</w:t>
      </w:r>
      <w:r w:rsidR="007039AA" w:rsidRPr="003F769E">
        <w:rPr>
          <w:rFonts w:asciiTheme="minorHAnsi" w:hAnsiTheme="minorHAnsi" w:cstheme="minorHAnsi"/>
        </w:rPr>
        <w:t xml:space="preserve"> Conference </w:t>
      </w:r>
      <w:r w:rsidR="008A4B5A" w:rsidRPr="003F769E">
        <w:rPr>
          <w:rFonts w:asciiTheme="minorHAnsi" w:hAnsiTheme="minorHAnsi" w:cstheme="minorHAnsi"/>
        </w:rPr>
        <w:t>was established in response to an</w:t>
      </w:r>
      <w:r w:rsidRPr="003F769E">
        <w:rPr>
          <w:rFonts w:asciiTheme="minorHAnsi" w:hAnsiTheme="minorHAnsi" w:cstheme="minorHAnsi"/>
        </w:rPr>
        <w:t xml:space="preserve"> awareness </w:t>
      </w:r>
      <w:r w:rsidR="008A4B5A" w:rsidRPr="003F769E">
        <w:rPr>
          <w:rFonts w:asciiTheme="minorHAnsi" w:hAnsiTheme="minorHAnsi" w:cstheme="minorHAnsi"/>
        </w:rPr>
        <w:t xml:space="preserve">that </w:t>
      </w:r>
      <w:r w:rsidR="007B1B75">
        <w:rPr>
          <w:rFonts w:asciiTheme="minorHAnsi" w:hAnsiTheme="minorHAnsi" w:cstheme="minorHAnsi"/>
        </w:rPr>
        <w:t xml:space="preserve">people living with disability </w:t>
      </w:r>
      <w:r w:rsidR="008A4B5A" w:rsidRPr="003F769E">
        <w:rPr>
          <w:rFonts w:asciiTheme="minorHAnsi" w:hAnsiTheme="minorHAnsi" w:cstheme="minorHAnsi"/>
        </w:rPr>
        <w:t>found it hard to get to a city due to issues of cost, mobility, support needs or a lack of public transport.</w:t>
      </w:r>
      <w:r w:rsidRPr="003F769E">
        <w:rPr>
          <w:rFonts w:asciiTheme="minorHAnsi" w:hAnsiTheme="minorHAnsi" w:cstheme="minorHAnsi"/>
        </w:rPr>
        <w:t xml:space="preserve">  The</w:t>
      </w:r>
      <w:r w:rsidR="008A4B5A" w:rsidRPr="003F769E">
        <w:rPr>
          <w:rFonts w:asciiTheme="minorHAnsi" w:hAnsiTheme="minorHAnsi" w:cstheme="minorHAnsi"/>
        </w:rPr>
        <w:t xml:space="preserve"> </w:t>
      </w:r>
      <w:r w:rsidR="002062D3" w:rsidRPr="00586BF9">
        <w:rPr>
          <w:rFonts w:asciiTheme="minorHAnsi" w:hAnsiTheme="minorHAnsi" w:cstheme="minorHAnsi"/>
          <w:i/>
        </w:rPr>
        <w:t>L</w:t>
      </w:r>
      <w:r w:rsidR="008A4B5A" w:rsidRPr="00586BF9">
        <w:rPr>
          <w:rFonts w:asciiTheme="minorHAnsi" w:hAnsiTheme="minorHAnsi" w:cstheme="minorHAnsi"/>
          <w:i/>
        </w:rPr>
        <w:t>oop</w:t>
      </w:r>
      <w:r w:rsidR="008A4B5A" w:rsidRPr="003F769E">
        <w:rPr>
          <w:rFonts w:asciiTheme="minorHAnsi" w:hAnsiTheme="minorHAnsi" w:cstheme="minorHAnsi"/>
        </w:rPr>
        <w:t xml:space="preserve"> takes the conference out to a number of different venues around South Australia. The intended emphasis of the Loop is</w:t>
      </w:r>
      <w:r w:rsidR="00534B36" w:rsidRPr="003F769E">
        <w:rPr>
          <w:rFonts w:asciiTheme="minorHAnsi" w:hAnsiTheme="minorHAnsi" w:cstheme="minorHAnsi"/>
        </w:rPr>
        <w:t xml:space="preserve"> to' talk with' people</w:t>
      </w:r>
      <w:r w:rsidR="008A4B5A" w:rsidRPr="003F769E">
        <w:rPr>
          <w:rFonts w:asciiTheme="minorHAnsi" w:hAnsiTheme="minorHAnsi" w:cstheme="minorHAnsi"/>
        </w:rPr>
        <w:t xml:space="preserve"> not to</w:t>
      </w:r>
      <w:r w:rsidR="00534B36" w:rsidRPr="003F769E">
        <w:rPr>
          <w:rFonts w:asciiTheme="minorHAnsi" w:hAnsiTheme="minorHAnsi" w:cstheme="minorHAnsi"/>
        </w:rPr>
        <w:t xml:space="preserve"> </w:t>
      </w:r>
      <w:r w:rsidR="002062D3">
        <w:rPr>
          <w:rFonts w:asciiTheme="minorHAnsi" w:hAnsiTheme="minorHAnsi" w:cstheme="minorHAnsi"/>
        </w:rPr>
        <w:t>‘</w:t>
      </w:r>
      <w:r w:rsidR="008A4B5A" w:rsidRPr="003F769E">
        <w:rPr>
          <w:rFonts w:asciiTheme="minorHAnsi" w:hAnsiTheme="minorHAnsi" w:cstheme="minorHAnsi"/>
        </w:rPr>
        <w:t>talk</w:t>
      </w:r>
      <w:r w:rsidR="00534B36" w:rsidRPr="003F769E">
        <w:rPr>
          <w:rFonts w:asciiTheme="minorHAnsi" w:hAnsiTheme="minorHAnsi" w:cstheme="minorHAnsi"/>
        </w:rPr>
        <w:t xml:space="preserve"> </w:t>
      </w:r>
      <w:r w:rsidR="002062D3" w:rsidRPr="003F769E">
        <w:rPr>
          <w:rFonts w:asciiTheme="minorHAnsi" w:hAnsiTheme="minorHAnsi" w:cstheme="minorHAnsi"/>
        </w:rPr>
        <w:t>at</w:t>
      </w:r>
      <w:r w:rsidR="002062D3">
        <w:rPr>
          <w:rFonts w:asciiTheme="minorHAnsi" w:hAnsiTheme="minorHAnsi" w:cstheme="minorHAnsi"/>
        </w:rPr>
        <w:t>’</w:t>
      </w:r>
      <w:r w:rsidR="00534B36" w:rsidRPr="003F769E">
        <w:rPr>
          <w:rFonts w:asciiTheme="minorHAnsi" w:hAnsiTheme="minorHAnsi" w:cstheme="minorHAnsi"/>
        </w:rPr>
        <w:t xml:space="preserve">.  The aim is a </w:t>
      </w:r>
      <w:r w:rsidR="008A4B5A" w:rsidRPr="003F769E">
        <w:rPr>
          <w:rFonts w:asciiTheme="minorHAnsi" w:hAnsiTheme="minorHAnsi" w:cstheme="minorHAnsi"/>
        </w:rPr>
        <w:t>conversation between all participants including the presenters.  Participants provide information about their perspective and experiences on different topics which</w:t>
      </w:r>
      <w:r w:rsidR="00534B36" w:rsidRPr="003F769E">
        <w:rPr>
          <w:rFonts w:asciiTheme="minorHAnsi" w:hAnsiTheme="minorHAnsi" w:cstheme="minorHAnsi"/>
        </w:rPr>
        <w:t xml:space="preserve"> are then </w:t>
      </w:r>
      <w:r w:rsidR="008A4B5A" w:rsidRPr="003F769E">
        <w:rPr>
          <w:rFonts w:asciiTheme="minorHAnsi" w:hAnsiTheme="minorHAnsi" w:cstheme="minorHAnsi"/>
        </w:rPr>
        <w:t>written up and reported on</w:t>
      </w:r>
      <w:r w:rsidR="00534B36" w:rsidRPr="003F769E">
        <w:rPr>
          <w:rFonts w:asciiTheme="minorHAnsi" w:hAnsiTheme="minorHAnsi" w:cstheme="minorHAnsi"/>
        </w:rPr>
        <w:t xml:space="preserve"> in the relevant documents and </w:t>
      </w:r>
      <w:r w:rsidR="007039AA" w:rsidRPr="003F769E">
        <w:rPr>
          <w:rFonts w:asciiTheme="minorHAnsi" w:hAnsiTheme="minorHAnsi" w:cstheme="minorHAnsi"/>
        </w:rPr>
        <w:t xml:space="preserve">other media </w:t>
      </w:r>
      <w:r w:rsidR="00534B36" w:rsidRPr="003F769E">
        <w:rPr>
          <w:rFonts w:asciiTheme="minorHAnsi" w:hAnsiTheme="minorHAnsi" w:cstheme="minorHAnsi"/>
        </w:rPr>
        <w:t>opportunities</w:t>
      </w:r>
      <w:r w:rsidR="008A4B5A" w:rsidRPr="003F769E">
        <w:rPr>
          <w:rStyle w:val="FootnoteReference"/>
          <w:rFonts w:asciiTheme="minorHAnsi" w:hAnsiTheme="minorHAnsi" w:cstheme="minorHAnsi"/>
        </w:rPr>
        <w:footnoteReference w:id="30"/>
      </w:r>
      <w:r w:rsidR="002062D3">
        <w:rPr>
          <w:rFonts w:asciiTheme="minorHAnsi" w:hAnsiTheme="minorHAnsi" w:cstheme="minorHAnsi"/>
        </w:rPr>
        <w:t>.</w:t>
      </w:r>
    </w:p>
    <w:p w:rsidR="00637F57" w:rsidRPr="003F769E" w:rsidRDefault="00637F57" w:rsidP="003F769E">
      <w:pPr>
        <w:pStyle w:val="Default"/>
        <w:spacing w:line="320" w:lineRule="atLeast"/>
        <w:jc w:val="both"/>
        <w:rPr>
          <w:rFonts w:asciiTheme="minorHAnsi" w:hAnsiTheme="minorHAnsi" w:cstheme="minorHAnsi"/>
        </w:rPr>
      </w:pPr>
    </w:p>
    <w:p w:rsidR="00C83EF8" w:rsidRPr="003F769E" w:rsidRDefault="00C83EF8" w:rsidP="003F769E">
      <w:pPr>
        <w:pStyle w:val="Default"/>
        <w:spacing w:line="320" w:lineRule="atLeast"/>
        <w:jc w:val="both"/>
        <w:rPr>
          <w:rFonts w:asciiTheme="minorHAnsi" w:hAnsiTheme="minorHAnsi" w:cstheme="minorHAnsi"/>
          <w:u w:val="single"/>
        </w:rPr>
      </w:pPr>
      <w:r w:rsidRPr="003F769E">
        <w:rPr>
          <w:rFonts w:asciiTheme="minorHAnsi" w:hAnsiTheme="minorHAnsi" w:cstheme="minorHAnsi"/>
          <w:u w:val="single"/>
        </w:rPr>
        <w:t xml:space="preserve">Overrepresentation as </w:t>
      </w:r>
      <w:r w:rsidR="002062D3">
        <w:rPr>
          <w:rFonts w:asciiTheme="minorHAnsi" w:hAnsiTheme="minorHAnsi" w:cstheme="minorHAnsi"/>
          <w:u w:val="single"/>
        </w:rPr>
        <w:t>v</w:t>
      </w:r>
      <w:r w:rsidR="002062D3" w:rsidRPr="003F769E">
        <w:rPr>
          <w:rFonts w:asciiTheme="minorHAnsi" w:hAnsiTheme="minorHAnsi" w:cstheme="minorHAnsi"/>
          <w:u w:val="single"/>
        </w:rPr>
        <w:t xml:space="preserve">ictims </w:t>
      </w:r>
      <w:r w:rsidRPr="003F769E">
        <w:rPr>
          <w:rFonts w:asciiTheme="minorHAnsi" w:hAnsiTheme="minorHAnsi" w:cstheme="minorHAnsi"/>
          <w:u w:val="single"/>
        </w:rPr>
        <w:t xml:space="preserve">of crime </w:t>
      </w:r>
    </w:p>
    <w:p w:rsidR="00A84A3A" w:rsidRPr="003F769E" w:rsidRDefault="00D266E9" w:rsidP="003F769E">
      <w:pPr>
        <w:pStyle w:val="Default"/>
        <w:spacing w:line="320" w:lineRule="atLeast"/>
        <w:jc w:val="both"/>
        <w:rPr>
          <w:rFonts w:asciiTheme="minorHAnsi" w:hAnsiTheme="minorHAnsi" w:cstheme="minorHAnsi"/>
        </w:rPr>
      </w:pPr>
      <w:r w:rsidRPr="003F769E">
        <w:rPr>
          <w:rFonts w:asciiTheme="minorHAnsi" w:hAnsiTheme="minorHAnsi" w:cstheme="minorHAnsi"/>
        </w:rPr>
        <w:t>There is strong evidence to indicate that people living with disability are overrepresented as victims of crime, violence, fraud and sexual assault.  They are also more likely to experience multiple episodes of all forms of abuse and neglect</w:t>
      </w:r>
      <w:r w:rsidR="00AC09CC" w:rsidRPr="003F769E">
        <w:rPr>
          <w:rStyle w:val="FootnoteReference"/>
          <w:rFonts w:asciiTheme="minorHAnsi" w:hAnsiTheme="minorHAnsi" w:cstheme="minorHAnsi"/>
        </w:rPr>
        <w:footnoteReference w:id="31"/>
      </w:r>
      <w:r w:rsidRPr="003F769E">
        <w:rPr>
          <w:rFonts w:asciiTheme="minorHAnsi" w:hAnsiTheme="minorHAnsi" w:cstheme="minorHAnsi"/>
        </w:rPr>
        <w:t xml:space="preserve"> </w:t>
      </w:r>
      <w:r w:rsidR="008F152D" w:rsidRPr="003F769E">
        <w:rPr>
          <w:rStyle w:val="FootnoteReference"/>
          <w:rFonts w:asciiTheme="minorHAnsi" w:hAnsiTheme="minorHAnsi" w:cstheme="minorHAnsi"/>
        </w:rPr>
        <w:footnoteReference w:id="32"/>
      </w:r>
      <w:r w:rsidR="002062D3">
        <w:rPr>
          <w:rFonts w:asciiTheme="minorHAnsi" w:hAnsiTheme="minorHAnsi" w:cstheme="minorHAnsi"/>
        </w:rPr>
        <w:t xml:space="preserve">. </w:t>
      </w:r>
      <w:r w:rsidR="00E8377C">
        <w:rPr>
          <w:rFonts w:asciiTheme="minorHAnsi" w:hAnsiTheme="minorHAnsi" w:cstheme="minorHAnsi"/>
        </w:rPr>
        <w:t xml:space="preserve"> This is important background information in the context of human rights for people living with disability.  </w:t>
      </w:r>
    </w:p>
    <w:p w:rsidR="00805F26" w:rsidRDefault="00805F26" w:rsidP="003F769E">
      <w:pPr>
        <w:autoSpaceDE w:val="0"/>
        <w:autoSpaceDN w:val="0"/>
        <w:adjustRightInd w:val="0"/>
        <w:spacing w:after="0" w:line="320" w:lineRule="atLeast"/>
        <w:jc w:val="both"/>
        <w:rPr>
          <w:rFonts w:asciiTheme="minorHAnsi" w:hAnsiTheme="minorHAnsi" w:cstheme="minorHAnsi"/>
          <w:color w:val="000000"/>
          <w:szCs w:val="24"/>
        </w:rPr>
      </w:pPr>
    </w:p>
    <w:p w:rsidR="007039AA" w:rsidRPr="003F769E" w:rsidRDefault="007039AA" w:rsidP="003F769E">
      <w:pPr>
        <w:autoSpaceDE w:val="0"/>
        <w:autoSpaceDN w:val="0"/>
        <w:adjustRightInd w:val="0"/>
        <w:spacing w:after="0" w:line="320" w:lineRule="atLeast"/>
        <w:jc w:val="both"/>
        <w:rPr>
          <w:rFonts w:asciiTheme="minorHAnsi" w:hAnsiTheme="minorHAnsi" w:cstheme="minorHAnsi"/>
          <w:szCs w:val="24"/>
        </w:rPr>
      </w:pPr>
      <w:r w:rsidRPr="003F769E">
        <w:rPr>
          <w:rFonts w:asciiTheme="minorHAnsi" w:hAnsiTheme="minorHAnsi" w:cstheme="minorHAnsi"/>
          <w:szCs w:val="24"/>
          <w:u w:val="single"/>
        </w:rPr>
        <w:t>The legal system's treatment of people living with disability</w:t>
      </w:r>
      <w:r w:rsidRPr="003F769E">
        <w:rPr>
          <w:rFonts w:asciiTheme="minorHAnsi" w:hAnsiTheme="minorHAnsi" w:cstheme="minorHAnsi"/>
          <w:szCs w:val="24"/>
        </w:rPr>
        <w:t xml:space="preserve"> </w:t>
      </w:r>
    </w:p>
    <w:p w:rsidR="008F152D" w:rsidRPr="003F769E" w:rsidRDefault="00301A31" w:rsidP="003F769E">
      <w:pPr>
        <w:autoSpaceDE w:val="0"/>
        <w:autoSpaceDN w:val="0"/>
        <w:adjustRightInd w:val="0"/>
        <w:spacing w:after="0" w:line="320" w:lineRule="atLeast"/>
        <w:jc w:val="both"/>
        <w:rPr>
          <w:rFonts w:asciiTheme="minorHAnsi" w:hAnsiTheme="minorHAnsi" w:cstheme="minorHAnsi"/>
          <w:szCs w:val="24"/>
        </w:rPr>
      </w:pPr>
      <w:r w:rsidRPr="003F769E">
        <w:rPr>
          <w:rFonts w:asciiTheme="minorHAnsi" w:hAnsiTheme="minorHAnsi" w:cstheme="minorHAnsi"/>
          <w:szCs w:val="24"/>
        </w:rPr>
        <w:t>People living with disability experience inequitable and discriminatory treatment when participating in the legal system both as victims of crime and as the accused or offender</w:t>
      </w:r>
      <w:r w:rsidRPr="003F769E">
        <w:rPr>
          <w:rStyle w:val="FootnoteReference"/>
          <w:rFonts w:asciiTheme="minorHAnsi" w:hAnsiTheme="minorHAnsi" w:cstheme="minorHAnsi"/>
          <w:szCs w:val="24"/>
        </w:rPr>
        <w:footnoteReference w:id="33"/>
      </w:r>
      <w:r w:rsidR="002062D3">
        <w:rPr>
          <w:rFonts w:asciiTheme="minorHAnsi" w:hAnsiTheme="minorHAnsi" w:cstheme="minorHAnsi"/>
          <w:szCs w:val="24"/>
        </w:rPr>
        <w:t>.</w:t>
      </w:r>
      <w:r w:rsidR="00E8377C">
        <w:rPr>
          <w:rFonts w:asciiTheme="minorHAnsi" w:hAnsiTheme="minorHAnsi" w:cstheme="minorHAnsi"/>
          <w:szCs w:val="24"/>
        </w:rPr>
        <w:t xml:space="preserve"> </w:t>
      </w:r>
      <w:r w:rsidR="002062D3">
        <w:rPr>
          <w:rFonts w:asciiTheme="minorHAnsi" w:hAnsiTheme="minorHAnsi" w:cstheme="minorHAnsi"/>
          <w:szCs w:val="24"/>
        </w:rPr>
        <w:t>T</w:t>
      </w:r>
      <w:r w:rsidR="00E8377C">
        <w:rPr>
          <w:rFonts w:asciiTheme="minorHAnsi" w:hAnsiTheme="minorHAnsi" w:cstheme="minorHAnsi"/>
          <w:szCs w:val="24"/>
        </w:rPr>
        <w:t>his information</w:t>
      </w:r>
      <w:r w:rsidR="002062D3">
        <w:rPr>
          <w:rFonts w:asciiTheme="minorHAnsi" w:hAnsiTheme="minorHAnsi" w:cstheme="minorHAnsi"/>
          <w:szCs w:val="24"/>
        </w:rPr>
        <w:t xml:space="preserve"> needs to</w:t>
      </w:r>
      <w:r w:rsidR="00E8377C">
        <w:rPr>
          <w:rFonts w:asciiTheme="minorHAnsi" w:hAnsiTheme="minorHAnsi" w:cstheme="minorHAnsi"/>
          <w:szCs w:val="24"/>
        </w:rPr>
        <w:t xml:space="preserve"> inform key priority areas for action.</w:t>
      </w:r>
    </w:p>
    <w:p w:rsidR="002F4EE7" w:rsidRDefault="002F4EE7" w:rsidP="003F769E">
      <w:pPr>
        <w:autoSpaceDE w:val="0"/>
        <w:autoSpaceDN w:val="0"/>
        <w:adjustRightInd w:val="0"/>
        <w:spacing w:after="0" w:line="320" w:lineRule="atLeast"/>
        <w:jc w:val="both"/>
        <w:rPr>
          <w:rFonts w:asciiTheme="minorHAnsi" w:hAnsiTheme="minorHAnsi" w:cstheme="minorHAnsi"/>
          <w:szCs w:val="24"/>
        </w:rPr>
      </w:pPr>
    </w:p>
    <w:p w:rsidR="002F4EE7" w:rsidRDefault="002F4EE7">
      <w:pPr>
        <w:rPr>
          <w:rFonts w:asciiTheme="minorHAnsi" w:hAnsiTheme="minorHAnsi" w:cstheme="minorHAnsi"/>
          <w:szCs w:val="24"/>
        </w:rPr>
      </w:pPr>
      <w:r>
        <w:rPr>
          <w:rFonts w:asciiTheme="minorHAnsi" w:hAnsiTheme="minorHAnsi" w:cstheme="minorHAnsi"/>
          <w:szCs w:val="24"/>
        </w:rPr>
        <w:br w:type="page"/>
      </w:r>
    </w:p>
    <w:p w:rsidR="00A84A3A" w:rsidRPr="003F769E" w:rsidRDefault="000817F1" w:rsidP="003F769E">
      <w:pPr>
        <w:autoSpaceDE w:val="0"/>
        <w:autoSpaceDN w:val="0"/>
        <w:adjustRightInd w:val="0"/>
        <w:spacing w:after="0" w:line="320" w:lineRule="atLeast"/>
        <w:jc w:val="both"/>
        <w:rPr>
          <w:rFonts w:asciiTheme="minorHAnsi" w:hAnsiTheme="minorHAnsi" w:cstheme="minorHAnsi"/>
          <w:b/>
          <w:caps/>
          <w:szCs w:val="24"/>
        </w:rPr>
      </w:pPr>
      <w:proofErr w:type="gramStart"/>
      <w:r>
        <w:rPr>
          <w:rFonts w:asciiTheme="minorHAnsi" w:hAnsiTheme="minorHAnsi" w:cstheme="minorHAnsi"/>
          <w:b/>
          <w:caps/>
          <w:szCs w:val="24"/>
        </w:rPr>
        <w:lastRenderedPageBreak/>
        <w:t xml:space="preserve">3.4.3 </w:t>
      </w:r>
      <w:r w:rsidR="00B72639" w:rsidRPr="003F769E">
        <w:rPr>
          <w:rFonts w:asciiTheme="minorHAnsi" w:hAnsiTheme="minorHAnsi" w:cstheme="minorHAnsi"/>
          <w:b/>
          <w:caps/>
          <w:szCs w:val="24"/>
        </w:rPr>
        <w:t xml:space="preserve"> </w:t>
      </w:r>
      <w:r w:rsidR="00A84A3A" w:rsidRPr="000817F1">
        <w:rPr>
          <w:rFonts w:asciiTheme="minorHAnsi" w:hAnsiTheme="minorHAnsi" w:cstheme="minorHAnsi"/>
          <w:b/>
          <w:szCs w:val="24"/>
        </w:rPr>
        <w:t>Are</w:t>
      </w:r>
      <w:proofErr w:type="gramEnd"/>
      <w:r w:rsidR="00A84A3A" w:rsidRPr="000817F1">
        <w:rPr>
          <w:rFonts w:asciiTheme="minorHAnsi" w:hAnsiTheme="minorHAnsi" w:cstheme="minorHAnsi"/>
          <w:b/>
          <w:szCs w:val="24"/>
        </w:rPr>
        <w:t xml:space="preserve"> there any additional human rights issues that could be added which affect the specific groups identified in this section?</w:t>
      </w:r>
      <w:r w:rsidR="00A84A3A" w:rsidRPr="003F769E">
        <w:rPr>
          <w:rFonts w:asciiTheme="minorHAnsi" w:hAnsiTheme="minorHAnsi" w:cstheme="minorHAnsi"/>
          <w:b/>
          <w:caps/>
          <w:szCs w:val="24"/>
        </w:rPr>
        <w:t xml:space="preserve"> </w:t>
      </w:r>
    </w:p>
    <w:p w:rsidR="00C42371" w:rsidRPr="003F769E" w:rsidRDefault="00C42371" w:rsidP="003F769E">
      <w:pPr>
        <w:autoSpaceDE w:val="0"/>
        <w:autoSpaceDN w:val="0"/>
        <w:adjustRightInd w:val="0"/>
        <w:spacing w:after="0" w:line="320" w:lineRule="atLeast"/>
        <w:jc w:val="both"/>
        <w:rPr>
          <w:rFonts w:asciiTheme="minorHAnsi" w:hAnsiTheme="minorHAnsi" w:cstheme="minorHAnsi"/>
          <w:i/>
          <w:szCs w:val="24"/>
        </w:rPr>
      </w:pPr>
    </w:p>
    <w:p w:rsidR="00C42371" w:rsidRPr="003F769E" w:rsidRDefault="00BA5A87" w:rsidP="003F769E">
      <w:pPr>
        <w:pStyle w:val="Default"/>
        <w:spacing w:line="320" w:lineRule="atLeast"/>
        <w:jc w:val="both"/>
        <w:rPr>
          <w:rFonts w:asciiTheme="minorHAnsi" w:hAnsiTheme="minorHAnsi" w:cstheme="minorHAnsi"/>
        </w:rPr>
      </w:pPr>
      <w:proofErr w:type="gramStart"/>
      <w:r w:rsidRPr="003F769E">
        <w:rPr>
          <w:rFonts w:asciiTheme="minorHAnsi" w:hAnsiTheme="minorHAnsi" w:cstheme="minorHAnsi"/>
        </w:rPr>
        <w:t xml:space="preserve">As already mentioned people living with disability experience ongoing human rights </w:t>
      </w:r>
      <w:r w:rsidR="0053588B">
        <w:rPr>
          <w:rFonts w:asciiTheme="minorHAnsi" w:hAnsiTheme="minorHAnsi" w:cstheme="minorHAnsi"/>
        </w:rPr>
        <w:t>violations</w:t>
      </w:r>
      <w:r w:rsidR="004653FA" w:rsidRPr="003F769E">
        <w:rPr>
          <w:rFonts w:asciiTheme="minorHAnsi" w:hAnsiTheme="minorHAnsi" w:cstheme="minorHAnsi"/>
        </w:rPr>
        <w:t xml:space="preserve"> when </w:t>
      </w:r>
      <w:r w:rsidRPr="003F769E">
        <w:rPr>
          <w:rFonts w:asciiTheme="minorHAnsi" w:hAnsiTheme="minorHAnsi" w:cstheme="minorHAnsi"/>
        </w:rPr>
        <w:t>they attempt to navigate a pathwa</w:t>
      </w:r>
      <w:r w:rsidR="0053588B">
        <w:rPr>
          <w:rFonts w:asciiTheme="minorHAnsi" w:hAnsiTheme="minorHAnsi" w:cstheme="minorHAnsi"/>
        </w:rPr>
        <w:t>y toward an ordinary,</w:t>
      </w:r>
      <w:r w:rsidRPr="003F769E">
        <w:rPr>
          <w:rFonts w:asciiTheme="minorHAnsi" w:hAnsiTheme="minorHAnsi" w:cstheme="minorHAnsi"/>
        </w:rPr>
        <w:t xml:space="preserve"> valued life.</w:t>
      </w:r>
      <w:proofErr w:type="gramEnd"/>
      <w:r w:rsidR="00C42371" w:rsidRPr="003F769E">
        <w:rPr>
          <w:rFonts w:asciiTheme="minorHAnsi" w:hAnsiTheme="minorHAnsi" w:cstheme="minorHAnsi"/>
        </w:rPr>
        <w:t xml:space="preserve">  </w:t>
      </w:r>
    </w:p>
    <w:p w:rsidR="00C42371" w:rsidRPr="003F769E" w:rsidRDefault="00C42371" w:rsidP="003F769E">
      <w:pPr>
        <w:pStyle w:val="Default"/>
        <w:spacing w:line="320" w:lineRule="atLeast"/>
        <w:jc w:val="both"/>
        <w:rPr>
          <w:rFonts w:asciiTheme="minorHAnsi" w:hAnsiTheme="minorHAnsi" w:cstheme="minorHAnsi"/>
        </w:rPr>
      </w:pPr>
      <w:bookmarkStart w:id="0" w:name="_GoBack"/>
      <w:bookmarkEnd w:id="0"/>
    </w:p>
    <w:p w:rsidR="002515C7" w:rsidRPr="003F769E" w:rsidRDefault="00C42371" w:rsidP="003F769E">
      <w:pPr>
        <w:pStyle w:val="Default"/>
        <w:spacing w:line="320" w:lineRule="atLeast"/>
        <w:jc w:val="both"/>
        <w:rPr>
          <w:rFonts w:asciiTheme="minorHAnsi" w:hAnsiTheme="minorHAnsi" w:cstheme="minorHAnsi"/>
        </w:rPr>
      </w:pPr>
      <w:r w:rsidRPr="003F769E">
        <w:rPr>
          <w:rFonts w:asciiTheme="minorHAnsi" w:hAnsiTheme="minorHAnsi" w:cstheme="minorHAnsi"/>
        </w:rPr>
        <w:t xml:space="preserve">Current research being conducted at </w:t>
      </w:r>
      <w:r w:rsidR="00FB5860">
        <w:rPr>
          <w:rFonts w:asciiTheme="minorHAnsi" w:hAnsiTheme="minorHAnsi" w:cstheme="minorHAnsi"/>
        </w:rPr>
        <w:t xml:space="preserve">Purple Orange </w:t>
      </w:r>
      <w:r w:rsidRPr="003F769E">
        <w:rPr>
          <w:rFonts w:asciiTheme="minorHAnsi" w:hAnsiTheme="minorHAnsi" w:cstheme="minorHAnsi"/>
        </w:rPr>
        <w:t xml:space="preserve">collecting the stories of 100 people living with disability who have achieved a level of independence and participation in their community highlights the human rights obstructions they have had to negotiate to achieve their goals.  Sometimes this relates to </w:t>
      </w:r>
      <w:r w:rsidR="00E8377C">
        <w:rPr>
          <w:rFonts w:asciiTheme="minorHAnsi" w:hAnsiTheme="minorHAnsi" w:cstheme="minorHAnsi"/>
        </w:rPr>
        <w:t xml:space="preserve">the </w:t>
      </w:r>
      <w:r w:rsidRPr="003F769E">
        <w:rPr>
          <w:rFonts w:asciiTheme="minorHAnsi" w:hAnsiTheme="minorHAnsi" w:cstheme="minorHAnsi"/>
        </w:rPr>
        <w:t>inability of parents to access education options for a young person living with disability,</w:t>
      </w:r>
      <w:r w:rsidR="009E73DB" w:rsidRPr="003F769E">
        <w:rPr>
          <w:rFonts w:asciiTheme="minorHAnsi" w:hAnsiTheme="minorHAnsi" w:cstheme="minorHAnsi"/>
        </w:rPr>
        <w:t xml:space="preserve"> inability to access employment, recreational opportun</w:t>
      </w:r>
      <w:r w:rsidR="007A06B4" w:rsidRPr="003F769E">
        <w:rPr>
          <w:rFonts w:asciiTheme="minorHAnsi" w:hAnsiTheme="minorHAnsi" w:cstheme="minorHAnsi"/>
        </w:rPr>
        <w:t>ities, community living options</w:t>
      </w:r>
      <w:r w:rsidR="004653FA" w:rsidRPr="003F769E">
        <w:rPr>
          <w:rFonts w:asciiTheme="minorHAnsi" w:hAnsiTheme="minorHAnsi" w:cstheme="minorHAnsi"/>
        </w:rPr>
        <w:t xml:space="preserve"> and community support.  </w:t>
      </w:r>
      <w:r w:rsidR="0053588B">
        <w:rPr>
          <w:rFonts w:asciiTheme="minorHAnsi" w:hAnsiTheme="minorHAnsi" w:cstheme="minorHAnsi"/>
        </w:rPr>
        <w:t>The stories highlight examples where due to lack of support people have been unable to attend celebration</w:t>
      </w:r>
      <w:r w:rsidR="00E8377C">
        <w:rPr>
          <w:rFonts w:asciiTheme="minorHAnsi" w:hAnsiTheme="minorHAnsi" w:cstheme="minorHAnsi"/>
        </w:rPr>
        <w:t>s such as New Year’s Eve</w:t>
      </w:r>
      <w:r w:rsidR="0053588B">
        <w:rPr>
          <w:rFonts w:asciiTheme="minorHAnsi" w:hAnsiTheme="minorHAnsi" w:cstheme="minorHAnsi"/>
        </w:rPr>
        <w:t xml:space="preserve"> and a family member’s birthday.</w:t>
      </w:r>
    </w:p>
    <w:p w:rsidR="004653FA" w:rsidRPr="003F769E" w:rsidRDefault="004653FA" w:rsidP="003F769E">
      <w:pPr>
        <w:pStyle w:val="Default"/>
        <w:spacing w:line="320" w:lineRule="atLeast"/>
        <w:jc w:val="both"/>
        <w:rPr>
          <w:rFonts w:asciiTheme="minorHAnsi" w:hAnsiTheme="minorHAnsi" w:cstheme="minorHAnsi"/>
        </w:rPr>
      </w:pPr>
    </w:p>
    <w:p w:rsidR="004424B1" w:rsidRPr="003F769E" w:rsidRDefault="00B72639" w:rsidP="003F769E">
      <w:pPr>
        <w:pStyle w:val="Default"/>
        <w:spacing w:line="320" w:lineRule="atLeast"/>
        <w:jc w:val="both"/>
        <w:rPr>
          <w:rFonts w:asciiTheme="minorHAnsi" w:hAnsiTheme="minorHAnsi" w:cstheme="minorHAnsi"/>
          <w:caps/>
        </w:rPr>
      </w:pPr>
      <w:proofErr w:type="gramStart"/>
      <w:r w:rsidRPr="003F769E">
        <w:rPr>
          <w:rFonts w:asciiTheme="minorHAnsi" w:hAnsiTheme="minorHAnsi" w:cstheme="minorHAnsi"/>
          <w:b/>
          <w:bCs/>
          <w:caps/>
        </w:rPr>
        <w:t>3.</w:t>
      </w:r>
      <w:r w:rsidR="000817F1">
        <w:rPr>
          <w:rFonts w:asciiTheme="minorHAnsi" w:hAnsiTheme="minorHAnsi" w:cstheme="minorHAnsi"/>
          <w:b/>
          <w:bCs/>
          <w:caps/>
        </w:rPr>
        <w:t>4.4</w:t>
      </w:r>
      <w:r w:rsidR="009D3153" w:rsidRPr="003F769E">
        <w:rPr>
          <w:rFonts w:asciiTheme="minorHAnsi" w:hAnsiTheme="minorHAnsi" w:cstheme="minorHAnsi"/>
          <w:b/>
          <w:bCs/>
          <w:caps/>
        </w:rPr>
        <w:t xml:space="preserve"> </w:t>
      </w:r>
      <w:r w:rsidR="000817F1">
        <w:rPr>
          <w:rFonts w:asciiTheme="minorHAnsi" w:hAnsiTheme="minorHAnsi" w:cstheme="minorHAnsi"/>
          <w:b/>
          <w:bCs/>
          <w:caps/>
        </w:rPr>
        <w:t xml:space="preserve"> </w:t>
      </w:r>
      <w:r w:rsidR="00A84A3A" w:rsidRPr="000817F1">
        <w:rPr>
          <w:rFonts w:asciiTheme="minorHAnsi" w:hAnsiTheme="minorHAnsi" w:cstheme="minorHAnsi"/>
          <w:b/>
        </w:rPr>
        <w:t>What</w:t>
      </w:r>
      <w:proofErr w:type="gramEnd"/>
      <w:r w:rsidR="00A84A3A" w:rsidRPr="000817F1">
        <w:rPr>
          <w:rFonts w:asciiTheme="minorHAnsi" w:hAnsiTheme="minorHAnsi" w:cstheme="minorHAnsi"/>
          <w:b/>
        </w:rPr>
        <w:t xml:space="preserve"> further actions or desired outcomes would you include to protect or promote human rights?</w:t>
      </w:r>
      <w:r w:rsidR="00A84A3A" w:rsidRPr="003F769E">
        <w:rPr>
          <w:rFonts w:asciiTheme="minorHAnsi" w:hAnsiTheme="minorHAnsi" w:cstheme="minorHAnsi"/>
          <w:b/>
          <w:caps/>
        </w:rPr>
        <w:t xml:space="preserve"> </w:t>
      </w:r>
    </w:p>
    <w:p w:rsidR="00CA6697" w:rsidRPr="003F769E" w:rsidRDefault="00CA6697" w:rsidP="003F769E">
      <w:pPr>
        <w:pStyle w:val="Default"/>
        <w:spacing w:line="320" w:lineRule="atLeast"/>
        <w:jc w:val="both"/>
        <w:rPr>
          <w:rFonts w:asciiTheme="minorHAnsi" w:hAnsiTheme="minorHAnsi" w:cstheme="minorHAnsi"/>
          <w:caps/>
        </w:rPr>
      </w:pPr>
    </w:p>
    <w:p w:rsidR="00F3743F" w:rsidRPr="003F769E" w:rsidRDefault="00F3743F" w:rsidP="003F769E">
      <w:pPr>
        <w:pStyle w:val="Default"/>
        <w:spacing w:line="320" w:lineRule="atLeast"/>
        <w:jc w:val="both"/>
        <w:rPr>
          <w:rFonts w:asciiTheme="minorHAnsi" w:hAnsiTheme="minorHAnsi" w:cstheme="minorHAnsi"/>
          <w:bCs/>
          <w:u w:val="single"/>
        </w:rPr>
      </w:pPr>
      <w:r w:rsidRPr="003F769E">
        <w:rPr>
          <w:rFonts w:asciiTheme="minorHAnsi" w:hAnsiTheme="minorHAnsi" w:cstheme="minorHAnsi"/>
          <w:bCs/>
          <w:u w:val="single"/>
        </w:rPr>
        <w:t xml:space="preserve">Sterilisation procedures for women </w:t>
      </w:r>
      <w:r w:rsidR="00367A04">
        <w:rPr>
          <w:rFonts w:asciiTheme="minorHAnsi" w:hAnsiTheme="minorHAnsi" w:cstheme="minorHAnsi"/>
          <w:bCs/>
          <w:u w:val="single"/>
        </w:rPr>
        <w:t xml:space="preserve">living </w:t>
      </w:r>
      <w:r w:rsidRPr="003F769E">
        <w:rPr>
          <w:rFonts w:asciiTheme="minorHAnsi" w:hAnsiTheme="minorHAnsi" w:cstheme="minorHAnsi"/>
          <w:bCs/>
          <w:u w:val="single"/>
        </w:rPr>
        <w:t>with intellectual disability</w:t>
      </w:r>
    </w:p>
    <w:p w:rsidR="00A157FC" w:rsidRPr="003F769E" w:rsidRDefault="00FB5860" w:rsidP="003F769E">
      <w:pPr>
        <w:autoSpaceDE w:val="0"/>
        <w:autoSpaceDN w:val="0"/>
        <w:adjustRightInd w:val="0"/>
        <w:spacing w:after="0" w:line="320" w:lineRule="atLeast"/>
        <w:jc w:val="both"/>
        <w:rPr>
          <w:rFonts w:asciiTheme="minorHAnsi" w:hAnsiTheme="minorHAnsi" w:cstheme="minorHAnsi"/>
          <w:szCs w:val="24"/>
        </w:rPr>
      </w:pPr>
      <w:r>
        <w:rPr>
          <w:rFonts w:asciiTheme="minorHAnsi" w:hAnsiTheme="minorHAnsi" w:cstheme="minorHAnsi"/>
          <w:szCs w:val="24"/>
        </w:rPr>
        <w:t xml:space="preserve">Purple Orange </w:t>
      </w:r>
      <w:r w:rsidR="00F3743F" w:rsidRPr="003F769E">
        <w:rPr>
          <w:rFonts w:asciiTheme="minorHAnsi" w:hAnsiTheme="minorHAnsi" w:cstheme="minorHAnsi"/>
          <w:szCs w:val="24"/>
        </w:rPr>
        <w:t xml:space="preserve">agrees with </w:t>
      </w:r>
      <w:r w:rsidR="008407A7" w:rsidRPr="003F769E">
        <w:rPr>
          <w:rFonts w:asciiTheme="minorHAnsi" w:hAnsiTheme="minorHAnsi" w:cstheme="minorHAnsi"/>
          <w:szCs w:val="24"/>
        </w:rPr>
        <w:t xml:space="preserve">the baseline study in describing the grave form of human rights abuse that </w:t>
      </w:r>
      <w:r w:rsidR="00856BDA" w:rsidRPr="003F769E">
        <w:rPr>
          <w:rFonts w:asciiTheme="minorHAnsi" w:hAnsiTheme="minorHAnsi" w:cstheme="minorHAnsi"/>
          <w:szCs w:val="24"/>
        </w:rPr>
        <w:t xml:space="preserve">non-therapeutic </w:t>
      </w:r>
      <w:r w:rsidR="008407A7" w:rsidRPr="003F769E">
        <w:rPr>
          <w:rFonts w:asciiTheme="minorHAnsi" w:hAnsiTheme="minorHAnsi" w:cstheme="minorHAnsi"/>
          <w:szCs w:val="24"/>
        </w:rPr>
        <w:t xml:space="preserve">sterilisation of women with an intellectual disability presents, particularly when it is done without their consent.  </w:t>
      </w:r>
      <w:proofErr w:type="gramStart"/>
      <w:r w:rsidR="00A157FC" w:rsidRPr="003F769E">
        <w:rPr>
          <w:rFonts w:asciiTheme="minorHAnsi" w:hAnsiTheme="minorHAnsi" w:cstheme="minorHAnsi"/>
          <w:szCs w:val="24"/>
        </w:rPr>
        <w:t>Typically in the past young women</w:t>
      </w:r>
      <w:r w:rsidR="00367A04">
        <w:rPr>
          <w:rFonts w:asciiTheme="minorHAnsi" w:hAnsiTheme="minorHAnsi" w:cstheme="minorHAnsi"/>
          <w:szCs w:val="24"/>
        </w:rPr>
        <w:t xml:space="preserve"> living</w:t>
      </w:r>
      <w:r w:rsidR="00A157FC" w:rsidRPr="003F769E">
        <w:rPr>
          <w:rFonts w:asciiTheme="minorHAnsi" w:hAnsiTheme="minorHAnsi" w:cstheme="minorHAnsi"/>
          <w:szCs w:val="24"/>
        </w:rPr>
        <w:t xml:space="preserve"> with intellectual disability have been subject </w:t>
      </w:r>
      <w:r w:rsidR="00856BDA" w:rsidRPr="003F769E">
        <w:rPr>
          <w:rFonts w:asciiTheme="minorHAnsi" w:hAnsiTheme="minorHAnsi" w:cstheme="minorHAnsi"/>
          <w:szCs w:val="24"/>
        </w:rPr>
        <w:t xml:space="preserve">to </w:t>
      </w:r>
      <w:r w:rsidR="00A157FC" w:rsidRPr="003F769E">
        <w:rPr>
          <w:rFonts w:asciiTheme="minorHAnsi" w:hAnsiTheme="minorHAnsi" w:cstheme="minorHAnsi"/>
          <w:szCs w:val="24"/>
        </w:rPr>
        <w:t xml:space="preserve">sterilisation procedures based on parental fear and </w:t>
      </w:r>
      <w:r w:rsidR="0053588B" w:rsidRPr="003F769E">
        <w:rPr>
          <w:rFonts w:asciiTheme="minorHAnsi" w:hAnsiTheme="minorHAnsi" w:cstheme="minorHAnsi"/>
          <w:szCs w:val="24"/>
        </w:rPr>
        <w:t>anxiety.</w:t>
      </w:r>
      <w:proofErr w:type="gramEnd"/>
      <w:r w:rsidR="00A157FC" w:rsidRPr="003F769E">
        <w:rPr>
          <w:rFonts w:asciiTheme="minorHAnsi" w:hAnsiTheme="minorHAnsi" w:cstheme="minorHAnsi"/>
          <w:szCs w:val="24"/>
        </w:rPr>
        <w:t xml:space="preserve">  </w:t>
      </w:r>
      <w:r w:rsidR="00475A94" w:rsidRPr="003F769E">
        <w:rPr>
          <w:rFonts w:asciiTheme="minorHAnsi" w:hAnsiTheme="minorHAnsi" w:cstheme="minorHAnsi"/>
          <w:szCs w:val="24"/>
        </w:rPr>
        <w:t>In some situations this has occurred without the consent of the young woman living with intellectual disability</w:t>
      </w:r>
      <w:r w:rsidR="00264A65" w:rsidRPr="003F769E">
        <w:rPr>
          <w:rStyle w:val="FootnoteReference"/>
          <w:rFonts w:asciiTheme="minorHAnsi" w:hAnsiTheme="minorHAnsi" w:cstheme="minorHAnsi"/>
          <w:szCs w:val="24"/>
        </w:rPr>
        <w:footnoteReference w:id="34"/>
      </w:r>
      <w:r w:rsidR="00475A94" w:rsidRPr="003F769E">
        <w:rPr>
          <w:rFonts w:asciiTheme="minorHAnsi" w:hAnsiTheme="minorHAnsi" w:cstheme="minorHAnsi"/>
          <w:szCs w:val="24"/>
        </w:rPr>
        <w:t xml:space="preserve">.  </w:t>
      </w:r>
      <w:r w:rsidR="00A157FC" w:rsidRPr="003F769E">
        <w:rPr>
          <w:rFonts w:asciiTheme="minorHAnsi" w:hAnsiTheme="minorHAnsi" w:cstheme="minorHAnsi"/>
          <w:szCs w:val="24"/>
        </w:rPr>
        <w:t>The long-term psychological and emotiona</w:t>
      </w:r>
      <w:r w:rsidR="0053588B">
        <w:rPr>
          <w:rFonts w:asciiTheme="minorHAnsi" w:hAnsiTheme="minorHAnsi" w:cstheme="minorHAnsi"/>
          <w:szCs w:val="24"/>
        </w:rPr>
        <w:t xml:space="preserve">l impact </w:t>
      </w:r>
      <w:r w:rsidR="00A157FC" w:rsidRPr="003F769E">
        <w:rPr>
          <w:rFonts w:asciiTheme="minorHAnsi" w:hAnsiTheme="minorHAnsi" w:cstheme="minorHAnsi"/>
          <w:szCs w:val="24"/>
        </w:rPr>
        <w:t xml:space="preserve">of </w:t>
      </w:r>
      <w:r w:rsidR="00E8377C">
        <w:rPr>
          <w:rFonts w:asciiTheme="minorHAnsi" w:hAnsiTheme="minorHAnsi" w:cstheme="minorHAnsi"/>
          <w:szCs w:val="24"/>
        </w:rPr>
        <w:t xml:space="preserve">non-therapeutic </w:t>
      </w:r>
      <w:r w:rsidR="00A157FC" w:rsidRPr="003F769E">
        <w:rPr>
          <w:rFonts w:asciiTheme="minorHAnsi" w:hAnsiTheme="minorHAnsi" w:cstheme="minorHAnsi"/>
          <w:szCs w:val="24"/>
        </w:rPr>
        <w:t xml:space="preserve">sterilisation </w:t>
      </w:r>
      <w:r w:rsidR="00E8377C">
        <w:rPr>
          <w:rFonts w:asciiTheme="minorHAnsi" w:hAnsiTheme="minorHAnsi" w:cstheme="minorHAnsi"/>
          <w:szCs w:val="24"/>
        </w:rPr>
        <w:t xml:space="preserve">for young women </w:t>
      </w:r>
      <w:r w:rsidR="00A157FC" w:rsidRPr="003F769E">
        <w:rPr>
          <w:rFonts w:asciiTheme="minorHAnsi" w:hAnsiTheme="minorHAnsi" w:cstheme="minorHAnsi"/>
          <w:szCs w:val="24"/>
        </w:rPr>
        <w:t xml:space="preserve">is not known.  </w:t>
      </w:r>
    </w:p>
    <w:p w:rsidR="00A157FC" w:rsidRPr="003F769E" w:rsidRDefault="00A157FC" w:rsidP="003F769E">
      <w:pPr>
        <w:autoSpaceDE w:val="0"/>
        <w:autoSpaceDN w:val="0"/>
        <w:adjustRightInd w:val="0"/>
        <w:spacing w:after="0" w:line="320" w:lineRule="atLeast"/>
        <w:jc w:val="both"/>
        <w:rPr>
          <w:rFonts w:asciiTheme="minorHAnsi" w:hAnsiTheme="minorHAnsi" w:cstheme="minorHAnsi"/>
          <w:szCs w:val="24"/>
        </w:rPr>
      </w:pPr>
    </w:p>
    <w:p w:rsidR="00F3743F" w:rsidRPr="003F769E" w:rsidRDefault="008407A7" w:rsidP="003F769E">
      <w:pPr>
        <w:autoSpaceDE w:val="0"/>
        <w:autoSpaceDN w:val="0"/>
        <w:adjustRightInd w:val="0"/>
        <w:spacing w:after="0" w:line="320" w:lineRule="atLeast"/>
        <w:jc w:val="both"/>
        <w:rPr>
          <w:rFonts w:asciiTheme="minorHAnsi" w:hAnsiTheme="minorHAnsi" w:cstheme="minorHAnsi"/>
          <w:b/>
          <w:bCs/>
          <w:szCs w:val="24"/>
        </w:rPr>
      </w:pPr>
      <w:r w:rsidRPr="003F769E">
        <w:rPr>
          <w:rFonts w:asciiTheme="minorHAnsi" w:hAnsiTheme="minorHAnsi" w:cstheme="minorHAnsi"/>
          <w:szCs w:val="24"/>
        </w:rPr>
        <w:t>The Royal Australian and New Zealand College of Obstetricians and Gynaecologists</w:t>
      </w:r>
      <w:r w:rsidR="008F28A6" w:rsidRPr="003F769E">
        <w:rPr>
          <w:rStyle w:val="FootnoteReference"/>
          <w:rFonts w:asciiTheme="minorHAnsi" w:hAnsiTheme="minorHAnsi" w:cstheme="minorHAnsi"/>
          <w:szCs w:val="24"/>
        </w:rPr>
        <w:footnoteReference w:id="35"/>
      </w:r>
      <w:r w:rsidR="008F28A6" w:rsidRPr="003F769E">
        <w:rPr>
          <w:rFonts w:asciiTheme="minorHAnsi" w:hAnsiTheme="minorHAnsi" w:cstheme="minorHAnsi"/>
          <w:szCs w:val="24"/>
        </w:rPr>
        <w:t>r</w:t>
      </w:r>
      <w:r w:rsidRPr="003F769E">
        <w:rPr>
          <w:rFonts w:asciiTheme="minorHAnsi" w:hAnsiTheme="minorHAnsi" w:cstheme="minorHAnsi"/>
          <w:szCs w:val="24"/>
        </w:rPr>
        <w:t xml:space="preserve">ecommend that when </w:t>
      </w:r>
      <w:r w:rsidR="00F3743F" w:rsidRPr="003F769E">
        <w:rPr>
          <w:rFonts w:asciiTheme="minorHAnsi" w:hAnsiTheme="minorHAnsi" w:cstheme="minorHAnsi"/>
          <w:szCs w:val="24"/>
        </w:rPr>
        <w:t xml:space="preserve">addressing issues of fertility control for women </w:t>
      </w:r>
      <w:r w:rsidR="00367A04">
        <w:rPr>
          <w:rFonts w:asciiTheme="minorHAnsi" w:hAnsiTheme="minorHAnsi" w:cstheme="minorHAnsi"/>
          <w:szCs w:val="24"/>
        </w:rPr>
        <w:t>living with</w:t>
      </w:r>
      <w:r w:rsidR="00F3743F" w:rsidRPr="003F769E">
        <w:rPr>
          <w:rFonts w:asciiTheme="minorHAnsi" w:hAnsiTheme="minorHAnsi" w:cstheme="minorHAnsi"/>
          <w:szCs w:val="24"/>
        </w:rPr>
        <w:t xml:space="preserve"> intellectual disability, the least</w:t>
      </w:r>
      <w:r w:rsidRPr="003F769E">
        <w:rPr>
          <w:rFonts w:asciiTheme="minorHAnsi" w:hAnsiTheme="minorHAnsi" w:cstheme="minorHAnsi"/>
          <w:szCs w:val="24"/>
        </w:rPr>
        <w:t xml:space="preserve"> </w:t>
      </w:r>
      <w:r w:rsidR="00374DA7" w:rsidRPr="003F769E">
        <w:rPr>
          <w:rFonts w:asciiTheme="minorHAnsi" w:hAnsiTheme="minorHAnsi" w:cstheme="minorHAnsi"/>
          <w:szCs w:val="24"/>
        </w:rPr>
        <w:t>r</w:t>
      </w:r>
      <w:r w:rsidR="00F3743F" w:rsidRPr="003F769E">
        <w:rPr>
          <w:rFonts w:asciiTheme="minorHAnsi" w:hAnsiTheme="minorHAnsi" w:cstheme="minorHAnsi"/>
          <w:szCs w:val="24"/>
        </w:rPr>
        <w:t>estrictive option and approaches which are similar to those one would consider for women of</w:t>
      </w:r>
      <w:r w:rsidR="00374DA7" w:rsidRPr="003F769E">
        <w:rPr>
          <w:rFonts w:asciiTheme="minorHAnsi" w:hAnsiTheme="minorHAnsi" w:cstheme="minorHAnsi"/>
          <w:szCs w:val="24"/>
        </w:rPr>
        <w:t xml:space="preserve"> </w:t>
      </w:r>
      <w:r w:rsidR="00F3743F" w:rsidRPr="003F769E">
        <w:rPr>
          <w:rFonts w:asciiTheme="minorHAnsi" w:hAnsiTheme="minorHAnsi" w:cstheme="minorHAnsi"/>
          <w:szCs w:val="24"/>
        </w:rPr>
        <w:t>the same age</w:t>
      </w:r>
      <w:r w:rsidR="00374DA7" w:rsidRPr="003F769E">
        <w:rPr>
          <w:rFonts w:asciiTheme="minorHAnsi" w:hAnsiTheme="minorHAnsi" w:cstheme="minorHAnsi"/>
          <w:szCs w:val="24"/>
        </w:rPr>
        <w:t xml:space="preserve"> who do not have </w:t>
      </w:r>
      <w:r w:rsidR="00F3743F" w:rsidRPr="003F769E">
        <w:rPr>
          <w:rFonts w:asciiTheme="minorHAnsi" w:hAnsiTheme="minorHAnsi" w:cstheme="minorHAnsi"/>
          <w:szCs w:val="24"/>
        </w:rPr>
        <w:t>an intellectual disability, are the most appropriate</w:t>
      </w:r>
      <w:r w:rsidR="00F3743F" w:rsidRPr="003F769E">
        <w:rPr>
          <w:rFonts w:asciiTheme="minorHAnsi" w:hAnsiTheme="minorHAnsi" w:cstheme="minorHAnsi"/>
          <w:b/>
          <w:bCs/>
          <w:szCs w:val="24"/>
        </w:rPr>
        <w:t>.</w:t>
      </w:r>
    </w:p>
    <w:p w:rsidR="00F3743F" w:rsidRPr="003F769E" w:rsidRDefault="00F3743F" w:rsidP="003F769E">
      <w:pPr>
        <w:autoSpaceDE w:val="0"/>
        <w:autoSpaceDN w:val="0"/>
        <w:adjustRightInd w:val="0"/>
        <w:spacing w:after="0" w:line="320" w:lineRule="atLeast"/>
        <w:jc w:val="both"/>
        <w:rPr>
          <w:rFonts w:asciiTheme="minorHAnsi" w:hAnsiTheme="minorHAnsi" w:cstheme="minorHAnsi"/>
          <w:b/>
          <w:bCs/>
          <w:szCs w:val="24"/>
        </w:rPr>
      </w:pPr>
    </w:p>
    <w:p w:rsidR="00374DA7" w:rsidRPr="003F769E" w:rsidRDefault="00374DA7" w:rsidP="003F769E">
      <w:pPr>
        <w:autoSpaceDE w:val="0"/>
        <w:autoSpaceDN w:val="0"/>
        <w:adjustRightInd w:val="0"/>
        <w:spacing w:after="0" w:line="320" w:lineRule="atLeast"/>
        <w:jc w:val="both"/>
        <w:rPr>
          <w:rFonts w:asciiTheme="minorHAnsi" w:hAnsiTheme="minorHAnsi" w:cstheme="minorHAnsi"/>
          <w:szCs w:val="24"/>
        </w:rPr>
      </w:pPr>
      <w:r w:rsidRPr="003F769E">
        <w:rPr>
          <w:rFonts w:asciiTheme="minorHAnsi" w:hAnsiTheme="minorHAnsi" w:cstheme="minorHAnsi"/>
          <w:bCs/>
          <w:szCs w:val="24"/>
        </w:rPr>
        <w:t>They also stipulate that r</w:t>
      </w:r>
      <w:r w:rsidR="00F3743F" w:rsidRPr="003F769E">
        <w:rPr>
          <w:rFonts w:asciiTheme="minorHAnsi" w:hAnsiTheme="minorHAnsi" w:cstheme="minorHAnsi"/>
          <w:szCs w:val="24"/>
        </w:rPr>
        <w:t>eversible</w:t>
      </w:r>
      <w:r w:rsidRPr="003F769E">
        <w:rPr>
          <w:rFonts w:asciiTheme="minorHAnsi" w:hAnsiTheme="minorHAnsi" w:cstheme="minorHAnsi"/>
          <w:szCs w:val="24"/>
        </w:rPr>
        <w:t xml:space="preserve"> </w:t>
      </w:r>
      <w:r w:rsidR="00F3743F" w:rsidRPr="003F769E">
        <w:rPr>
          <w:rFonts w:asciiTheme="minorHAnsi" w:hAnsiTheme="minorHAnsi" w:cstheme="minorHAnsi"/>
          <w:szCs w:val="24"/>
        </w:rPr>
        <w:t xml:space="preserve">methods such as long acting reversible contraceptive implants (e.g. </w:t>
      </w:r>
      <w:proofErr w:type="spellStart"/>
      <w:r w:rsidR="00F3743F" w:rsidRPr="003F769E">
        <w:rPr>
          <w:rFonts w:asciiTheme="minorHAnsi" w:hAnsiTheme="minorHAnsi" w:cstheme="minorHAnsi"/>
          <w:szCs w:val="24"/>
        </w:rPr>
        <w:t>Implanon</w:t>
      </w:r>
      <w:proofErr w:type="spellEnd"/>
      <w:r w:rsidR="00F3743F" w:rsidRPr="003F769E">
        <w:rPr>
          <w:rFonts w:asciiTheme="minorHAnsi" w:hAnsiTheme="minorHAnsi" w:cstheme="minorHAnsi"/>
          <w:szCs w:val="24"/>
        </w:rPr>
        <w:t xml:space="preserve"> or </w:t>
      </w:r>
      <w:proofErr w:type="spellStart"/>
      <w:r w:rsidR="00F3743F" w:rsidRPr="003F769E">
        <w:rPr>
          <w:rFonts w:asciiTheme="minorHAnsi" w:hAnsiTheme="minorHAnsi" w:cstheme="minorHAnsi"/>
          <w:szCs w:val="24"/>
        </w:rPr>
        <w:t>Mirena</w:t>
      </w:r>
      <w:proofErr w:type="spellEnd"/>
      <w:r w:rsidR="00F3743F" w:rsidRPr="003F769E">
        <w:rPr>
          <w:rFonts w:asciiTheme="minorHAnsi" w:hAnsiTheme="minorHAnsi" w:cstheme="minorHAnsi"/>
          <w:szCs w:val="24"/>
        </w:rPr>
        <w:t>) should be considered in preference to irreversible surgical options.</w:t>
      </w:r>
      <w:r w:rsidRPr="003F769E">
        <w:rPr>
          <w:rFonts w:asciiTheme="minorHAnsi" w:hAnsiTheme="minorHAnsi" w:cstheme="minorHAnsi"/>
          <w:szCs w:val="24"/>
        </w:rPr>
        <w:t xml:space="preserve">  The administration of treatment to a woman </w:t>
      </w:r>
      <w:r w:rsidR="00367A04">
        <w:rPr>
          <w:rFonts w:asciiTheme="minorHAnsi" w:hAnsiTheme="minorHAnsi" w:cstheme="minorHAnsi"/>
          <w:szCs w:val="24"/>
        </w:rPr>
        <w:t xml:space="preserve">living </w:t>
      </w:r>
      <w:r w:rsidRPr="003F769E">
        <w:rPr>
          <w:rFonts w:asciiTheme="minorHAnsi" w:hAnsiTheme="minorHAnsi" w:cstheme="minorHAnsi"/>
          <w:szCs w:val="24"/>
        </w:rPr>
        <w:t>with intellectual disability must be in accordance with the current law and guardianship provisions of the relevant jurisdictions</w:t>
      </w:r>
      <w:r w:rsidR="00367A04">
        <w:rPr>
          <w:rStyle w:val="FootnoteReference"/>
          <w:rFonts w:asciiTheme="minorHAnsi" w:hAnsiTheme="minorHAnsi" w:cstheme="minorHAnsi"/>
          <w:szCs w:val="24"/>
        </w:rPr>
        <w:t>35</w:t>
      </w:r>
      <w:r w:rsidR="00367A04" w:rsidRPr="003F769E">
        <w:rPr>
          <w:rFonts w:asciiTheme="minorHAnsi" w:hAnsiTheme="minorHAnsi" w:cstheme="minorHAnsi"/>
          <w:szCs w:val="24"/>
        </w:rPr>
        <w:t>.</w:t>
      </w:r>
    </w:p>
    <w:p w:rsidR="008F28A6" w:rsidRPr="003F769E" w:rsidRDefault="008F28A6" w:rsidP="003F769E">
      <w:pPr>
        <w:autoSpaceDE w:val="0"/>
        <w:autoSpaceDN w:val="0"/>
        <w:adjustRightInd w:val="0"/>
        <w:spacing w:after="0" w:line="320" w:lineRule="atLeast"/>
        <w:jc w:val="both"/>
        <w:rPr>
          <w:rFonts w:asciiTheme="minorHAnsi" w:hAnsiTheme="minorHAnsi" w:cstheme="minorHAnsi"/>
          <w:szCs w:val="24"/>
        </w:rPr>
      </w:pPr>
    </w:p>
    <w:p w:rsidR="00F3743F" w:rsidRPr="003F769E" w:rsidRDefault="00FB5860" w:rsidP="003F769E">
      <w:pPr>
        <w:autoSpaceDE w:val="0"/>
        <w:autoSpaceDN w:val="0"/>
        <w:adjustRightInd w:val="0"/>
        <w:spacing w:after="0" w:line="320" w:lineRule="atLeast"/>
        <w:jc w:val="both"/>
        <w:rPr>
          <w:rFonts w:asciiTheme="minorHAnsi" w:hAnsiTheme="minorHAnsi" w:cstheme="minorHAnsi"/>
          <w:szCs w:val="24"/>
        </w:rPr>
      </w:pPr>
      <w:r>
        <w:rPr>
          <w:rFonts w:asciiTheme="minorHAnsi" w:hAnsiTheme="minorHAnsi" w:cstheme="minorHAnsi"/>
          <w:szCs w:val="24"/>
        </w:rPr>
        <w:lastRenderedPageBreak/>
        <w:t xml:space="preserve">Purple Orange </w:t>
      </w:r>
      <w:r w:rsidR="00374DA7" w:rsidRPr="003F769E">
        <w:rPr>
          <w:rFonts w:asciiTheme="minorHAnsi" w:hAnsiTheme="minorHAnsi" w:cstheme="minorHAnsi"/>
          <w:szCs w:val="24"/>
        </w:rPr>
        <w:t xml:space="preserve">suggests that </w:t>
      </w:r>
      <w:r w:rsidR="00CD3CD9" w:rsidRPr="003F769E">
        <w:rPr>
          <w:rFonts w:asciiTheme="minorHAnsi" w:hAnsiTheme="minorHAnsi" w:cstheme="minorHAnsi"/>
          <w:szCs w:val="24"/>
        </w:rPr>
        <w:t>it is unacceptable that non-therapeutic sterilisation can occur in the absence of consent by the woman on whom it is being performed. T</w:t>
      </w:r>
      <w:r w:rsidR="00374DA7" w:rsidRPr="003F769E">
        <w:rPr>
          <w:rFonts w:asciiTheme="minorHAnsi" w:hAnsiTheme="minorHAnsi" w:cstheme="minorHAnsi"/>
          <w:szCs w:val="24"/>
        </w:rPr>
        <w:t>his area of human rights requires further protection.</w:t>
      </w:r>
    </w:p>
    <w:p w:rsidR="00374DA7" w:rsidRPr="003F769E" w:rsidRDefault="00374DA7" w:rsidP="003F769E">
      <w:pPr>
        <w:autoSpaceDE w:val="0"/>
        <w:autoSpaceDN w:val="0"/>
        <w:adjustRightInd w:val="0"/>
        <w:spacing w:after="0" w:line="320" w:lineRule="atLeast"/>
        <w:jc w:val="both"/>
        <w:rPr>
          <w:rFonts w:asciiTheme="minorHAnsi" w:hAnsiTheme="minorHAnsi" w:cstheme="minorHAnsi"/>
          <w:szCs w:val="24"/>
        </w:rPr>
      </w:pPr>
    </w:p>
    <w:p w:rsidR="00A84A3A" w:rsidRPr="000817F1" w:rsidRDefault="00B72639" w:rsidP="003F769E">
      <w:pPr>
        <w:pStyle w:val="Default"/>
        <w:spacing w:line="320" w:lineRule="atLeast"/>
        <w:jc w:val="both"/>
        <w:rPr>
          <w:rFonts w:asciiTheme="minorHAnsi" w:hAnsiTheme="minorHAnsi" w:cstheme="minorHAnsi"/>
          <w:b/>
          <w:i/>
        </w:rPr>
      </w:pPr>
      <w:proofErr w:type="gramStart"/>
      <w:r w:rsidRPr="000817F1">
        <w:rPr>
          <w:rFonts w:asciiTheme="minorHAnsi" w:hAnsiTheme="minorHAnsi" w:cstheme="minorHAnsi"/>
          <w:b/>
          <w:i/>
        </w:rPr>
        <w:t>3.</w:t>
      </w:r>
      <w:r w:rsidR="000817F1" w:rsidRPr="000817F1">
        <w:rPr>
          <w:rFonts w:asciiTheme="minorHAnsi" w:hAnsiTheme="minorHAnsi" w:cstheme="minorHAnsi"/>
          <w:b/>
          <w:i/>
        </w:rPr>
        <w:t>4</w:t>
      </w:r>
      <w:r w:rsidRPr="000817F1">
        <w:rPr>
          <w:rFonts w:asciiTheme="minorHAnsi" w:hAnsiTheme="minorHAnsi" w:cstheme="minorHAnsi"/>
          <w:b/>
          <w:i/>
        </w:rPr>
        <w:t>.</w:t>
      </w:r>
      <w:r w:rsidR="000817F1" w:rsidRPr="000817F1">
        <w:rPr>
          <w:rFonts w:asciiTheme="minorHAnsi" w:hAnsiTheme="minorHAnsi" w:cstheme="minorHAnsi"/>
          <w:b/>
          <w:i/>
        </w:rPr>
        <w:t>4.</w:t>
      </w:r>
      <w:r w:rsidRPr="000817F1">
        <w:rPr>
          <w:rFonts w:asciiTheme="minorHAnsi" w:hAnsiTheme="minorHAnsi" w:cstheme="minorHAnsi"/>
          <w:b/>
          <w:i/>
        </w:rPr>
        <w:t xml:space="preserve">1  </w:t>
      </w:r>
      <w:r w:rsidR="00A84A3A" w:rsidRPr="000817F1">
        <w:rPr>
          <w:rFonts w:asciiTheme="minorHAnsi" w:hAnsiTheme="minorHAnsi" w:cstheme="minorHAnsi"/>
          <w:b/>
          <w:i/>
        </w:rPr>
        <w:t>What</w:t>
      </w:r>
      <w:proofErr w:type="gramEnd"/>
      <w:r w:rsidR="00A84A3A" w:rsidRPr="000817F1">
        <w:rPr>
          <w:rFonts w:asciiTheme="minorHAnsi" w:hAnsiTheme="minorHAnsi" w:cstheme="minorHAnsi"/>
          <w:b/>
          <w:i/>
        </w:rPr>
        <w:t xml:space="preserve"> specific measures would you suggest to address these issues? </w:t>
      </w:r>
    </w:p>
    <w:p w:rsidR="00002FA7" w:rsidRPr="003F769E" w:rsidRDefault="00FB5860" w:rsidP="003F769E">
      <w:pPr>
        <w:pStyle w:val="Default"/>
        <w:spacing w:line="320" w:lineRule="atLeast"/>
        <w:jc w:val="both"/>
        <w:rPr>
          <w:rFonts w:asciiTheme="minorHAnsi" w:hAnsiTheme="minorHAnsi" w:cstheme="minorHAnsi"/>
        </w:rPr>
      </w:pPr>
      <w:r>
        <w:rPr>
          <w:rFonts w:asciiTheme="minorHAnsi" w:hAnsiTheme="minorHAnsi" w:cstheme="minorHAnsi"/>
        </w:rPr>
        <w:t xml:space="preserve">Purple Orange </w:t>
      </w:r>
      <w:r w:rsidR="007C50F2" w:rsidRPr="003F769E">
        <w:rPr>
          <w:rFonts w:asciiTheme="minorHAnsi" w:hAnsiTheme="minorHAnsi" w:cstheme="minorHAnsi"/>
        </w:rPr>
        <w:t>suggests</w:t>
      </w:r>
      <w:r w:rsidR="00C26A31" w:rsidRPr="003F769E">
        <w:rPr>
          <w:rFonts w:asciiTheme="minorHAnsi" w:hAnsiTheme="minorHAnsi" w:cstheme="minorHAnsi"/>
        </w:rPr>
        <w:t xml:space="preserve"> that as a soc</w:t>
      </w:r>
      <w:r w:rsidR="004653FA" w:rsidRPr="003F769E">
        <w:rPr>
          <w:rFonts w:asciiTheme="minorHAnsi" w:hAnsiTheme="minorHAnsi" w:cstheme="minorHAnsi"/>
        </w:rPr>
        <w:t>iety we would not accept</w:t>
      </w:r>
      <w:r w:rsidR="00FD7D14">
        <w:rPr>
          <w:rFonts w:asciiTheme="minorHAnsi" w:hAnsiTheme="minorHAnsi" w:cstheme="minorHAnsi"/>
        </w:rPr>
        <w:t xml:space="preserve"> the sterilisation of nondisabled girls and women </w:t>
      </w:r>
      <w:r w:rsidR="00C26A31" w:rsidRPr="003F769E">
        <w:rPr>
          <w:rFonts w:asciiTheme="minorHAnsi" w:hAnsiTheme="minorHAnsi" w:cstheme="minorHAnsi"/>
        </w:rPr>
        <w:t xml:space="preserve">without their consent.  </w:t>
      </w:r>
      <w:r w:rsidR="007F6FD2">
        <w:rPr>
          <w:rFonts w:asciiTheme="minorHAnsi" w:hAnsiTheme="minorHAnsi" w:cstheme="minorHAnsi"/>
        </w:rPr>
        <w:t>Purple Orange</w:t>
      </w:r>
      <w:r w:rsidR="00C26A31" w:rsidRPr="003F769E">
        <w:rPr>
          <w:rFonts w:asciiTheme="minorHAnsi" w:hAnsiTheme="minorHAnsi" w:cstheme="minorHAnsi"/>
        </w:rPr>
        <w:t xml:space="preserve"> </w:t>
      </w:r>
      <w:r w:rsidR="007B0B98">
        <w:rPr>
          <w:rFonts w:asciiTheme="minorHAnsi" w:hAnsiTheme="minorHAnsi" w:cstheme="minorHAnsi"/>
        </w:rPr>
        <w:t>advocates</w:t>
      </w:r>
      <w:r w:rsidR="00C26A31" w:rsidRPr="003F769E">
        <w:rPr>
          <w:rFonts w:asciiTheme="minorHAnsi" w:hAnsiTheme="minorHAnsi" w:cstheme="minorHAnsi"/>
        </w:rPr>
        <w:t xml:space="preserve"> t</w:t>
      </w:r>
      <w:r w:rsidR="007C50F2" w:rsidRPr="003F769E">
        <w:rPr>
          <w:rFonts w:asciiTheme="minorHAnsi" w:hAnsiTheme="minorHAnsi" w:cstheme="minorHAnsi"/>
        </w:rPr>
        <w:t>he development of current law and guardianship provisions to be consistent with protecting the rights of women livi</w:t>
      </w:r>
      <w:r w:rsidR="00CD3CD9" w:rsidRPr="003F769E">
        <w:rPr>
          <w:rFonts w:asciiTheme="minorHAnsi" w:hAnsiTheme="minorHAnsi" w:cstheme="minorHAnsi"/>
        </w:rPr>
        <w:t xml:space="preserve">ng with intellectual disability.  This should be accompanied by creative approaches to the optimisation of consent by women living </w:t>
      </w:r>
      <w:r w:rsidR="008E015B">
        <w:rPr>
          <w:rFonts w:asciiTheme="minorHAnsi" w:hAnsiTheme="minorHAnsi" w:cstheme="minorHAnsi"/>
        </w:rPr>
        <w:t>with</w:t>
      </w:r>
      <w:r w:rsidR="00CD3CD9" w:rsidRPr="003F769E">
        <w:rPr>
          <w:rFonts w:asciiTheme="minorHAnsi" w:hAnsiTheme="minorHAnsi" w:cstheme="minorHAnsi"/>
        </w:rPr>
        <w:t xml:space="preserve"> intellectual disability.</w:t>
      </w:r>
      <w:r w:rsidR="00C26A31" w:rsidRPr="003F769E">
        <w:rPr>
          <w:rFonts w:asciiTheme="minorHAnsi" w:hAnsiTheme="minorHAnsi" w:cstheme="minorHAnsi"/>
        </w:rPr>
        <w:t xml:space="preserve">  The voices of women </w:t>
      </w:r>
      <w:r w:rsidR="0091765E">
        <w:rPr>
          <w:rFonts w:asciiTheme="minorHAnsi" w:hAnsiTheme="minorHAnsi" w:cstheme="minorHAnsi"/>
        </w:rPr>
        <w:t xml:space="preserve">living with disability </w:t>
      </w:r>
      <w:r w:rsidR="00C26A31" w:rsidRPr="003F769E">
        <w:rPr>
          <w:rFonts w:asciiTheme="minorHAnsi" w:hAnsiTheme="minorHAnsi" w:cstheme="minorHAnsi"/>
        </w:rPr>
        <w:t>who have experienced nontherapeutic sterilisation are absent from</w:t>
      </w:r>
      <w:r w:rsidR="00FD7D14">
        <w:rPr>
          <w:rFonts w:asciiTheme="minorHAnsi" w:hAnsiTheme="minorHAnsi" w:cstheme="minorHAnsi"/>
        </w:rPr>
        <w:t xml:space="preserve"> debate about this </w:t>
      </w:r>
      <w:r w:rsidR="00C26A31" w:rsidRPr="003F769E">
        <w:rPr>
          <w:rFonts w:asciiTheme="minorHAnsi" w:hAnsiTheme="minorHAnsi" w:cstheme="minorHAnsi"/>
        </w:rPr>
        <w:t>issue and should be sought.</w:t>
      </w:r>
    </w:p>
    <w:p w:rsidR="00CD3CD9" w:rsidRPr="003F769E" w:rsidRDefault="00CD3CD9" w:rsidP="003F769E">
      <w:pPr>
        <w:pStyle w:val="Default"/>
        <w:spacing w:line="320" w:lineRule="atLeast"/>
        <w:jc w:val="both"/>
        <w:rPr>
          <w:rFonts w:asciiTheme="minorHAnsi" w:hAnsiTheme="minorHAnsi" w:cstheme="minorHAnsi"/>
        </w:rPr>
      </w:pPr>
    </w:p>
    <w:p w:rsidR="00A97B86" w:rsidRDefault="00A97B86" w:rsidP="003F769E">
      <w:pPr>
        <w:pStyle w:val="Default"/>
        <w:spacing w:line="320" w:lineRule="atLeast"/>
        <w:jc w:val="both"/>
        <w:rPr>
          <w:rFonts w:asciiTheme="minorHAnsi" w:hAnsiTheme="minorHAnsi" w:cstheme="minorHAnsi"/>
          <w:b/>
          <w:bCs/>
          <w:caps/>
        </w:rPr>
      </w:pPr>
    </w:p>
    <w:p w:rsidR="00A84A3A" w:rsidRPr="003F769E" w:rsidRDefault="00B72639" w:rsidP="003F769E">
      <w:pPr>
        <w:pStyle w:val="Default"/>
        <w:spacing w:line="320" w:lineRule="atLeast"/>
        <w:jc w:val="both"/>
        <w:rPr>
          <w:rFonts w:asciiTheme="minorHAnsi" w:hAnsiTheme="minorHAnsi" w:cstheme="minorHAnsi"/>
          <w:b/>
          <w:bCs/>
          <w:caps/>
        </w:rPr>
      </w:pPr>
      <w:r w:rsidRPr="003F769E">
        <w:rPr>
          <w:rFonts w:asciiTheme="minorHAnsi" w:hAnsiTheme="minorHAnsi" w:cstheme="minorHAnsi"/>
          <w:b/>
          <w:bCs/>
          <w:caps/>
        </w:rPr>
        <w:t>3.</w:t>
      </w:r>
      <w:r w:rsidR="000817F1">
        <w:rPr>
          <w:rFonts w:asciiTheme="minorHAnsi" w:hAnsiTheme="minorHAnsi" w:cstheme="minorHAnsi"/>
          <w:b/>
          <w:bCs/>
          <w:caps/>
        </w:rPr>
        <w:t>5</w:t>
      </w:r>
      <w:r w:rsidRPr="003F769E">
        <w:rPr>
          <w:rFonts w:asciiTheme="minorHAnsi" w:hAnsiTheme="minorHAnsi" w:cstheme="minorHAnsi"/>
          <w:b/>
          <w:bCs/>
          <w:caps/>
        </w:rPr>
        <w:t xml:space="preserve"> </w:t>
      </w:r>
      <w:r w:rsidR="00A84A3A" w:rsidRPr="003F769E">
        <w:rPr>
          <w:rFonts w:asciiTheme="minorHAnsi" w:hAnsiTheme="minorHAnsi" w:cstheme="minorHAnsi"/>
          <w:b/>
          <w:bCs/>
          <w:caps/>
        </w:rPr>
        <w:t>Do you have any other comments or suggestions for improving this baseline study?</w:t>
      </w:r>
    </w:p>
    <w:p w:rsidR="00805F26" w:rsidRDefault="00805F26" w:rsidP="003F769E">
      <w:pPr>
        <w:pStyle w:val="Default"/>
        <w:spacing w:line="320" w:lineRule="atLeast"/>
        <w:jc w:val="both"/>
        <w:rPr>
          <w:rFonts w:asciiTheme="minorHAnsi" w:hAnsiTheme="minorHAnsi" w:cstheme="minorHAnsi"/>
        </w:rPr>
      </w:pPr>
    </w:p>
    <w:p w:rsidR="004653FA" w:rsidRDefault="007F6FD2" w:rsidP="003F769E">
      <w:pPr>
        <w:pStyle w:val="Default"/>
        <w:spacing w:line="320" w:lineRule="atLeast"/>
        <w:jc w:val="both"/>
        <w:rPr>
          <w:rFonts w:asciiTheme="minorHAnsi" w:hAnsiTheme="minorHAnsi" w:cstheme="minorHAnsi"/>
        </w:rPr>
      </w:pPr>
      <w:r>
        <w:rPr>
          <w:rFonts w:asciiTheme="minorHAnsi" w:hAnsiTheme="minorHAnsi" w:cstheme="minorHAnsi"/>
        </w:rPr>
        <w:t xml:space="preserve">Purple Orange </w:t>
      </w:r>
      <w:r w:rsidR="004653FA" w:rsidRPr="003F769E">
        <w:rPr>
          <w:rFonts w:asciiTheme="minorHAnsi" w:hAnsiTheme="minorHAnsi" w:cstheme="minorHAnsi"/>
        </w:rPr>
        <w:t xml:space="preserve">suggests that it is important to strengthen a realistic picture of the status of human rights for people </w:t>
      </w:r>
      <w:r w:rsidR="008B2E1A" w:rsidRPr="003F769E">
        <w:rPr>
          <w:rFonts w:asciiTheme="minorHAnsi" w:hAnsiTheme="minorHAnsi" w:cstheme="minorHAnsi"/>
        </w:rPr>
        <w:t xml:space="preserve">living with disability. </w:t>
      </w:r>
      <w:r w:rsidR="004310E2">
        <w:rPr>
          <w:rFonts w:asciiTheme="minorHAnsi" w:hAnsiTheme="minorHAnsi" w:cstheme="minorHAnsi"/>
        </w:rPr>
        <w:t xml:space="preserve"> I</w:t>
      </w:r>
      <w:r w:rsidR="004653FA" w:rsidRPr="003F769E">
        <w:rPr>
          <w:rFonts w:asciiTheme="minorHAnsi" w:hAnsiTheme="minorHAnsi" w:cstheme="minorHAnsi"/>
        </w:rPr>
        <w:t>n our view the current</w:t>
      </w:r>
      <w:r w:rsidR="008E015B">
        <w:rPr>
          <w:rFonts w:asciiTheme="minorHAnsi" w:hAnsiTheme="minorHAnsi" w:cstheme="minorHAnsi"/>
        </w:rPr>
        <w:t xml:space="preserve"> Draft B</w:t>
      </w:r>
      <w:r w:rsidR="004653FA" w:rsidRPr="003F769E">
        <w:rPr>
          <w:rFonts w:asciiTheme="minorHAnsi" w:hAnsiTheme="minorHAnsi" w:cstheme="minorHAnsi"/>
        </w:rPr>
        <w:t xml:space="preserve">aseline study does not provide </w:t>
      </w:r>
      <w:r w:rsidR="008B2E1A" w:rsidRPr="003F769E">
        <w:rPr>
          <w:rFonts w:asciiTheme="minorHAnsi" w:hAnsiTheme="minorHAnsi" w:cstheme="minorHAnsi"/>
        </w:rPr>
        <w:t>a true picture of the ongoing denial of human rights that people livi</w:t>
      </w:r>
      <w:r w:rsidR="00FB5860">
        <w:rPr>
          <w:rFonts w:asciiTheme="minorHAnsi" w:hAnsiTheme="minorHAnsi" w:cstheme="minorHAnsi"/>
        </w:rPr>
        <w:t>ng with disability experience.</w:t>
      </w:r>
    </w:p>
    <w:p w:rsidR="00FB5860" w:rsidRPr="003F769E" w:rsidRDefault="00FB5860" w:rsidP="003F769E">
      <w:pPr>
        <w:pStyle w:val="Default"/>
        <w:spacing w:line="320" w:lineRule="atLeast"/>
        <w:jc w:val="both"/>
        <w:rPr>
          <w:rFonts w:asciiTheme="minorHAnsi" w:hAnsiTheme="minorHAnsi" w:cstheme="minorHAnsi"/>
        </w:rPr>
      </w:pPr>
    </w:p>
    <w:p w:rsidR="00FB5860" w:rsidRPr="003F769E" w:rsidRDefault="00FB5860" w:rsidP="00FB5860">
      <w:pPr>
        <w:autoSpaceDE w:val="0"/>
        <w:autoSpaceDN w:val="0"/>
        <w:adjustRightInd w:val="0"/>
        <w:spacing w:after="0" w:line="320" w:lineRule="atLeast"/>
        <w:jc w:val="both"/>
        <w:rPr>
          <w:rFonts w:asciiTheme="minorHAnsi" w:hAnsiTheme="minorHAnsi" w:cstheme="minorHAnsi"/>
          <w:b/>
          <w:color w:val="000000"/>
          <w:sz w:val="28"/>
          <w:szCs w:val="28"/>
        </w:rPr>
      </w:pPr>
      <w:r>
        <w:rPr>
          <w:rFonts w:asciiTheme="minorHAnsi" w:hAnsiTheme="minorHAnsi" w:cstheme="minorHAnsi"/>
          <w:b/>
          <w:bCs/>
          <w:color w:val="000000"/>
          <w:sz w:val="28"/>
          <w:szCs w:val="28"/>
        </w:rPr>
        <w:t>4</w:t>
      </w:r>
      <w:r w:rsidRPr="003F769E">
        <w:rPr>
          <w:rFonts w:asciiTheme="minorHAnsi" w:hAnsiTheme="minorHAnsi" w:cstheme="minorHAnsi"/>
          <w:b/>
          <w:bCs/>
          <w:color w:val="000000"/>
          <w:sz w:val="28"/>
          <w:szCs w:val="28"/>
        </w:rPr>
        <w:t xml:space="preserve">.0 </w:t>
      </w:r>
      <w:r>
        <w:rPr>
          <w:rFonts w:asciiTheme="minorHAnsi" w:hAnsiTheme="minorHAnsi" w:cstheme="minorHAnsi"/>
          <w:b/>
          <w:caps/>
          <w:color w:val="000000"/>
          <w:sz w:val="28"/>
          <w:szCs w:val="28"/>
        </w:rPr>
        <w:t>CONCLUSION</w:t>
      </w:r>
    </w:p>
    <w:p w:rsidR="004310E2" w:rsidRDefault="004310E2" w:rsidP="004310E2">
      <w:pPr>
        <w:spacing w:after="0" w:line="320" w:lineRule="atLeast"/>
        <w:jc w:val="both"/>
        <w:rPr>
          <w:rFonts w:asciiTheme="minorHAnsi" w:hAnsiTheme="minorHAnsi" w:cstheme="minorHAnsi"/>
          <w:szCs w:val="24"/>
        </w:rPr>
      </w:pPr>
    </w:p>
    <w:p w:rsidR="004310E2" w:rsidRPr="003F769E" w:rsidRDefault="004310E2" w:rsidP="004310E2">
      <w:pPr>
        <w:spacing w:after="0" w:line="320" w:lineRule="atLeast"/>
        <w:jc w:val="both"/>
        <w:rPr>
          <w:rFonts w:asciiTheme="minorHAnsi" w:hAnsiTheme="minorHAnsi" w:cstheme="minorHAnsi"/>
          <w:szCs w:val="24"/>
        </w:rPr>
      </w:pPr>
      <w:r>
        <w:rPr>
          <w:rFonts w:asciiTheme="minorHAnsi" w:hAnsiTheme="minorHAnsi" w:cstheme="minorHAnsi"/>
        </w:rPr>
        <w:t xml:space="preserve">Purple Orange appreciates the opportunity to provide comment on the </w:t>
      </w:r>
      <w:r w:rsidR="00367A04">
        <w:rPr>
          <w:rFonts w:asciiTheme="minorHAnsi" w:hAnsiTheme="minorHAnsi" w:cstheme="minorHAnsi"/>
        </w:rPr>
        <w:t>Draft Baseline</w:t>
      </w:r>
      <w:r>
        <w:rPr>
          <w:rFonts w:asciiTheme="minorHAnsi" w:hAnsiTheme="minorHAnsi" w:cstheme="minorHAnsi"/>
        </w:rPr>
        <w:t xml:space="preserve"> study.  The importance of human rights for people living with disability is paramount and a central focus of our organisation.   We consider </w:t>
      </w:r>
      <w:r w:rsidR="00FD7D14">
        <w:rPr>
          <w:rFonts w:asciiTheme="minorHAnsi" w:hAnsiTheme="minorHAnsi" w:cstheme="minorHAnsi"/>
        </w:rPr>
        <w:t xml:space="preserve">that an extensive </w:t>
      </w:r>
      <w:r>
        <w:rPr>
          <w:rFonts w:asciiTheme="minorHAnsi" w:hAnsiTheme="minorHAnsi" w:cstheme="minorHAnsi"/>
        </w:rPr>
        <w:t>implementation plan is needed to ensure that human rights penetrate the daily lives of people living with disability.</w:t>
      </w:r>
      <w:r w:rsidR="00FD7D14">
        <w:rPr>
          <w:rFonts w:asciiTheme="minorHAnsi" w:hAnsiTheme="minorHAnsi" w:cstheme="minorHAnsi"/>
        </w:rPr>
        <w:t xml:space="preserve">  </w:t>
      </w:r>
      <w:r>
        <w:rPr>
          <w:rFonts w:asciiTheme="minorHAnsi" w:hAnsiTheme="minorHAnsi" w:cstheme="minorHAnsi"/>
        </w:rPr>
        <w:t>We welcome the opportunity to identify components of an effective implementation strategy.</w:t>
      </w:r>
    </w:p>
    <w:p w:rsidR="00CD3CD9" w:rsidRPr="003F769E" w:rsidRDefault="00CD3CD9" w:rsidP="003F769E">
      <w:pPr>
        <w:spacing w:line="320" w:lineRule="atLeast"/>
        <w:jc w:val="both"/>
        <w:rPr>
          <w:rFonts w:asciiTheme="minorHAnsi" w:hAnsiTheme="minorHAnsi" w:cstheme="minorHAnsi"/>
          <w:szCs w:val="24"/>
        </w:rPr>
      </w:pPr>
    </w:p>
    <w:p w:rsidR="00CD3CD9" w:rsidRPr="003F769E" w:rsidRDefault="00CD3CD9" w:rsidP="003F769E">
      <w:pPr>
        <w:spacing w:line="320" w:lineRule="atLeast"/>
        <w:jc w:val="both"/>
        <w:rPr>
          <w:rFonts w:asciiTheme="minorHAnsi" w:hAnsiTheme="minorHAnsi" w:cstheme="minorHAnsi"/>
          <w:szCs w:val="24"/>
        </w:rPr>
      </w:pPr>
    </w:p>
    <w:p w:rsidR="00FA6C16" w:rsidRPr="003F769E" w:rsidRDefault="00FA6C16" w:rsidP="003F769E">
      <w:pPr>
        <w:pStyle w:val="ListContinue"/>
        <w:spacing w:line="320" w:lineRule="atLeast"/>
        <w:ind w:left="0"/>
        <w:jc w:val="both"/>
        <w:rPr>
          <w:rFonts w:cstheme="minorHAnsi"/>
          <w:sz w:val="24"/>
          <w:szCs w:val="24"/>
        </w:rPr>
      </w:pPr>
      <w:r w:rsidRPr="003F769E">
        <w:rPr>
          <w:rFonts w:cstheme="minorHAnsi"/>
          <w:sz w:val="24"/>
          <w:szCs w:val="24"/>
        </w:rPr>
        <w:t>For further information about this submission, please contact:</w:t>
      </w:r>
    </w:p>
    <w:p w:rsidR="00FA6C16" w:rsidRPr="003F769E" w:rsidRDefault="00FA6C16" w:rsidP="003F769E">
      <w:pPr>
        <w:spacing w:after="0" w:line="320" w:lineRule="atLeast"/>
        <w:ind w:left="720"/>
        <w:jc w:val="both"/>
        <w:rPr>
          <w:rFonts w:asciiTheme="minorHAnsi" w:hAnsiTheme="minorHAnsi" w:cstheme="minorHAnsi"/>
          <w:szCs w:val="24"/>
        </w:rPr>
      </w:pPr>
      <w:r w:rsidRPr="003F769E">
        <w:rPr>
          <w:rFonts w:asciiTheme="minorHAnsi" w:hAnsiTheme="minorHAnsi" w:cstheme="minorHAnsi"/>
          <w:szCs w:val="24"/>
        </w:rPr>
        <w:t>Robbi Williams</w:t>
      </w:r>
    </w:p>
    <w:p w:rsidR="00FA6C16" w:rsidRPr="003F769E" w:rsidRDefault="00FA6C16" w:rsidP="003F769E">
      <w:pPr>
        <w:spacing w:after="0" w:line="320" w:lineRule="atLeast"/>
        <w:ind w:left="720"/>
        <w:jc w:val="both"/>
        <w:rPr>
          <w:rFonts w:asciiTheme="minorHAnsi" w:hAnsiTheme="minorHAnsi" w:cstheme="minorHAnsi"/>
          <w:szCs w:val="24"/>
        </w:rPr>
      </w:pPr>
      <w:r w:rsidRPr="003F769E">
        <w:rPr>
          <w:rFonts w:asciiTheme="minorHAnsi" w:hAnsiTheme="minorHAnsi" w:cstheme="minorHAnsi"/>
          <w:szCs w:val="24"/>
        </w:rPr>
        <w:t>Chief Executive Officer</w:t>
      </w:r>
    </w:p>
    <w:p w:rsidR="00FA6C16" w:rsidRPr="003F769E" w:rsidRDefault="00FB5860" w:rsidP="003F769E">
      <w:pPr>
        <w:spacing w:after="0" w:line="320" w:lineRule="atLeast"/>
        <w:ind w:left="720"/>
        <w:jc w:val="both"/>
        <w:rPr>
          <w:rFonts w:asciiTheme="minorHAnsi" w:hAnsiTheme="minorHAnsi" w:cstheme="minorHAnsi"/>
          <w:szCs w:val="24"/>
        </w:rPr>
      </w:pPr>
      <w:r>
        <w:rPr>
          <w:rFonts w:asciiTheme="minorHAnsi" w:hAnsiTheme="minorHAnsi" w:cstheme="minorHAnsi"/>
          <w:szCs w:val="24"/>
        </w:rPr>
        <w:t>Purple Orange - Julia Farr Association</w:t>
      </w:r>
    </w:p>
    <w:p w:rsidR="00FA6C16" w:rsidRPr="003F769E" w:rsidRDefault="00FA6C16" w:rsidP="003F769E">
      <w:pPr>
        <w:spacing w:after="0" w:line="320" w:lineRule="atLeast"/>
        <w:ind w:left="720"/>
        <w:jc w:val="both"/>
        <w:rPr>
          <w:rFonts w:asciiTheme="minorHAnsi" w:hAnsiTheme="minorHAnsi" w:cstheme="minorHAnsi"/>
          <w:szCs w:val="24"/>
        </w:rPr>
      </w:pPr>
      <w:proofErr w:type="spellStart"/>
      <w:r w:rsidRPr="003F769E">
        <w:rPr>
          <w:rFonts w:asciiTheme="minorHAnsi" w:hAnsiTheme="minorHAnsi" w:cstheme="minorHAnsi"/>
          <w:szCs w:val="24"/>
        </w:rPr>
        <w:t>Ph</w:t>
      </w:r>
      <w:proofErr w:type="spellEnd"/>
      <w:r w:rsidRPr="003F769E">
        <w:rPr>
          <w:rFonts w:asciiTheme="minorHAnsi" w:hAnsiTheme="minorHAnsi" w:cstheme="minorHAnsi"/>
          <w:szCs w:val="24"/>
        </w:rPr>
        <w:t xml:space="preserve">: 08 8373 8333   </w:t>
      </w:r>
    </w:p>
    <w:p w:rsidR="00FA6C16" w:rsidRPr="003F769E" w:rsidRDefault="00FA6C16" w:rsidP="003F769E">
      <w:pPr>
        <w:spacing w:after="0" w:line="320" w:lineRule="atLeast"/>
        <w:ind w:left="720"/>
        <w:jc w:val="both"/>
        <w:rPr>
          <w:rFonts w:asciiTheme="minorHAnsi" w:hAnsiTheme="minorHAnsi" w:cstheme="minorHAnsi"/>
          <w:szCs w:val="24"/>
        </w:rPr>
      </w:pPr>
      <w:r w:rsidRPr="003F769E">
        <w:rPr>
          <w:rFonts w:asciiTheme="minorHAnsi" w:hAnsiTheme="minorHAnsi" w:cstheme="minorHAnsi"/>
          <w:szCs w:val="24"/>
        </w:rPr>
        <w:t xml:space="preserve">Email: </w:t>
      </w:r>
      <w:hyperlink r:id="rId12" w:history="1">
        <w:r w:rsidRPr="003F769E">
          <w:rPr>
            <w:rStyle w:val="Hyperlink"/>
            <w:rFonts w:asciiTheme="minorHAnsi" w:hAnsiTheme="minorHAnsi" w:cstheme="minorHAnsi"/>
            <w:szCs w:val="24"/>
          </w:rPr>
          <w:t>admin@juliafarr.org.au</w:t>
        </w:r>
      </w:hyperlink>
      <w:r w:rsidRPr="003F769E">
        <w:rPr>
          <w:rFonts w:asciiTheme="minorHAnsi" w:hAnsiTheme="minorHAnsi" w:cstheme="minorHAnsi"/>
          <w:szCs w:val="24"/>
        </w:rPr>
        <w:t xml:space="preserve">.  </w:t>
      </w:r>
    </w:p>
    <w:p w:rsidR="00A84A3A" w:rsidRPr="003F769E" w:rsidRDefault="00A84A3A" w:rsidP="003F769E">
      <w:pPr>
        <w:spacing w:line="320" w:lineRule="atLeast"/>
        <w:jc w:val="both"/>
        <w:rPr>
          <w:rFonts w:asciiTheme="minorHAnsi" w:hAnsiTheme="minorHAnsi" w:cstheme="minorHAnsi"/>
          <w:szCs w:val="24"/>
        </w:rPr>
      </w:pPr>
    </w:p>
    <w:p w:rsidR="00315F9A" w:rsidRPr="003F769E" w:rsidRDefault="00315F9A" w:rsidP="003F769E">
      <w:pPr>
        <w:spacing w:line="320" w:lineRule="atLeast"/>
        <w:jc w:val="both"/>
        <w:rPr>
          <w:rFonts w:asciiTheme="minorHAnsi" w:hAnsiTheme="minorHAnsi" w:cstheme="minorHAnsi"/>
          <w:szCs w:val="24"/>
        </w:rPr>
      </w:pPr>
    </w:p>
    <w:p w:rsidR="001A3718" w:rsidRPr="003F769E" w:rsidRDefault="001A3718" w:rsidP="003F769E">
      <w:pPr>
        <w:spacing w:line="320" w:lineRule="atLeast"/>
        <w:jc w:val="both"/>
        <w:rPr>
          <w:rFonts w:asciiTheme="minorHAnsi" w:hAnsiTheme="minorHAnsi" w:cstheme="minorHAnsi"/>
          <w:szCs w:val="24"/>
        </w:rPr>
      </w:pPr>
    </w:p>
    <w:sectPr w:rsidR="001A3718" w:rsidRPr="003F769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C2" w:rsidRDefault="00212EC2" w:rsidP="00D266E9">
      <w:pPr>
        <w:spacing w:after="0" w:line="240" w:lineRule="auto"/>
      </w:pPr>
      <w:r>
        <w:separator/>
      </w:r>
    </w:p>
  </w:endnote>
  <w:endnote w:type="continuationSeparator" w:id="0">
    <w:p w:rsidR="00212EC2" w:rsidRDefault="00212EC2" w:rsidP="00D2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469"/>
      <w:gridCol w:w="2773"/>
    </w:tblGrid>
    <w:tr w:rsidR="00212EC2">
      <w:trPr>
        <w:trHeight w:val="360"/>
      </w:trPr>
      <w:tc>
        <w:tcPr>
          <w:tcW w:w="3500" w:type="pct"/>
        </w:tcPr>
        <w:p w:rsidR="00212EC2" w:rsidRPr="00A97B86" w:rsidRDefault="00212EC2" w:rsidP="00A97B86">
          <w:pPr>
            <w:pStyle w:val="Footer"/>
            <w:spacing w:before="120"/>
            <w:rPr>
              <w:rFonts w:ascii="Arial" w:hAnsi="Arial" w:cs="Arial"/>
              <w:sz w:val="20"/>
              <w:szCs w:val="20"/>
            </w:rPr>
          </w:pPr>
          <w:r w:rsidRPr="00A97B86">
            <w:rPr>
              <w:rFonts w:ascii="Arial" w:hAnsi="Arial" w:cs="Arial"/>
              <w:sz w:val="20"/>
              <w:szCs w:val="20"/>
            </w:rPr>
            <w:t>Purple Orange – September 2011</w:t>
          </w:r>
        </w:p>
      </w:tc>
      <w:tc>
        <w:tcPr>
          <w:tcW w:w="1500" w:type="pct"/>
          <w:shd w:val="clear" w:color="auto" w:fill="8064A2" w:themeFill="accent4"/>
        </w:tcPr>
        <w:p w:rsidR="00212EC2" w:rsidRDefault="00212EC2" w:rsidP="00A97B86">
          <w:pPr>
            <w:pStyle w:val="Footer"/>
            <w:spacing w:before="120"/>
            <w:jc w:val="right"/>
            <w:rPr>
              <w:color w:val="FFFFFF" w:themeColor="background1"/>
            </w:rPr>
          </w:pPr>
          <w:r>
            <w:fldChar w:fldCharType="begin"/>
          </w:r>
          <w:r>
            <w:instrText xml:space="preserve"> PAGE    \* MERGEFORMAT </w:instrText>
          </w:r>
          <w:r>
            <w:fldChar w:fldCharType="separate"/>
          </w:r>
          <w:r w:rsidR="00DF6B6E" w:rsidRPr="00DF6B6E">
            <w:rPr>
              <w:noProof/>
              <w:color w:val="FFFFFF" w:themeColor="background1"/>
            </w:rPr>
            <w:t>13</w:t>
          </w:r>
          <w:r>
            <w:rPr>
              <w:noProof/>
              <w:color w:val="FFFFFF" w:themeColor="background1"/>
            </w:rPr>
            <w:fldChar w:fldCharType="end"/>
          </w:r>
        </w:p>
      </w:tc>
    </w:tr>
  </w:tbl>
  <w:p w:rsidR="00212EC2" w:rsidRDefault="00212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C2" w:rsidRDefault="00212EC2" w:rsidP="00D266E9">
      <w:pPr>
        <w:spacing w:after="0" w:line="240" w:lineRule="auto"/>
      </w:pPr>
      <w:r>
        <w:separator/>
      </w:r>
    </w:p>
  </w:footnote>
  <w:footnote w:type="continuationSeparator" w:id="0">
    <w:p w:rsidR="00212EC2" w:rsidRDefault="00212EC2" w:rsidP="00D266E9">
      <w:pPr>
        <w:spacing w:after="0" w:line="240" w:lineRule="auto"/>
      </w:pPr>
      <w:r>
        <w:continuationSeparator/>
      </w:r>
    </w:p>
  </w:footnote>
  <w:footnote w:id="1">
    <w:p w:rsidR="00212EC2" w:rsidRPr="002B4E58" w:rsidRDefault="00212EC2" w:rsidP="002B4E58">
      <w:pPr>
        <w:autoSpaceDE w:val="0"/>
        <w:autoSpaceDN w:val="0"/>
        <w:adjustRightInd w:val="0"/>
        <w:spacing w:after="0" w:line="240" w:lineRule="auto"/>
        <w:rPr>
          <w:rFonts w:asciiTheme="minorHAnsi" w:hAnsiTheme="minorHAnsi" w:cstheme="minorHAnsi"/>
          <w:color w:val="000000"/>
          <w:sz w:val="16"/>
          <w:szCs w:val="16"/>
        </w:rPr>
      </w:pPr>
      <w:r w:rsidRPr="008362AC">
        <w:rPr>
          <w:rStyle w:val="FootnoteReference"/>
          <w:rFonts w:asciiTheme="minorHAnsi" w:hAnsiTheme="minorHAnsi" w:cstheme="minorHAnsi"/>
          <w:sz w:val="20"/>
          <w:szCs w:val="20"/>
        </w:rPr>
        <w:footnoteRef/>
      </w:r>
      <w:r w:rsidRPr="00E36065">
        <w:rPr>
          <w:rFonts w:asciiTheme="minorHAnsi" w:hAnsiTheme="minorHAnsi" w:cstheme="minorHAnsi"/>
        </w:rPr>
        <w:t xml:space="preserve"> </w:t>
      </w:r>
      <w:proofErr w:type="gramStart"/>
      <w:r w:rsidRPr="008362AC">
        <w:rPr>
          <w:rFonts w:asciiTheme="minorHAnsi" w:hAnsiTheme="minorHAnsi" w:cstheme="minorHAnsi"/>
          <w:color w:val="000000"/>
          <w:sz w:val="16"/>
          <w:szCs w:val="16"/>
        </w:rPr>
        <w:t xml:space="preserve">United Nations </w:t>
      </w:r>
      <w:proofErr w:type="spellStart"/>
      <w:r w:rsidRPr="008362AC">
        <w:rPr>
          <w:rFonts w:asciiTheme="minorHAnsi" w:hAnsiTheme="minorHAnsi" w:cstheme="minorHAnsi"/>
          <w:color w:val="000000"/>
          <w:sz w:val="16"/>
          <w:szCs w:val="16"/>
        </w:rPr>
        <w:t>n.d.</w:t>
      </w:r>
      <w:proofErr w:type="spellEnd"/>
      <w:r w:rsidRPr="008362AC">
        <w:rPr>
          <w:rFonts w:asciiTheme="minorHAnsi" w:hAnsiTheme="minorHAnsi" w:cstheme="minorHAnsi"/>
          <w:color w:val="000000"/>
          <w:sz w:val="16"/>
          <w:szCs w:val="16"/>
        </w:rPr>
        <w:t xml:space="preserve">, Convention on the rights of persons with disabilities and optional protocol, </w:t>
      </w:r>
      <w:proofErr w:type="spellStart"/>
      <w:r w:rsidRPr="008362AC">
        <w:rPr>
          <w:rFonts w:asciiTheme="minorHAnsi" w:hAnsiTheme="minorHAnsi" w:cstheme="minorHAnsi"/>
          <w:color w:val="000000"/>
          <w:sz w:val="16"/>
          <w:szCs w:val="16"/>
        </w:rPr>
        <w:t>accesed</w:t>
      </w:r>
      <w:proofErr w:type="spellEnd"/>
      <w:r w:rsidRPr="008362AC">
        <w:rPr>
          <w:rFonts w:asciiTheme="minorHAnsi" w:hAnsiTheme="minorHAnsi" w:cstheme="minorHAnsi"/>
          <w:color w:val="000000"/>
          <w:sz w:val="16"/>
          <w:szCs w:val="16"/>
        </w:rPr>
        <w:t xml:space="preserve"> 8/2011, p.4, &lt;</w:t>
      </w:r>
      <w:r w:rsidRPr="008362AC">
        <w:rPr>
          <w:rFonts w:asciiTheme="minorHAnsi" w:hAnsiTheme="minorHAnsi" w:cstheme="minorHAnsi"/>
          <w:color w:val="0000FF"/>
          <w:sz w:val="16"/>
          <w:szCs w:val="16"/>
        </w:rPr>
        <w:t>http://www.un.org/disabilities/documents/convention/convoptprot-e.pdf</w:t>
      </w:r>
      <w:r w:rsidRPr="008362AC">
        <w:rPr>
          <w:rFonts w:asciiTheme="minorHAnsi" w:hAnsiTheme="minorHAnsi" w:cstheme="minorHAnsi"/>
          <w:color w:val="000000"/>
          <w:sz w:val="16"/>
          <w:szCs w:val="16"/>
        </w:rPr>
        <w:t>&gt;.</w:t>
      </w:r>
      <w:proofErr w:type="gramEnd"/>
    </w:p>
  </w:footnote>
  <w:footnote w:id="2">
    <w:p w:rsidR="00212EC2" w:rsidRPr="00C504CB" w:rsidRDefault="00212EC2" w:rsidP="00586BF9">
      <w:pPr>
        <w:pStyle w:val="FootnoteText"/>
        <w:spacing w:after="0" w:line="240" w:lineRule="auto"/>
        <w:rPr>
          <w:lang w:val="en-US"/>
        </w:rPr>
      </w:pPr>
      <w:r>
        <w:rPr>
          <w:rStyle w:val="FootnoteReference"/>
        </w:rPr>
        <w:footnoteRef/>
      </w:r>
      <w:proofErr w:type="gramStart"/>
      <w:r w:rsidRPr="008362AC">
        <w:rPr>
          <w:rFonts w:asciiTheme="minorHAnsi" w:hAnsiTheme="minorHAnsi" w:cstheme="minorHAnsi"/>
          <w:i w:val="0"/>
          <w:sz w:val="16"/>
          <w:szCs w:val="16"/>
        </w:rPr>
        <w:t>Howard and O'Brien (2009) Criminal Injustice of Vulnerable People.</w:t>
      </w:r>
      <w:proofErr w:type="gramEnd"/>
      <w:r w:rsidRPr="008362AC">
        <w:rPr>
          <w:rFonts w:asciiTheme="minorHAnsi" w:hAnsiTheme="minorHAnsi" w:cstheme="minorHAnsi"/>
          <w:i w:val="0"/>
          <w:sz w:val="16"/>
          <w:szCs w:val="16"/>
        </w:rPr>
        <w:t xml:space="preserve">  Accessed 8/2011: </w:t>
      </w:r>
      <w:hyperlink r:id="rId1" w:history="1">
        <w:r w:rsidRPr="008362AC">
          <w:rPr>
            <w:rStyle w:val="Hyperlink"/>
            <w:rFonts w:asciiTheme="minorHAnsi" w:hAnsiTheme="minorHAnsi" w:cstheme="minorHAnsi"/>
            <w:i w:val="0"/>
            <w:sz w:val="16"/>
            <w:szCs w:val="16"/>
          </w:rPr>
          <w:t>http://www.justice.qld.gov.au/__data/assets/pdf_file/0003/25752/criminal-injustice-for-vulnerable-people.pdf</w:t>
        </w:r>
      </w:hyperlink>
    </w:p>
  </w:footnote>
  <w:footnote w:id="3">
    <w:p w:rsidR="00212EC2" w:rsidRPr="002B4E58" w:rsidRDefault="00212EC2" w:rsidP="006B36A6">
      <w:pPr>
        <w:autoSpaceDE w:val="0"/>
        <w:autoSpaceDN w:val="0"/>
        <w:adjustRightInd w:val="0"/>
        <w:spacing w:after="0" w:line="240" w:lineRule="auto"/>
        <w:rPr>
          <w:rFonts w:asciiTheme="minorHAnsi" w:hAnsiTheme="minorHAnsi" w:cstheme="minorHAnsi"/>
          <w:color w:val="000000"/>
          <w:sz w:val="16"/>
          <w:szCs w:val="16"/>
        </w:rPr>
      </w:pPr>
      <w:r w:rsidRPr="008362AC">
        <w:rPr>
          <w:rStyle w:val="FootnoteReference"/>
          <w:rFonts w:asciiTheme="minorHAnsi" w:hAnsiTheme="minorHAnsi" w:cstheme="minorHAnsi"/>
          <w:sz w:val="20"/>
          <w:szCs w:val="20"/>
        </w:rPr>
        <w:footnoteRef/>
      </w:r>
      <w:r w:rsidRPr="00E36065">
        <w:rPr>
          <w:rFonts w:asciiTheme="minorHAnsi" w:hAnsiTheme="minorHAnsi" w:cstheme="minorHAnsi"/>
        </w:rPr>
        <w:t xml:space="preserve"> </w:t>
      </w:r>
      <w:r w:rsidRPr="00E36065">
        <w:rPr>
          <w:sz w:val="16"/>
          <w:szCs w:val="16"/>
        </w:rPr>
        <w:t>New South Wa</w:t>
      </w:r>
      <w:r>
        <w:rPr>
          <w:sz w:val="16"/>
          <w:szCs w:val="16"/>
        </w:rPr>
        <w:t xml:space="preserve">les </w:t>
      </w:r>
      <w:proofErr w:type="gramStart"/>
      <w:r>
        <w:rPr>
          <w:sz w:val="16"/>
          <w:szCs w:val="16"/>
        </w:rPr>
        <w:t>Law  Reform</w:t>
      </w:r>
      <w:proofErr w:type="gramEnd"/>
      <w:r>
        <w:rPr>
          <w:sz w:val="16"/>
          <w:szCs w:val="16"/>
        </w:rPr>
        <w:t xml:space="preserve"> Commission </w:t>
      </w:r>
      <w:r w:rsidRPr="00E36065">
        <w:rPr>
          <w:sz w:val="16"/>
          <w:szCs w:val="16"/>
        </w:rPr>
        <w:t xml:space="preserve"> Report 80 (1996)-People with an Intellectual Disability and Criminal Justice System.  </w:t>
      </w:r>
      <w:proofErr w:type="gramStart"/>
      <w:r w:rsidRPr="00E36065">
        <w:rPr>
          <w:sz w:val="16"/>
          <w:szCs w:val="16"/>
        </w:rPr>
        <w:t>Crime and people with an intellectual disability</w:t>
      </w:r>
      <w:r>
        <w:rPr>
          <w:sz w:val="16"/>
          <w:szCs w:val="16"/>
        </w:rPr>
        <w:t>.</w:t>
      </w:r>
      <w:proofErr w:type="gramEnd"/>
      <w:r w:rsidRPr="00E36065">
        <w:rPr>
          <w:sz w:val="16"/>
          <w:szCs w:val="16"/>
        </w:rPr>
        <w:t xml:space="preserve"> Accessed 8/2011: </w:t>
      </w:r>
      <w:hyperlink r:id="rId2" w:history="1">
        <w:r w:rsidRPr="00E36065">
          <w:rPr>
            <w:rStyle w:val="Hyperlink"/>
            <w:sz w:val="16"/>
            <w:szCs w:val="16"/>
          </w:rPr>
          <w:t>http://www.ipc.nsw.gov.au/lrc.nsf/pages/R80CHP2</w:t>
        </w:r>
      </w:hyperlink>
    </w:p>
  </w:footnote>
  <w:footnote w:id="4">
    <w:p w:rsidR="00212EC2" w:rsidRPr="00586BF9" w:rsidRDefault="00212EC2" w:rsidP="00586BF9">
      <w:pPr>
        <w:pStyle w:val="FootnoteText"/>
        <w:spacing w:after="0" w:line="240" w:lineRule="auto"/>
        <w:rPr>
          <w:lang w:val="en-US"/>
        </w:rPr>
      </w:pPr>
      <w:r>
        <w:rPr>
          <w:rStyle w:val="FootnoteReference"/>
        </w:rPr>
        <w:footnoteRef/>
      </w:r>
      <w:r>
        <w:t xml:space="preserve"> </w:t>
      </w:r>
      <w:r w:rsidRPr="002021E9">
        <w:rPr>
          <w:i w:val="0"/>
          <w:sz w:val="16"/>
          <w:szCs w:val="16"/>
          <w:lang w:val="en-US"/>
        </w:rPr>
        <w:t>New South Wale</w:t>
      </w:r>
      <w:r>
        <w:rPr>
          <w:i w:val="0"/>
          <w:sz w:val="16"/>
          <w:szCs w:val="16"/>
          <w:lang w:val="en-US"/>
        </w:rPr>
        <w:t>s Law Reform Commission (2010) P</w:t>
      </w:r>
      <w:r w:rsidRPr="002021E9">
        <w:rPr>
          <w:i w:val="0"/>
          <w:sz w:val="16"/>
          <w:szCs w:val="16"/>
          <w:lang w:val="en-US"/>
        </w:rPr>
        <w:t>eople with cognitive and mental health conditions in the crimin</w:t>
      </w:r>
      <w:r>
        <w:rPr>
          <w:i w:val="0"/>
          <w:sz w:val="16"/>
          <w:szCs w:val="16"/>
          <w:lang w:val="en-US"/>
        </w:rPr>
        <w:t>al justice system: an overview. A</w:t>
      </w:r>
      <w:r w:rsidRPr="002021E9">
        <w:rPr>
          <w:i w:val="0"/>
          <w:sz w:val="16"/>
          <w:szCs w:val="16"/>
          <w:lang w:val="en-US"/>
        </w:rPr>
        <w:t>ccessed 9/2011:</w:t>
      </w:r>
      <w:r w:rsidRPr="002021E9">
        <w:rPr>
          <w:i w:val="0"/>
          <w:sz w:val="16"/>
          <w:szCs w:val="16"/>
        </w:rPr>
        <w:t xml:space="preserve"> </w:t>
      </w:r>
      <w:r w:rsidRPr="002021E9">
        <w:rPr>
          <w:i w:val="0"/>
          <w:sz w:val="16"/>
          <w:szCs w:val="16"/>
          <w:lang w:val="en-US"/>
        </w:rPr>
        <w:t>http://www.lawlink.nsw.gov.au/lawlink/lrc/ll_lrc.nsf/vwFiles/CP05.pdf/$file/CP05.pdf</w:t>
      </w:r>
    </w:p>
  </w:footnote>
  <w:footnote w:id="5">
    <w:p w:rsidR="00212EC2" w:rsidRPr="008362AC" w:rsidRDefault="00212EC2" w:rsidP="00FB5860">
      <w:pPr>
        <w:pStyle w:val="FootnoteText"/>
        <w:spacing w:after="0" w:line="240" w:lineRule="auto"/>
        <w:jc w:val="left"/>
        <w:rPr>
          <w:i w:val="0"/>
          <w:sz w:val="16"/>
          <w:szCs w:val="16"/>
        </w:rPr>
      </w:pPr>
      <w:r w:rsidRPr="008362AC">
        <w:rPr>
          <w:rStyle w:val="FootnoteReference"/>
          <w:i w:val="0"/>
        </w:rPr>
        <w:footnoteRef/>
      </w:r>
      <w:r w:rsidRPr="008362AC">
        <w:rPr>
          <w:i w:val="0"/>
        </w:rPr>
        <w:t xml:space="preserve"> </w:t>
      </w:r>
      <w:r w:rsidRPr="008362AC">
        <w:rPr>
          <w:i w:val="0"/>
          <w:sz w:val="16"/>
          <w:szCs w:val="16"/>
        </w:rPr>
        <w:t xml:space="preserve">Social Inclusion Board of South Australia (2010) Activating Citizenship: a Social Inclusion Approach for Disability in South Australia Government of South Australia Access 8/2011: </w:t>
      </w:r>
      <w:hyperlink r:id="rId3" w:history="1">
        <w:r w:rsidRPr="008362AC">
          <w:rPr>
            <w:rStyle w:val="Hyperlink"/>
            <w:i w:val="0"/>
            <w:sz w:val="16"/>
            <w:szCs w:val="16"/>
          </w:rPr>
          <w:t>http://www.socialinclusion.sa.gov.au/files/Activating%20Citizenship%20-20Social%20Inclusion%20Board%20-%20July%202010.pdf</w:t>
        </w:r>
      </w:hyperlink>
    </w:p>
  </w:footnote>
  <w:footnote w:id="6">
    <w:p w:rsidR="00212EC2" w:rsidRPr="008362AC" w:rsidRDefault="00212EC2" w:rsidP="00FB5860">
      <w:pPr>
        <w:pStyle w:val="FootnoteText"/>
        <w:spacing w:after="0" w:line="240" w:lineRule="auto"/>
        <w:rPr>
          <w:rFonts w:asciiTheme="minorHAnsi" w:hAnsiTheme="minorHAnsi" w:cstheme="minorHAnsi"/>
          <w:i w:val="0"/>
          <w:sz w:val="16"/>
          <w:szCs w:val="16"/>
          <w:lang w:val="en-US"/>
        </w:rPr>
      </w:pPr>
      <w:r w:rsidRPr="008362AC">
        <w:rPr>
          <w:rStyle w:val="FootnoteReference"/>
          <w:rFonts w:asciiTheme="minorHAnsi" w:hAnsiTheme="minorHAnsi" w:cstheme="minorHAnsi"/>
          <w:i w:val="0"/>
        </w:rPr>
        <w:footnoteRef/>
      </w:r>
      <w:r w:rsidRPr="008362AC">
        <w:rPr>
          <w:rFonts w:asciiTheme="minorHAnsi" w:hAnsiTheme="minorHAnsi" w:cstheme="minorHAnsi"/>
          <w:i w:val="0"/>
        </w:rPr>
        <w:t xml:space="preserve"> </w:t>
      </w:r>
      <w:r w:rsidRPr="008362AC">
        <w:rPr>
          <w:rFonts w:asciiTheme="minorHAnsi" w:hAnsiTheme="minorHAnsi" w:cstheme="minorHAnsi"/>
          <w:i w:val="0"/>
          <w:sz w:val="16"/>
          <w:szCs w:val="16"/>
        </w:rPr>
        <w:t xml:space="preserve">Productivity Commission 2011, </w:t>
      </w:r>
      <w:r w:rsidRPr="008362AC">
        <w:rPr>
          <w:rFonts w:asciiTheme="minorHAnsi" w:hAnsiTheme="minorHAnsi" w:cstheme="minorHAnsi"/>
          <w:i w:val="0"/>
          <w:iCs/>
          <w:sz w:val="16"/>
          <w:szCs w:val="16"/>
        </w:rPr>
        <w:t>Disability Care and Support</w:t>
      </w:r>
      <w:r w:rsidRPr="008362AC">
        <w:rPr>
          <w:rFonts w:asciiTheme="minorHAnsi" w:hAnsiTheme="minorHAnsi" w:cstheme="minorHAnsi"/>
          <w:i w:val="0"/>
          <w:sz w:val="16"/>
          <w:szCs w:val="16"/>
        </w:rPr>
        <w:t>, Report no. 54, Canberra.</w:t>
      </w:r>
    </w:p>
  </w:footnote>
  <w:footnote w:id="7">
    <w:p w:rsidR="00212EC2" w:rsidRPr="008362AC" w:rsidRDefault="00212EC2" w:rsidP="00FB5860">
      <w:pPr>
        <w:pStyle w:val="FootnoteText"/>
        <w:spacing w:after="0" w:line="240" w:lineRule="auto"/>
        <w:rPr>
          <w:rFonts w:asciiTheme="minorHAnsi" w:hAnsiTheme="minorHAnsi" w:cstheme="minorHAnsi"/>
          <w:i w:val="0"/>
          <w:iCs/>
          <w:sz w:val="16"/>
          <w:szCs w:val="16"/>
        </w:rPr>
      </w:pPr>
      <w:r w:rsidRPr="008362AC">
        <w:rPr>
          <w:rStyle w:val="FootnoteReference"/>
          <w:rFonts w:asciiTheme="minorHAnsi" w:hAnsiTheme="minorHAnsi" w:cstheme="minorHAnsi"/>
          <w:i w:val="0"/>
        </w:rPr>
        <w:footnoteRef/>
      </w:r>
      <w:r w:rsidRPr="008362AC">
        <w:rPr>
          <w:rFonts w:asciiTheme="minorHAnsi" w:hAnsiTheme="minorHAnsi" w:cstheme="minorHAnsi"/>
          <w:i w:val="0"/>
        </w:rPr>
        <w:t xml:space="preserve"> </w:t>
      </w:r>
      <w:r w:rsidRPr="008362AC">
        <w:rPr>
          <w:rFonts w:asciiTheme="minorHAnsi" w:hAnsiTheme="minorHAnsi" w:cstheme="minorHAnsi"/>
          <w:i w:val="0"/>
          <w:sz w:val="16"/>
          <w:szCs w:val="16"/>
        </w:rPr>
        <w:t>Williams R. (2007). Individualised Funding a summary review of its nature and impact, and key elements for success, Julia Farr Association: Adelaide.</w:t>
      </w:r>
    </w:p>
  </w:footnote>
  <w:footnote w:id="8">
    <w:p w:rsidR="00212EC2" w:rsidRDefault="00212EC2" w:rsidP="00586BF9">
      <w:pPr>
        <w:pStyle w:val="FootnoteText"/>
        <w:spacing w:after="0" w:line="240" w:lineRule="auto"/>
      </w:pPr>
      <w:r>
        <w:rPr>
          <w:rStyle w:val="FootnoteReference"/>
        </w:rPr>
        <w:footnoteRef/>
      </w:r>
      <w:r>
        <w:t xml:space="preserve"> </w:t>
      </w:r>
      <w:r w:rsidRPr="008362AC">
        <w:rPr>
          <w:rFonts w:asciiTheme="minorHAnsi" w:hAnsiTheme="minorHAnsi" w:cstheme="minorHAnsi"/>
          <w:i w:val="0"/>
          <w:sz w:val="16"/>
          <w:szCs w:val="16"/>
        </w:rPr>
        <w:t>Fidock and Williams (2010)</w:t>
      </w:r>
      <w:proofErr w:type="gramStart"/>
      <w:r>
        <w:rPr>
          <w:rFonts w:asciiTheme="minorHAnsi" w:hAnsiTheme="minorHAnsi" w:cstheme="minorHAnsi"/>
          <w:i w:val="0"/>
          <w:sz w:val="16"/>
          <w:szCs w:val="16"/>
        </w:rPr>
        <w:t>,</w:t>
      </w:r>
      <w:r w:rsidRPr="008362AC">
        <w:rPr>
          <w:rFonts w:asciiTheme="minorHAnsi" w:hAnsiTheme="minorHAnsi" w:cstheme="minorHAnsi"/>
          <w:i w:val="0"/>
          <w:sz w:val="16"/>
          <w:szCs w:val="16"/>
        </w:rPr>
        <w:t>Tell</w:t>
      </w:r>
      <w:proofErr w:type="gramEnd"/>
      <w:r w:rsidRPr="008362AC">
        <w:rPr>
          <w:rFonts w:asciiTheme="minorHAnsi" w:hAnsiTheme="minorHAnsi" w:cstheme="minorHAnsi"/>
          <w:i w:val="0"/>
          <w:sz w:val="16"/>
          <w:szCs w:val="16"/>
        </w:rPr>
        <w:t xml:space="preserve"> Us Survey Report 3 Accessibility.  Julia Farr Association South Australia</w:t>
      </w:r>
    </w:p>
  </w:footnote>
  <w:footnote w:id="9">
    <w:p w:rsidR="00212EC2" w:rsidRPr="008362AC" w:rsidRDefault="00212EC2" w:rsidP="003E3EE3">
      <w:pPr>
        <w:pStyle w:val="FootnoteText"/>
        <w:spacing w:after="0" w:line="240" w:lineRule="auto"/>
        <w:rPr>
          <w:i w:val="0"/>
          <w:sz w:val="16"/>
          <w:szCs w:val="16"/>
        </w:rPr>
      </w:pPr>
      <w:r w:rsidRPr="008362AC">
        <w:rPr>
          <w:rStyle w:val="FootnoteReference"/>
          <w:i w:val="0"/>
        </w:rPr>
        <w:footnoteRef/>
      </w:r>
      <w:r w:rsidRPr="008362AC">
        <w:rPr>
          <w:i w:val="0"/>
        </w:rPr>
        <w:t xml:space="preserve"> </w:t>
      </w:r>
      <w:r w:rsidRPr="008362AC">
        <w:rPr>
          <w:i w:val="0"/>
          <w:iCs/>
          <w:sz w:val="16"/>
          <w:szCs w:val="16"/>
        </w:rPr>
        <w:t>People with Disability Australia Incorporated (2009) submission: National Human Rights C</w:t>
      </w:r>
      <w:r>
        <w:rPr>
          <w:i w:val="0"/>
          <w:iCs/>
          <w:sz w:val="16"/>
          <w:szCs w:val="16"/>
        </w:rPr>
        <w:t>onsultation. Accessed 8/20</w:t>
      </w:r>
      <w:r w:rsidRPr="008362AC">
        <w:rPr>
          <w:i w:val="0"/>
          <w:iCs/>
          <w:sz w:val="16"/>
          <w:szCs w:val="16"/>
        </w:rPr>
        <w:t xml:space="preserve">11: </w:t>
      </w:r>
      <w:hyperlink r:id="rId4" w:history="1">
        <w:r w:rsidRPr="00F222CE">
          <w:rPr>
            <w:rStyle w:val="Hyperlink"/>
            <w:i w:val="0"/>
            <w:iCs/>
            <w:sz w:val="16"/>
            <w:szCs w:val="16"/>
          </w:rPr>
          <w:t>http://www.pwd.org.au/systemic/abuse.html</w:t>
        </w:r>
      </w:hyperlink>
      <w:r>
        <w:rPr>
          <w:i w:val="0"/>
          <w:iCs/>
          <w:sz w:val="16"/>
          <w:szCs w:val="16"/>
        </w:rPr>
        <w:t>, p. 11</w:t>
      </w:r>
    </w:p>
  </w:footnote>
  <w:footnote w:id="10">
    <w:p w:rsidR="00212EC2" w:rsidRPr="008362AC" w:rsidRDefault="00212EC2" w:rsidP="00A32972">
      <w:pPr>
        <w:pStyle w:val="FootnoteText"/>
        <w:spacing w:after="0" w:line="240" w:lineRule="auto"/>
        <w:rPr>
          <w:i w:val="0"/>
          <w:sz w:val="16"/>
          <w:szCs w:val="16"/>
        </w:rPr>
      </w:pPr>
      <w:r w:rsidRPr="008362AC">
        <w:rPr>
          <w:rStyle w:val="FootnoteReference"/>
          <w:i w:val="0"/>
        </w:rPr>
        <w:footnoteRef/>
      </w:r>
      <w:r w:rsidRPr="008362AC">
        <w:rPr>
          <w:i w:val="0"/>
        </w:rPr>
        <w:t xml:space="preserve"> </w:t>
      </w:r>
      <w:r w:rsidRPr="008362AC">
        <w:rPr>
          <w:i w:val="0"/>
          <w:sz w:val="16"/>
          <w:szCs w:val="16"/>
        </w:rPr>
        <w:t xml:space="preserve"> </w:t>
      </w:r>
      <w:proofErr w:type="gramStart"/>
      <w:r>
        <w:rPr>
          <w:i w:val="0"/>
          <w:iCs/>
          <w:sz w:val="16"/>
          <w:szCs w:val="16"/>
        </w:rPr>
        <w:t>Ibid, p. 5.</w:t>
      </w:r>
      <w:proofErr w:type="gramEnd"/>
      <w:r w:rsidRPr="008362AC">
        <w:rPr>
          <w:i w:val="0"/>
          <w:iCs/>
          <w:sz w:val="16"/>
          <w:szCs w:val="16"/>
        </w:rPr>
        <w:t xml:space="preserve"> </w:t>
      </w:r>
      <w:r w:rsidRPr="008362AC">
        <w:rPr>
          <w:i w:val="0"/>
          <w:sz w:val="16"/>
          <w:szCs w:val="16"/>
        </w:rPr>
        <w:t xml:space="preserve"> </w:t>
      </w:r>
    </w:p>
  </w:footnote>
  <w:footnote w:id="11">
    <w:p w:rsidR="00212EC2" w:rsidRPr="008362AC" w:rsidRDefault="00212EC2" w:rsidP="008362AC">
      <w:pPr>
        <w:pStyle w:val="FootnoteText"/>
        <w:spacing w:after="0" w:line="240" w:lineRule="auto"/>
        <w:rPr>
          <w:i w:val="0"/>
        </w:rPr>
      </w:pPr>
      <w:r w:rsidRPr="008362AC">
        <w:rPr>
          <w:rStyle w:val="FootnoteReference"/>
          <w:i w:val="0"/>
        </w:rPr>
        <w:footnoteRef/>
      </w:r>
      <w:r w:rsidRPr="008362AC">
        <w:rPr>
          <w:i w:val="0"/>
        </w:rPr>
        <w:t xml:space="preserve"> </w:t>
      </w:r>
      <w:r w:rsidRPr="008362AC">
        <w:rPr>
          <w:i w:val="0"/>
          <w:sz w:val="16"/>
          <w:szCs w:val="16"/>
        </w:rPr>
        <w:t xml:space="preserve">2007 loop conference proceedings accessed May 27, 2011: why is it so hard to speak up and be heard?  Accessed 8/2011: </w:t>
      </w:r>
      <w:hyperlink r:id="rId5" w:history="1">
        <w:r w:rsidRPr="008362AC">
          <w:rPr>
            <w:rStyle w:val="Hyperlink"/>
            <w:i w:val="0"/>
            <w:sz w:val="16"/>
            <w:szCs w:val="16"/>
          </w:rPr>
          <w:t>http://emilydapc.files.wordpress.com/2008/08/2007_theloop_wrapup1.pdf</w:t>
        </w:r>
      </w:hyperlink>
    </w:p>
  </w:footnote>
  <w:footnote w:id="12">
    <w:p w:rsidR="00212EC2" w:rsidRPr="00586BF9" w:rsidRDefault="00212EC2" w:rsidP="00586BF9">
      <w:pPr>
        <w:pStyle w:val="FootnoteText"/>
        <w:spacing w:after="0" w:line="240" w:lineRule="auto"/>
        <w:rPr>
          <w:i w:val="0"/>
          <w:sz w:val="16"/>
          <w:szCs w:val="16"/>
        </w:rPr>
      </w:pPr>
      <w:r w:rsidRPr="00586BF9">
        <w:rPr>
          <w:rStyle w:val="FootnoteReference"/>
          <w:i w:val="0"/>
          <w:sz w:val="16"/>
          <w:szCs w:val="16"/>
        </w:rPr>
        <w:footnoteRef/>
      </w:r>
      <w:r w:rsidRPr="00586BF9">
        <w:rPr>
          <w:i w:val="0"/>
          <w:sz w:val="16"/>
          <w:szCs w:val="16"/>
        </w:rPr>
        <w:t xml:space="preserve"> Proposed  National Disability Insurance Scheme:  Human Rights Analysis (2011) Accessed 9/2011: http://www.vdan.org.au/LinkClick.aspx?fileticket=js0CbpPc1K0%3D&amp;tabid=100</w:t>
      </w:r>
    </w:p>
  </w:footnote>
  <w:footnote w:id="13">
    <w:p w:rsidR="00212EC2" w:rsidRDefault="00212EC2" w:rsidP="00A32972">
      <w:pPr>
        <w:autoSpaceDE w:val="0"/>
        <w:autoSpaceDN w:val="0"/>
        <w:adjustRightInd w:val="0"/>
        <w:spacing w:after="0" w:line="240" w:lineRule="auto"/>
        <w:rPr>
          <w:rFonts w:asciiTheme="minorHAnsi" w:hAnsiTheme="minorHAnsi" w:cstheme="minorHAnsi"/>
          <w:sz w:val="20"/>
          <w:szCs w:val="20"/>
        </w:rPr>
      </w:pPr>
    </w:p>
    <w:p w:rsidR="00212EC2" w:rsidRPr="008E015B" w:rsidRDefault="00212EC2" w:rsidP="00A32972">
      <w:pPr>
        <w:autoSpaceDE w:val="0"/>
        <w:autoSpaceDN w:val="0"/>
        <w:adjustRightInd w:val="0"/>
        <w:spacing w:after="0" w:line="240" w:lineRule="auto"/>
        <w:rPr>
          <w:rFonts w:asciiTheme="minorHAnsi" w:hAnsiTheme="minorHAnsi" w:cstheme="minorHAnsi"/>
          <w:iCs/>
          <w:sz w:val="16"/>
          <w:szCs w:val="16"/>
        </w:rPr>
      </w:pPr>
      <w:r w:rsidRPr="008E015B">
        <w:rPr>
          <w:rStyle w:val="FootnoteReference"/>
          <w:rFonts w:asciiTheme="minorHAnsi" w:hAnsiTheme="minorHAnsi" w:cstheme="minorHAnsi"/>
          <w:sz w:val="16"/>
          <w:szCs w:val="16"/>
        </w:rPr>
        <w:footnoteRef/>
      </w:r>
      <w:r w:rsidRPr="008E015B">
        <w:rPr>
          <w:rFonts w:asciiTheme="minorHAnsi" w:hAnsiTheme="minorHAnsi" w:cstheme="minorHAnsi"/>
          <w:sz w:val="16"/>
          <w:szCs w:val="16"/>
        </w:rPr>
        <w:t xml:space="preserve">  New South Wales Law Reform Commission </w:t>
      </w:r>
      <w:r w:rsidRPr="008E015B">
        <w:rPr>
          <w:rFonts w:asciiTheme="minorHAnsi" w:hAnsiTheme="minorHAnsi" w:cstheme="minorHAnsi"/>
          <w:iCs/>
          <w:sz w:val="16"/>
          <w:szCs w:val="16"/>
        </w:rPr>
        <w:t>People with an Intellectual Disability and the Criminal</w:t>
      </w:r>
    </w:p>
    <w:p w:rsidR="00212EC2" w:rsidRPr="008E015B" w:rsidRDefault="00212EC2" w:rsidP="00A32972">
      <w:pPr>
        <w:pStyle w:val="FootnoteText"/>
        <w:spacing w:after="0" w:line="240" w:lineRule="auto"/>
        <w:rPr>
          <w:i w:val="0"/>
          <w:sz w:val="16"/>
          <w:szCs w:val="16"/>
        </w:rPr>
      </w:pPr>
      <w:r w:rsidRPr="008E015B">
        <w:rPr>
          <w:rFonts w:asciiTheme="minorHAnsi" w:hAnsiTheme="minorHAnsi" w:cstheme="minorHAnsi"/>
          <w:i w:val="0"/>
          <w:iCs/>
          <w:sz w:val="16"/>
          <w:szCs w:val="16"/>
        </w:rPr>
        <w:t xml:space="preserve">Justice System: Appearances Before Local Courts </w:t>
      </w:r>
      <w:r w:rsidRPr="008E015B">
        <w:rPr>
          <w:rFonts w:asciiTheme="minorHAnsi" w:hAnsiTheme="minorHAnsi" w:cstheme="minorHAnsi"/>
          <w:i w:val="0"/>
          <w:sz w:val="16"/>
          <w:szCs w:val="16"/>
        </w:rPr>
        <w:t>(Research Report 4, 1993); and New South Wales Law Reform Commission People with an Intellectual Disability and the Criminal Justice System</w:t>
      </w:r>
    </w:p>
  </w:footnote>
  <w:footnote w:id="14">
    <w:p w:rsidR="00212EC2" w:rsidRPr="008E015B" w:rsidRDefault="00212EC2" w:rsidP="008E015B">
      <w:pPr>
        <w:autoSpaceDE w:val="0"/>
        <w:autoSpaceDN w:val="0"/>
        <w:adjustRightInd w:val="0"/>
        <w:spacing w:after="0" w:line="240" w:lineRule="auto"/>
        <w:rPr>
          <w:rStyle w:val="FootnoteReference"/>
        </w:rPr>
      </w:pPr>
      <w:r w:rsidRPr="008E015B">
        <w:rPr>
          <w:rStyle w:val="FootnoteReference"/>
          <w:rFonts w:asciiTheme="minorHAnsi" w:hAnsiTheme="minorHAnsi" w:cstheme="minorHAnsi"/>
          <w:sz w:val="16"/>
          <w:szCs w:val="16"/>
        </w:rPr>
        <w:footnoteRef/>
      </w:r>
      <w:r w:rsidRPr="008E015B">
        <w:rPr>
          <w:rStyle w:val="FootnoteReference"/>
        </w:rPr>
        <w:t xml:space="preserve">Howard and O'Brien (2009) Criminal Injustice of Vulnerable People.  Accessed 8/2011: </w:t>
      </w:r>
      <w:hyperlink r:id="rId6" w:history="1">
        <w:r w:rsidRPr="008E015B">
          <w:rPr>
            <w:rStyle w:val="FootnoteReference"/>
          </w:rPr>
          <w:t>http://www.justice.qld.gov.au/__data/assets/pdf_file/0003/25752/criminal-injustice-for-vulnerable-people.pdf</w:t>
        </w:r>
      </w:hyperlink>
    </w:p>
  </w:footnote>
  <w:footnote w:id="15">
    <w:p w:rsidR="00212EC2" w:rsidRPr="00586BF9" w:rsidRDefault="00212EC2" w:rsidP="00586BF9">
      <w:pPr>
        <w:pStyle w:val="FootnoteText"/>
        <w:spacing w:after="0" w:line="240" w:lineRule="auto"/>
        <w:rPr>
          <w:i w:val="0"/>
          <w:sz w:val="16"/>
          <w:szCs w:val="16"/>
          <w:lang w:val="en-US"/>
        </w:rPr>
      </w:pPr>
      <w:r w:rsidRPr="00586BF9">
        <w:rPr>
          <w:rStyle w:val="FootnoteReference"/>
          <w:i w:val="0"/>
          <w:sz w:val="16"/>
          <w:szCs w:val="16"/>
        </w:rPr>
        <w:footnoteRef/>
      </w:r>
      <w:r w:rsidRPr="00586BF9">
        <w:rPr>
          <w:i w:val="0"/>
          <w:sz w:val="16"/>
          <w:szCs w:val="16"/>
        </w:rPr>
        <w:t xml:space="preserve"> </w:t>
      </w:r>
      <w:r w:rsidRPr="00586BF9">
        <w:rPr>
          <w:i w:val="0"/>
          <w:sz w:val="16"/>
          <w:szCs w:val="16"/>
          <w:lang w:val="en-US"/>
        </w:rPr>
        <w:t>New South Wales Law Reform Commission (2010) people with cognitive and mental health conditions in the criminal justice system: an overview accessed 9/2011:</w:t>
      </w:r>
      <w:r w:rsidRPr="00586BF9">
        <w:rPr>
          <w:i w:val="0"/>
          <w:sz w:val="16"/>
          <w:szCs w:val="16"/>
        </w:rPr>
        <w:t xml:space="preserve"> </w:t>
      </w:r>
      <w:r w:rsidRPr="00586BF9">
        <w:rPr>
          <w:i w:val="0"/>
          <w:sz w:val="16"/>
          <w:szCs w:val="16"/>
          <w:lang w:val="en-US"/>
        </w:rPr>
        <w:t>http://www.lawlink.nsw.gov.au/lawlink/lrc/ll_lrc.nsf/vwFiles/CP05.pdf/$file/CP05.pdf</w:t>
      </w:r>
    </w:p>
  </w:footnote>
  <w:footnote w:id="16">
    <w:p w:rsidR="00212EC2" w:rsidRPr="0094761A" w:rsidRDefault="00212EC2" w:rsidP="008362AC">
      <w:pPr>
        <w:pStyle w:val="Heading1"/>
        <w:spacing w:before="0" w:beforeAutospacing="0" w:after="0" w:afterAutospacing="0"/>
        <w:rPr>
          <w:rFonts w:asciiTheme="minorHAnsi" w:hAnsiTheme="minorHAnsi" w:cstheme="minorHAnsi"/>
          <w:sz w:val="16"/>
          <w:szCs w:val="16"/>
        </w:rPr>
      </w:pPr>
      <w:r w:rsidRPr="00586BF9">
        <w:rPr>
          <w:rStyle w:val="FootnoteReference"/>
          <w:rFonts w:asciiTheme="minorHAnsi" w:hAnsiTheme="minorHAnsi" w:cstheme="minorHAnsi"/>
          <w:b w:val="0"/>
          <w:sz w:val="16"/>
          <w:szCs w:val="16"/>
        </w:rPr>
        <w:footnoteRef/>
      </w:r>
      <w:r w:rsidRPr="0094761A">
        <w:rPr>
          <w:rFonts w:asciiTheme="minorHAnsi" w:hAnsiTheme="minorHAnsi" w:cstheme="minorHAnsi"/>
          <w:b w:val="0"/>
          <w:sz w:val="16"/>
          <w:szCs w:val="16"/>
        </w:rPr>
        <w:t xml:space="preserve"> Australian Institute of Health and Welfare, (2009) </w:t>
      </w:r>
      <w:r w:rsidRPr="00586BF9">
        <w:rPr>
          <w:rFonts w:asciiTheme="minorHAnsi" w:hAnsiTheme="minorHAnsi" w:cstheme="minorHAnsi"/>
          <w:b w:val="0"/>
          <w:sz w:val="16"/>
          <w:szCs w:val="16"/>
        </w:rPr>
        <w:t>Younger people with disability in residential aged care: update from the 2009-10 minimum dataset Accessed 8/2011: http://www.aihw.gov.au/publication-detail/?id=10737419510</w:t>
      </w:r>
    </w:p>
  </w:footnote>
  <w:footnote w:id="17">
    <w:p w:rsidR="00212EC2" w:rsidRPr="0094761A" w:rsidRDefault="00212EC2" w:rsidP="008362AC">
      <w:pPr>
        <w:autoSpaceDE w:val="0"/>
        <w:autoSpaceDN w:val="0"/>
        <w:adjustRightInd w:val="0"/>
        <w:spacing w:after="0" w:line="240" w:lineRule="auto"/>
        <w:rPr>
          <w:rFonts w:asciiTheme="minorHAnsi" w:hAnsiTheme="minorHAnsi" w:cstheme="minorHAnsi"/>
          <w:color w:val="000000"/>
          <w:sz w:val="16"/>
          <w:szCs w:val="16"/>
        </w:rPr>
      </w:pPr>
      <w:r w:rsidRPr="00586BF9">
        <w:rPr>
          <w:rStyle w:val="FootnoteReference"/>
          <w:rFonts w:asciiTheme="minorHAnsi" w:hAnsiTheme="minorHAnsi" w:cstheme="minorHAnsi"/>
          <w:sz w:val="16"/>
          <w:szCs w:val="16"/>
        </w:rPr>
        <w:footnoteRef/>
      </w:r>
      <w:r w:rsidRPr="00586BF9">
        <w:rPr>
          <w:rFonts w:asciiTheme="minorHAnsi" w:hAnsiTheme="minorHAnsi" w:cstheme="minorHAnsi"/>
          <w:sz w:val="16"/>
          <w:szCs w:val="16"/>
        </w:rPr>
        <w:t xml:space="preserve"> </w:t>
      </w:r>
      <w:r w:rsidRPr="00586BF9">
        <w:rPr>
          <w:rStyle w:val="FootnoteReference"/>
          <w:rFonts w:asciiTheme="minorHAnsi" w:hAnsiTheme="minorHAnsi" w:cstheme="minorHAnsi"/>
          <w:sz w:val="16"/>
          <w:szCs w:val="16"/>
        </w:rPr>
        <w:t xml:space="preserve"> </w:t>
      </w:r>
      <w:proofErr w:type="gramStart"/>
      <w:r>
        <w:rPr>
          <w:rFonts w:asciiTheme="minorHAnsi" w:hAnsiTheme="minorHAnsi" w:cstheme="minorHAnsi"/>
          <w:color w:val="000000"/>
          <w:sz w:val="16"/>
          <w:szCs w:val="16"/>
        </w:rPr>
        <w:t xml:space="preserve">United Nations </w:t>
      </w:r>
      <w:proofErr w:type="spellStart"/>
      <w:r>
        <w:rPr>
          <w:rFonts w:asciiTheme="minorHAnsi" w:hAnsiTheme="minorHAnsi" w:cstheme="minorHAnsi"/>
          <w:color w:val="000000"/>
          <w:sz w:val="16"/>
          <w:szCs w:val="16"/>
        </w:rPr>
        <w:t>n.d.</w:t>
      </w:r>
      <w:proofErr w:type="spellEnd"/>
      <w:r>
        <w:rPr>
          <w:rFonts w:asciiTheme="minorHAnsi" w:hAnsiTheme="minorHAnsi" w:cstheme="minorHAnsi"/>
          <w:color w:val="000000"/>
          <w:sz w:val="16"/>
          <w:szCs w:val="16"/>
        </w:rPr>
        <w:t xml:space="preserve">, Convention on the rights of persons with disabilities and optional protocol, </w:t>
      </w:r>
      <w:proofErr w:type="spellStart"/>
      <w:r>
        <w:rPr>
          <w:rFonts w:asciiTheme="minorHAnsi" w:hAnsiTheme="minorHAnsi" w:cstheme="minorHAnsi"/>
          <w:color w:val="000000"/>
          <w:sz w:val="16"/>
          <w:szCs w:val="16"/>
        </w:rPr>
        <w:t>accesed</w:t>
      </w:r>
      <w:proofErr w:type="spellEnd"/>
      <w:r>
        <w:rPr>
          <w:rFonts w:asciiTheme="minorHAnsi" w:hAnsiTheme="minorHAnsi" w:cstheme="minorHAnsi"/>
          <w:color w:val="000000"/>
          <w:sz w:val="16"/>
          <w:szCs w:val="16"/>
        </w:rPr>
        <w:t xml:space="preserve"> 8/2011, &lt;</w:t>
      </w:r>
      <w:r>
        <w:rPr>
          <w:rFonts w:asciiTheme="minorHAnsi" w:hAnsiTheme="minorHAnsi" w:cstheme="minorHAnsi"/>
          <w:color w:val="0000FF"/>
          <w:sz w:val="16"/>
          <w:szCs w:val="16"/>
        </w:rPr>
        <w:t>http://www.un.org/disabilities/documents/convention/convoptprot-e.pdf</w:t>
      </w:r>
      <w:r>
        <w:rPr>
          <w:rFonts w:asciiTheme="minorHAnsi" w:hAnsiTheme="minorHAnsi" w:cstheme="minorHAnsi"/>
          <w:color w:val="000000"/>
          <w:sz w:val="16"/>
          <w:szCs w:val="16"/>
        </w:rPr>
        <w:t>&gt;.</w:t>
      </w:r>
      <w:proofErr w:type="gramEnd"/>
    </w:p>
    <w:p w:rsidR="00212EC2" w:rsidRPr="008362AC" w:rsidRDefault="00212EC2" w:rsidP="001E475D">
      <w:pPr>
        <w:autoSpaceDE w:val="0"/>
        <w:autoSpaceDN w:val="0"/>
        <w:adjustRightInd w:val="0"/>
        <w:spacing w:after="0" w:line="240" w:lineRule="auto"/>
        <w:rPr>
          <w:rFonts w:asciiTheme="minorHAnsi" w:hAnsiTheme="minorHAnsi" w:cstheme="minorHAnsi"/>
          <w:iCs/>
          <w:sz w:val="16"/>
          <w:szCs w:val="16"/>
        </w:rPr>
      </w:pPr>
    </w:p>
    <w:p w:rsidR="00212EC2" w:rsidRDefault="00212EC2" w:rsidP="001E475D">
      <w:pPr>
        <w:pStyle w:val="FootnoteText"/>
      </w:pPr>
    </w:p>
  </w:footnote>
  <w:footnote w:id="18">
    <w:p w:rsidR="00212EC2" w:rsidRDefault="00212EC2" w:rsidP="00E90A7B">
      <w:pPr>
        <w:pStyle w:val="FootnoteText"/>
        <w:spacing w:after="0" w:line="240" w:lineRule="auto"/>
      </w:pPr>
      <w:r>
        <w:rPr>
          <w:rStyle w:val="FootnoteReference"/>
        </w:rPr>
        <w:footnoteRef/>
      </w:r>
      <w:r>
        <w:rPr>
          <w:i w:val="0"/>
          <w:sz w:val="16"/>
          <w:szCs w:val="16"/>
        </w:rPr>
        <w:t xml:space="preserve">Over 880 people participated in Purple Orange’s 2011 </w:t>
      </w:r>
      <w:proofErr w:type="spellStart"/>
      <w:r w:rsidRPr="00586BF9">
        <w:rPr>
          <w:sz w:val="16"/>
          <w:szCs w:val="16"/>
        </w:rPr>
        <w:t>tellus</w:t>
      </w:r>
      <w:proofErr w:type="spellEnd"/>
      <w:r>
        <w:rPr>
          <w:i w:val="0"/>
          <w:sz w:val="16"/>
          <w:szCs w:val="16"/>
        </w:rPr>
        <w:t xml:space="preserve"> living with disability survey 2011.   The </w:t>
      </w:r>
      <w:proofErr w:type="spellStart"/>
      <w:r w:rsidRPr="00586BF9">
        <w:rPr>
          <w:sz w:val="16"/>
          <w:szCs w:val="16"/>
        </w:rPr>
        <w:t>tellus</w:t>
      </w:r>
      <w:proofErr w:type="spellEnd"/>
      <w:r>
        <w:rPr>
          <w:i w:val="0"/>
          <w:sz w:val="16"/>
          <w:szCs w:val="16"/>
        </w:rPr>
        <w:t xml:space="preserve"> survey focuses on </w:t>
      </w:r>
      <w:proofErr w:type="gramStart"/>
      <w:r>
        <w:rPr>
          <w:i w:val="0"/>
          <w:sz w:val="16"/>
          <w:szCs w:val="16"/>
        </w:rPr>
        <w:t>painting  a</w:t>
      </w:r>
      <w:proofErr w:type="gramEnd"/>
      <w:r>
        <w:rPr>
          <w:i w:val="0"/>
          <w:sz w:val="16"/>
          <w:szCs w:val="16"/>
        </w:rPr>
        <w:t xml:space="preserve"> picture about the lifestyles of people living with disability by asking respondents to talk about their lives and identify what they think could be different.</w:t>
      </w:r>
    </w:p>
  </w:footnote>
  <w:footnote w:id="19">
    <w:p w:rsidR="00212EC2" w:rsidRPr="008362AC" w:rsidRDefault="00212EC2" w:rsidP="00FA4A7B">
      <w:pPr>
        <w:pStyle w:val="FootnoteText"/>
        <w:spacing w:after="0" w:line="240" w:lineRule="auto"/>
        <w:rPr>
          <w:i w:val="0"/>
          <w:sz w:val="16"/>
          <w:szCs w:val="16"/>
        </w:rPr>
      </w:pPr>
      <w:r w:rsidRPr="008362AC">
        <w:rPr>
          <w:rStyle w:val="FootnoteReference"/>
          <w:i w:val="0"/>
        </w:rPr>
        <w:footnoteRef/>
      </w:r>
      <w:r w:rsidRPr="008362AC">
        <w:rPr>
          <w:i w:val="0"/>
          <w:sz w:val="16"/>
          <w:szCs w:val="16"/>
        </w:rPr>
        <w:t xml:space="preserve"> 2007 </w:t>
      </w:r>
      <w:r>
        <w:rPr>
          <w:sz w:val="16"/>
          <w:szCs w:val="16"/>
        </w:rPr>
        <w:t>L</w:t>
      </w:r>
      <w:r w:rsidRPr="00586BF9">
        <w:rPr>
          <w:sz w:val="16"/>
          <w:szCs w:val="16"/>
        </w:rPr>
        <w:t>oop</w:t>
      </w:r>
      <w:r>
        <w:rPr>
          <w:i w:val="0"/>
          <w:sz w:val="16"/>
          <w:szCs w:val="16"/>
        </w:rPr>
        <w:t xml:space="preserve"> conference proceedings (2007) W</w:t>
      </w:r>
      <w:r w:rsidRPr="008362AC">
        <w:rPr>
          <w:i w:val="0"/>
          <w:sz w:val="16"/>
          <w:szCs w:val="16"/>
        </w:rPr>
        <w:t xml:space="preserve">hy is it so hard to speak up and be heard?  Accessed 8/2011: </w:t>
      </w:r>
      <w:hyperlink r:id="rId7" w:history="1">
        <w:r w:rsidRPr="008362AC">
          <w:rPr>
            <w:rStyle w:val="Hyperlink"/>
            <w:i w:val="0"/>
            <w:sz w:val="16"/>
            <w:szCs w:val="16"/>
          </w:rPr>
          <w:t>http://emilydapc.files.wordpress.com/2008/08/2007_theloop_wrapup1.pdf</w:t>
        </w:r>
      </w:hyperlink>
    </w:p>
  </w:footnote>
  <w:footnote w:id="20">
    <w:p w:rsidR="00212EC2" w:rsidRPr="008362AC" w:rsidRDefault="00212EC2" w:rsidP="008362AC">
      <w:pPr>
        <w:pStyle w:val="FootnoteText"/>
        <w:spacing w:after="0" w:line="240" w:lineRule="auto"/>
        <w:rPr>
          <w:i w:val="0"/>
          <w:sz w:val="16"/>
          <w:szCs w:val="16"/>
          <w:lang w:val="en-US"/>
        </w:rPr>
      </w:pPr>
      <w:r w:rsidRPr="008362AC">
        <w:rPr>
          <w:rStyle w:val="FootnoteReference"/>
          <w:i w:val="0"/>
        </w:rPr>
        <w:footnoteRef/>
      </w:r>
      <w:r w:rsidRPr="008362AC">
        <w:rPr>
          <w:i w:val="0"/>
        </w:rPr>
        <w:t xml:space="preserve"> </w:t>
      </w:r>
      <w:r w:rsidRPr="008362AC">
        <w:rPr>
          <w:rFonts w:asciiTheme="minorHAnsi" w:hAnsiTheme="minorHAnsi"/>
          <w:i w:val="0"/>
          <w:sz w:val="16"/>
          <w:szCs w:val="16"/>
        </w:rPr>
        <w:t>Swift, K 2008, ‘Creating home: An exploration of the efforts and commitment to create individual lives, not just bricks and mortar’, electronic version, Crucial Times, issue 40, pp. 1-2</w:t>
      </w:r>
      <w:proofErr w:type="gramStart"/>
      <w:r w:rsidRPr="008362AC">
        <w:rPr>
          <w:rFonts w:asciiTheme="minorHAnsi" w:hAnsiTheme="minorHAnsi"/>
          <w:i w:val="0"/>
          <w:sz w:val="16"/>
          <w:szCs w:val="16"/>
        </w:rPr>
        <w:t>,  &lt;</w:t>
      </w:r>
      <w:proofErr w:type="gramEnd"/>
      <w:r w:rsidR="00DF6B6E">
        <w:fldChar w:fldCharType="begin"/>
      </w:r>
      <w:r w:rsidR="00DF6B6E">
        <w:instrText xml:space="preserve"> HYPERLINK "http://www.cru.org.au/crutimes/CT40/CT40.doc" </w:instrText>
      </w:r>
      <w:r w:rsidR="00DF6B6E">
        <w:fldChar w:fldCharType="separate"/>
      </w:r>
      <w:r w:rsidRPr="008362AC">
        <w:rPr>
          <w:rStyle w:val="Hyperlink"/>
          <w:rFonts w:asciiTheme="minorHAnsi" w:hAnsiTheme="minorHAnsi" w:cs="Arial"/>
          <w:i w:val="0"/>
          <w:sz w:val="16"/>
          <w:szCs w:val="16"/>
        </w:rPr>
        <w:t>http://www.cru.org.au/crutimes/CT40/CT40.doc</w:t>
      </w:r>
      <w:r w:rsidR="00DF6B6E">
        <w:rPr>
          <w:rStyle w:val="Hyperlink"/>
          <w:rFonts w:asciiTheme="minorHAnsi" w:hAnsiTheme="minorHAnsi" w:cs="Arial"/>
          <w:i w:val="0"/>
          <w:sz w:val="16"/>
          <w:szCs w:val="16"/>
        </w:rPr>
        <w:fldChar w:fldCharType="end"/>
      </w:r>
      <w:r w:rsidRPr="008362AC">
        <w:rPr>
          <w:rFonts w:asciiTheme="minorHAnsi" w:hAnsiTheme="minorHAnsi"/>
          <w:i w:val="0"/>
          <w:sz w:val="16"/>
          <w:szCs w:val="16"/>
        </w:rPr>
        <w:t>&gt;.</w:t>
      </w:r>
    </w:p>
  </w:footnote>
  <w:footnote w:id="21">
    <w:p w:rsidR="00212EC2" w:rsidRPr="008362AC" w:rsidRDefault="00212EC2" w:rsidP="00FA4A7B">
      <w:pPr>
        <w:pStyle w:val="FootnoteText"/>
        <w:spacing w:after="0" w:line="240" w:lineRule="auto"/>
        <w:rPr>
          <w:i w:val="0"/>
          <w:sz w:val="16"/>
          <w:szCs w:val="16"/>
          <w:lang w:val="en-US"/>
        </w:rPr>
      </w:pPr>
      <w:r w:rsidRPr="008362AC">
        <w:rPr>
          <w:rStyle w:val="FootnoteReference"/>
          <w:i w:val="0"/>
        </w:rPr>
        <w:footnoteRef/>
      </w:r>
      <w:r w:rsidRPr="008362AC">
        <w:rPr>
          <w:i w:val="0"/>
        </w:rPr>
        <w:t xml:space="preserve"> </w:t>
      </w:r>
      <w:proofErr w:type="gramStart"/>
      <w:r w:rsidRPr="008362AC">
        <w:rPr>
          <w:i w:val="0"/>
          <w:sz w:val="16"/>
          <w:szCs w:val="16"/>
        </w:rPr>
        <w:t>Supported Accommodation Task Group 2006, Accommodation and personal support for people with disabilities in South Australia.</w:t>
      </w:r>
      <w:proofErr w:type="gramEnd"/>
      <w:r w:rsidRPr="008362AC">
        <w:rPr>
          <w:i w:val="0"/>
          <w:sz w:val="16"/>
          <w:szCs w:val="16"/>
        </w:rPr>
        <w:t xml:space="preserve"> </w:t>
      </w:r>
      <w:proofErr w:type="gramStart"/>
      <w:r w:rsidRPr="008362AC">
        <w:rPr>
          <w:i w:val="0"/>
          <w:sz w:val="16"/>
          <w:szCs w:val="16"/>
        </w:rPr>
        <w:t>Consultation paper, Department for Families and Communities, Adelaide, South Australia.</w:t>
      </w:r>
      <w:proofErr w:type="gramEnd"/>
    </w:p>
  </w:footnote>
  <w:footnote w:id="22">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Style w:val="FootnoteReference"/>
          <w:i w:val="0"/>
        </w:rPr>
        <w:footnoteRef/>
      </w:r>
      <w:proofErr w:type="gramStart"/>
      <w:r w:rsidRPr="008362AC">
        <w:rPr>
          <w:rFonts w:asciiTheme="minorHAnsi" w:hAnsiTheme="minorHAnsi" w:cstheme="minorHAnsi"/>
          <w:i w:val="0"/>
          <w:sz w:val="16"/>
          <w:szCs w:val="16"/>
        </w:rPr>
        <w:t>Howard and O'Brien (2009) Criminal Injustice of Vulnerable People.</w:t>
      </w:r>
      <w:proofErr w:type="gramEnd"/>
      <w:r w:rsidRPr="008362AC">
        <w:rPr>
          <w:rFonts w:asciiTheme="minorHAnsi" w:hAnsiTheme="minorHAnsi" w:cstheme="minorHAnsi"/>
          <w:i w:val="0"/>
          <w:sz w:val="16"/>
          <w:szCs w:val="16"/>
        </w:rPr>
        <w:t xml:space="preserve">  Accessed 8/2011: </w:t>
      </w:r>
      <w:hyperlink r:id="rId8" w:history="1">
        <w:r w:rsidRPr="008362AC">
          <w:rPr>
            <w:rStyle w:val="Hyperlink"/>
            <w:rFonts w:asciiTheme="minorHAnsi" w:hAnsiTheme="minorHAnsi" w:cstheme="minorHAnsi"/>
            <w:i w:val="0"/>
            <w:sz w:val="16"/>
            <w:szCs w:val="16"/>
          </w:rPr>
          <w:t>http://www.justice.qld.gov.au/__data/assets/pdf_file/0003/25752/criminal-injustice-for-vulnerable-people.pdf</w:t>
        </w:r>
      </w:hyperlink>
    </w:p>
  </w:footnote>
  <w:footnote w:id="23">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Style w:val="FootnoteReference"/>
          <w:rFonts w:asciiTheme="minorHAnsi" w:hAnsiTheme="minorHAnsi" w:cstheme="minorHAnsi"/>
          <w:i w:val="0"/>
        </w:rPr>
        <w:footnoteRef/>
      </w:r>
      <w:r w:rsidRPr="008362AC">
        <w:rPr>
          <w:rFonts w:asciiTheme="minorHAnsi" w:hAnsiTheme="minorHAnsi" w:cstheme="minorHAnsi"/>
          <w:i w:val="0"/>
        </w:rPr>
        <w:t xml:space="preserve"> </w:t>
      </w:r>
      <w:r w:rsidRPr="008362AC">
        <w:rPr>
          <w:rFonts w:asciiTheme="minorHAnsi" w:hAnsiTheme="minorHAnsi" w:cstheme="minorHAnsi"/>
          <w:i w:val="0"/>
          <w:sz w:val="16"/>
          <w:szCs w:val="16"/>
        </w:rPr>
        <w:t xml:space="preserve">Hayes and </w:t>
      </w:r>
      <w:proofErr w:type="spellStart"/>
      <w:r w:rsidRPr="008362AC">
        <w:rPr>
          <w:rFonts w:asciiTheme="minorHAnsi" w:hAnsiTheme="minorHAnsi" w:cstheme="minorHAnsi"/>
          <w:i w:val="0"/>
          <w:sz w:val="16"/>
          <w:szCs w:val="16"/>
        </w:rPr>
        <w:t>McIlwain</w:t>
      </w:r>
      <w:proofErr w:type="spellEnd"/>
      <w:r w:rsidRPr="008362AC">
        <w:rPr>
          <w:rFonts w:asciiTheme="minorHAnsi" w:hAnsiTheme="minorHAnsi" w:cstheme="minorHAnsi"/>
          <w:i w:val="0"/>
          <w:sz w:val="16"/>
          <w:szCs w:val="16"/>
        </w:rPr>
        <w:t xml:space="preserve">, </w:t>
      </w:r>
      <w:proofErr w:type="gramStart"/>
      <w:r w:rsidRPr="008362AC">
        <w:rPr>
          <w:rFonts w:asciiTheme="minorHAnsi" w:hAnsiTheme="minorHAnsi" w:cstheme="minorHAnsi"/>
          <w:i w:val="0"/>
          <w:sz w:val="16"/>
          <w:szCs w:val="16"/>
        </w:rPr>
        <w:t>The</w:t>
      </w:r>
      <w:proofErr w:type="gramEnd"/>
      <w:r w:rsidRPr="008362AC">
        <w:rPr>
          <w:rFonts w:asciiTheme="minorHAnsi" w:hAnsiTheme="minorHAnsi" w:cstheme="minorHAnsi"/>
          <w:i w:val="0"/>
          <w:sz w:val="16"/>
          <w:szCs w:val="16"/>
        </w:rPr>
        <w:t xml:space="preserve"> Prevalence of Intellectual Disability in the New South Wales </w:t>
      </w:r>
      <w:proofErr w:type="spellStart"/>
      <w:r w:rsidRPr="008362AC">
        <w:rPr>
          <w:rFonts w:asciiTheme="minorHAnsi" w:hAnsiTheme="minorHAnsi" w:cstheme="minorHAnsi"/>
          <w:i w:val="0"/>
          <w:sz w:val="16"/>
          <w:szCs w:val="16"/>
        </w:rPr>
        <w:t>PrisonPopulation</w:t>
      </w:r>
      <w:proofErr w:type="spellEnd"/>
      <w:r w:rsidRPr="008362AC">
        <w:rPr>
          <w:rFonts w:asciiTheme="minorHAnsi" w:hAnsiTheme="minorHAnsi" w:cstheme="minorHAnsi"/>
          <w:i w:val="0"/>
          <w:sz w:val="16"/>
          <w:szCs w:val="16"/>
        </w:rPr>
        <w:t>: An Empirical Study (November 1988) 47.</w:t>
      </w:r>
    </w:p>
  </w:footnote>
  <w:footnote w:id="24">
    <w:p w:rsidR="00212EC2" w:rsidRPr="008362AC" w:rsidRDefault="00212EC2" w:rsidP="008362AC">
      <w:pPr>
        <w:autoSpaceDE w:val="0"/>
        <w:autoSpaceDN w:val="0"/>
        <w:adjustRightInd w:val="0"/>
        <w:spacing w:after="0" w:line="240" w:lineRule="auto"/>
        <w:rPr>
          <w:rFonts w:asciiTheme="minorHAnsi" w:hAnsiTheme="minorHAnsi" w:cstheme="minorHAnsi"/>
          <w:iCs/>
          <w:sz w:val="16"/>
          <w:szCs w:val="16"/>
        </w:rPr>
      </w:pPr>
      <w:r w:rsidRPr="008362AC">
        <w:rPr>
          <w:rStyle w:val="FootnoteReference"/>
          <w:rFonts w:asciiTheme="minorHAnsi" w:hAnsiTheme="minorHAnsi" w:cstheme="minorHAnsi"/>
          <w:sz w:val="20"/>
          <w:szCs w:val="20"/>
        </w:rPr>
        <w:footnoteRef/>
      </w:r>
      <w:r w:rsidRPr="008362AC">
        <w:rPr>
          <w:rFonts w:asciiTheme="minorHAnsi" w:hAnsiTheme="minorHAnsi" w:cstheme="minorHAnsi"/>
          <w:sz w:val="20"/>
          <w:szCs w:val="20"/>
        </w:rPr>
        <w:t xml:space="preserve"> </w:t>
      </w:r>
      <w:r w:rsidRPr="008362AC">
        <w:rPr>
          <w:rFonts w:asciiTheme="minorHAnsi" w:hAnsiTheme="minorHAnsi" w:cstheme="minorHAnsi"/>
          <w:sz w:val="16"/>
          <w:szCs w:val="16"/>
        </w:rPr>
        <w:t xml:space="preserve"> New South Wales Law Reform Commission </w:t>
      </w:r>
      <w:r w:rsidRPr="008362AC">
        <w:rPr>
          <w:rFonts w:asciiTheme="minorHAnsi" w:hAnsiTheme="minorHAnsi" w:cstheme="minorHAnsi"/>
          <w:iCs/>
          <w:sz w:val="16"/>
          <w:szCs w:val="16"/>
        </w:rPr>
        <w:t>People with an Intellectual Disability and the Criminal</w:t>
      </w:r>
    </w:p>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Fonts w:asciiTheme="minorHAnsi" w:hAnsiTheme="minorHAnsi" w:cstheme="minorHAnsi"/>
          <w:i w:val="0"/>
          <w:iCs/>
          <w:sz w:val="16"/>
          <w:szCs w:val="16"/>
        </w:rPr>
        <w:t xml:space="preserve">Justice System: Appearances Before Local Courts </w:t>
      </w:r>
      <w:r w:rsidRPr="008362AC">
        <w:rPr>
          <w:rFonts w:asciiTheme="minorHAnsi" w:hAnsiTheme="minorHAnsi" w:cstheme="minorHAnsi"/>
          <w:i w:val="0"/>
          <w:sz w:val="16"/>
          <w:szCs w:val="16"/>
        </w:rPr>
        <w:t>(Research Report 4, 1993); and New South Wales Law Reform Commission People with an Intellectual Disability and the Criminal Justice System:</w:t>
      </w:r>
    </w:p>
  </w:footnote>
  <w:footnote w:id="25">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Style w:val="FootnoteReference"/>
          <w:rFonts w:asciiTheme="minorHAnsi" w:hAnsiTheme="minorHAnsi" w:cstheme="minorHAnsi"/>
          <w:i w:val="0"/>
        </w:rPr>
        <w:footnoteRef/>
      </w:r>
      <w:r w:rsidRPr="008362AC">
        <w:rPr>
          <w:rStyle w:val="FootnoteReference"/>
          <w:rFonts w:asciiTheme="minorHAnsi" w:hAnsiTheme="minorHAnsi" w:cstheme="minorHAnsi"/>
          <w:i w:val="0"/>
        </w:rPr>
        <w:t xml:space="preserve"> </w:t>
      </w:r>
      <w:proofErr w:type="gramStart"/>
      <w:r w:rsidRPr="008362AC">
        <w:rPr>
          <w:rFonts w:asciiTheme="minorHAnsi" w:hAnsiTheme="minorHAnsi" w:cstheme="minorHAnsi"/>
          <w:i w:val="0"/>
          <w:sz w:val="16"/>
          <w:szCs w:val="16"/>
        </w:rPr>
        <w:t>Anti-Discrimination Commission Queensland, Women in Prison, March 2006, 5.</w:t>
      </w:r>
      <w:proofErr w:type="gramEnd"/>
    </w:p>
  </w:footnote>
  <w:footnote w:id="26">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Style w:val="FootnoteReference"/>
          <w:rFonts w:asciiTheme="minorHAnsi" w:hAnsiTheme="minorHAnsi" w:cstheme="minorHAnsi"/>
          <w:i w:val="0"/>
        </w:rPr>
        <w:t>21</w:t>
      </w:r>
      <w:r w:rsidRPr="008362AC">
        <w:rPr>
          <w:rFonts w:asciiTheme="minorHAnsi" w:hAnsiTheme="minorHAnsi" w:cstheme="minorHAnsi"/>
          <w:i w:val="0"/>
        </w:rPr>
        <w:t xml:space="preserve"> </w:t>
      </w:r>
      <w:r w:rsidRPr="008362AC">
        <w:rPr>
          <w:rFonts w:asciiTheme="minorHAnsi" w:hAnsiTheme="minorHAnsi" w:cstheme="minorHAnsi"/>
          <w:i w:val="0"/>
          <w:sz w:val="16"/>
          <w:szCs w:val="16"/>
        </w:rPr>
        <w:t>Queensland Department of Corrective Services, Intellectual Disability Survey (2002).Two Rural Courts (Research Report 5, 1996).</w:t>
      </w:r>
    </w:p>
  </w:footnote>
  <w:footnote w:id="27">
    <w:p w:rsidR="00212EC2" w:rsidRPr="008362AC" w:rsidRDefault="00212EC2" w:rsidP="008362AC">
      <w:pPr>
        <w:pStyle w:val="FootnoteText"/>
        <w:spacing w:after="0" w:line="240" w:lineRule="auto"/>
        <w:rPr>
          <w:i w:val="0"/>
          <w:sz w:val="16"/>
          <w:szCs w:val="16"/>
        </w:rPr>
      </w:pPr>
      <w:r w:rsidRPr="008362AC">
        <w:rPr>
          <w:rStyle w:val="FootnoteReference"/>
          <w:i w:val="0"/>
        </w:rPr>
        <w:footnoteRef/>
      </w:r>
      <w:r w:rsidRPr="008362AC">
        <w:rPr>
          <w:i w:val="0"/>
        </w:rPr>
        <w:t xml:space="preserve"> </w:t>
      </w:r>
      <w:r w:rsidRPr="008362AC">
        <w:rPr>
          <w:i w:val="0"/>
          <w:iCs/>
          <w:sz w:val="16"/>
          <w:szCs w:val="16"/>
        </w:rPr>
        <w:t>People with Disability Australia Incorporated (2009) submission: National Human Rights Consultation</w:t>
      </w:r>
      <w:r w:rsidRPr="00DF7196">
        <w:rPr>
          <w:i w:val="0"/>
          <w:iCs/>
          <w:sz w:val="16"/>
          <w:szCs w:val="16"/>
        </w:rPr>
        <w:t xml:space="preserve"> </w:t>
      </w:r>
      <w:r>
        <w:rPr>
          <w:i w:val="0"/>
          <w:iCs/>
          <w:sz w:val="16"/>
          <w:szCs w:val="16"/>
        </w:rPr>
        <w:t>Accessed 8/20</w:t>
      </w:r>
      <w:r w:rsidRPr="008362AC">
        <w:rPr>
          <w:i w:val="0"/>
          <w:iCs/>
          <w:sz w:val="16"/>
          <w:szCs w:val="16"/>
        </w:rPr>
        <w:t xml:space="preserve">11: http://www.pwd.org.au/systemic/abuse.html </w:t>
      </w:r>
      <w:r w:rsidRPr="008362AC">
        <w:rPr>
          <w:i w:val="0"/>
          <w:sz w:val="16"/>
          <w:szCs w:val="16"/>
        </w:rPr>
        <w:t xml:space="preserve"> </w:t>
      </w:r>
    </w:p>
  </w:footnote>
  <w:footnote w:id="28">
    <w:p w:rsidR="00212EC2" w:rsidRPr="008362AC" w:rsidRDefault="00212EC2" w:rsidP="008362AC">
      <w:pPr>
        <w:pStyle w:val="FootnoteText"/>
        <w:spacing w:after="0" w:line="240" w:lineRule="auto"/>
        <w:rPr>
          <w:rFonts w:asciiTheme="minorHAnsi" w:hAnsiTheme="minorHAnsi" w:cstheme="minorHAnsi"/>
          <w:i w:val="0"/>
          <w:color w:val="0E774A"/>
          <w:sz w:val="16"/>
          <w:szCs w:val="16"/>
        </w:rPr>
      </w:pPr>
      <w:r w:rsidRPr="008362AC">
        <w:rPr>
          <w:rStyle w:val="FootnoteReference"/>
          <w:rFonts w:asciiTheme="minorHAnsi" w:hAnsiTheme="minorHAnsi" w:cstheme="minorHAnsi"/>
          <w:i w:val="0"/>
        </w:rPr>
        <w:footnoteRef/>
      </w:r>
      <w:proofErr w:type="gramStart"/>
      <w:r w:rsidRPr="008362AC">
        <w:rPr>
          <w:rFonts w:asciiTheme="minorHAnsi" w:hAnsiTheme="minorHAnsi" w:cstheme="minorHAnsi"/>
          <w:i w:val="0"/>
          <w:sz w:val="16"/>
          <w:szCs w:val="16"/>
        </w:rPr>
        <w:t>Brett and Kavanagh (2008) Reframing Disability in the Higher Education.</w:t>
      </w:r>
      <w:proofErr w:type="gramEnd"/>
      <w:r w:rsidRPr="008362AC">
        <w:rPr>
          <w:rFonts w:asciiTheme="minorHAnsi" w:hAnsiTheme="minorHAnsi" w:cstheme="minorHAnsi"/>
          <w:i w:val="0"/>
          <w:sz w:val="16"/>
          <w:szCs w:val="16"/>
        </w:rPr>
        <w:t xml:space="preserve">  Accessed 8/2011: </w:t>
      </w:r>
      <w:hyperlink r:id="rId9" w:history="1">
        <w:r w:rsidRPr="008362AC">
          <w:rPr>
            <w:rStyle w:val="Hyperlink"/>
            <w:rFonts w:asciiTheme="minorHAnsi" w:hAnsiTheme="minorHAnsi" w:cstheme="minorHAnsi"/>
            <w:i w:val="0"/>
            <w:sz w:val="16"/>
            <w:szCs w:val="16"/>
          </w:rPr>
          <w:t>www.adcet.edu.au/StoredFile.aspx?id=2374&amp;fn=M+Brett+-+paper</w:t>
        </w:r>
      </w:hyperlink>
    </w:p>
  </w:footnote>
  <w:footnote w:id="29">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Style w:val="FootnoteReference"/>
          <w:rFonts w:asciiTheme="minorHAnsi" w:hAnsiTheme="minorHAnsi" w:cstheme="minorHAnsi"/>
          <w:i w:val="0"/>
        </w:rPr>
        <w:footnoteRef/>
      </w:r>
      <w:r w:rsidRPr="008362AC">
        <w:rPr>
          <w:rFonts w:asciiTheme="minorHAnsi" w:hAnsiTheme="minorHAnsi" w:cstheme="minorHAnsi"/>
          <w:i w:val="0"/>
        </w:rPr>
        <w:t xml:space="preserve"> </w:t>
      </w:r>
      <w:r w:rsidRPr="008362AC">
        <w:rPr>
          <w:rFonts w:asciiTheme="minorHAnsi" w:hAnsiTheme="minorHAnsi" w:cstheme="minorHAnsi"/>
          <w:i w:val="0"/>
          <w:sz w:val="16"/>
          <w:szCs w:val="16"/>
        </w:rPr>
        <w:t>Fidock and Williams (2010)</w:t>
      </w:r>
      <w:proofErr w:type="gramStart"/>
      <w:r>
        <w:rPr>
          <w:rFonts w:asciiTheme="minorHAnsi" w:hAnsiTheme="minorHAnsi" w:cstheme="minorHAnsi"/>
          <w:i w:val="0"/>
          <w:sz w:val="16"/>
          <w:szCs w:val="16"/>
        </w:rPr>
        <w:t>,</w:t>
      </w:r>
      <w:r w:rsidRPr="008362AC">
        <w:rPr>
          <w:rFonts w:asciiTheme="minorHAnsi" w:hAnsiTheme="minorHAnsi" w:cstheme="minorHAnsi"/>
          <w:i w:val="0"/>
          <w:sz w:val="16"/>
          <w:szCs w:val="16"/>
        </w:rPr>
        <w:t>Tell</w:t>
      </w:r>
      <w:proofErr w:type="gramEnd"/>
      <w:r w:rsidRPr="008362AC">
        <w:rPr>
          <w:rFonts w:asciiTheme="minorHAnsi" w:hAnsiTheme="minorHAnsi" w:cstheme="minorHAnsi"/>
          <w:i w:val="0"/>
          <w:sz w:val="16"/>
          <w:szCs w:val="16"/>
        </w:rPr>
        <w:t xml:space="preserve"> Us Survey Report 3 Accessibility.  Julia Farr Association South Australia </w:t>
      </w:r>
    </w:p>
  </w:footnote>
  <w:footnote w:id="30">
    <w:p w:rsidR="00212EC2" w:rsidRPr="008362AC" w:rsidRDefault="00212EC2" w:rsidP="008362AC">
      <w:pPr>
        <w:spacing w:after="0" w:line="240" w:lineRule="auto"/>
        <w:rPr>
          <w:rFonts w:asciiTheme="minorHAnsi" w:hAnsiTheme="minorHAnsi" w:cstheme="minorHAnsi"/>
          <w:sz w:val="16"/>
          <w:szCs w:val="16"/>
        </w:rPr>
      </w:pPr>
      <w:r w:rsidRPr="008362AC">
        <w:rPr>
          <w:rStyle w:val="FootnoteReference"/>
          <w:rFonts w:asciiTheme="minorHAnsi" w:hAnsiTheme="minorHAnsi" w:cstheme="minorHAnsi"/>
          <w:sz w:val="20"/>
          <w:szCs w:val="20"/>
        </w:rPr>
        <w:footnoteRef/>
      </w:r>
      <w:r w:rsidRPr="008362AC">
        <w:rPr>
          <w:rFonts w:asciiTheme="minorHAnsi" w:hAnsiTheme="minorHAnsi" w:cstheme="minorHAnsi"/>
          <w:sz w:val="16"/>
          <w:szCs w:val="16"/>
        </w:rPr>
        <w:t xml:space="preserve"> Williams, (2009) Why Is It so Hard to Speak up and </w:t>
      </w:r>
      <w:proofErr w:type="gramStart"/>
      <w:r w:rsidRPr="008362AC">
        <w:rPr>
          <w:rFonts w:asciiTheme="minorHAnsi" w:hAnsiTheme="minorHAnsi" w:cstheme="minorHAnsi"/>
          <w:sz w:val="16"/>
          <w:szCs w:val="16"/>
        </w:rPr>
        <w:t>Be</w:t>
      </w:r>
      <w:proofErr w:type="gramEnd"/>
      <w:r w:rsidRPr="008362AC">
        <w:rPr>
          <w:rFonts w:asciiTheme="minorHAnsi" w:hAnsiTheme="minorHAnsi" w:cstheme="minorHAnsi"/>
          <w:sz w:val="16"/>
          <w:szCs w:val="16"/>
        </w:rPr>
        <w:t xml:space="preserve"> Heard?  Views from the loop conference 2007 </w:t>
      </w:r>
    </w:p>
  </w:footnote>
  <w:footnote w:id="31">
    <w:p w:rsidR="00212EC2" w:rsidRPr="008362AC" w:rsidRDefault="00212EC2" w:rsidP="008362AC">
      <w:pPr>
        <w:pStyle w:val="FootnoteText"/>
        <w:spacing w:after="0" w:line="240" w:lineRule="auto"/>
        <w:rPr>
          <w:rFonts w:asciiTheme="minorHAnsi" w:hAnsiTheme="minorHAnsi" w:cstheme="minorHAnsi"/>
          <w:i w:val="0"/>
          <w:sz w:val="16"/>
          <w:szCs w:val="16"/>
        </w:rPr>
      </w:pPr>
      <w:r w:rsidRPr="008362AC">
        <w:rPr>
          <w:rStyle w:val="FootnoteReference"/>
          <w:rFonts w:asciiTheme="minorHAnsi" w:hAnsiTheme="minorHAnsi" w:cstheme="minorHAnsi"/>
          <w:i w:val="0"/>
        </w:rPr>
        <w:footnoteRef/>
      </w:r>
      <w:r w:rsidRPr="008362AC">
        <w:rPr>
          <w:rFonts w:asciiTheme="minorHAnsi" w:hAnsiTheme="minorHAnsi" w:cstheme="minorHAnsi"/>
          <w:i w:val="0"/>
        </w:rPr>
        <w:t xml:space="preserve"> </w:t>
      </w:r>
      <w:proofErr w:type="gramStart"/>
      <w:r w:rsidRPr="008362AC">
        <w:rPr>
          <w:rFonts w:asciiTheme="minorHAnsi" w:hAnsiTheme="minorHAnsi" w:cstheme="minorHAnsi"/>
          <w:i w:val="0"/>
          <w:sz w:val="16"/>
          <w:szCs w:val="16"/>
        </w:rPr>
        <w:t xml:space="preserve">French, </w:t>
      </w:r>
      <w:proofErr w:type="spellStart"/>
      <w:r w:rsidRPr="008362AC">
        <w:rPr>
          <w:rFonts w:asciiTheme="minorHAnsi" w:hAnsiTheme="minorHAnsi" w:cstheme="minorHAnsi"/>
          <w:i w:val="0"/>
          <w:sz w:val="16"/>
          <w:szCs w:val="16"/>
        </w:rPr>
        <w:t>Dardel</w:t>
      </w:r>
      <w:proofErr w:type="spellEnd"/>
      <w:r w:rsidRPr="008362AC">
        <w:rPr>
          <w:rFonts w:asciiTheme="minorHAnsi" w:hAnsiTheme="minorHAnsi" w:cstheme="minorHAnsi"/>
          <w:i w:val="0"/>
          <w:sz w:val="16"/>
          <w:szCs w:val="16"/>
        </w:rPr>
        <w:t xml:space="preserve"> and Price-Kelly, (2010).</w:t>
      </w:r>
      <w:proofErr w:type="gramEnd"/>
      <w:r w:rsidRPr="008362AC">
        <w:rPr>
          <w:rFonts w:asciiTheme="minorHAnsi" w:hAnsiTheme="minorHAnsi" w:cstheme="minorHAnsi"/>
          <w:i w:val="0"/>
          <w:sz w:val="16"/>
          <w:szCs w:val="16"/>
        </w:rPr>
        <w:t xml:space="preserve">  Right's denied: towards a national policy agenda about the abuse, neglect and exploitation of persons with cognitive disability in Australia.  Accessed May 27, 2011: </w:t>
      </w:r>
      <w:hyperlink r:id="rId10" w:history="1">
        <w:r w:rsidRPr="008362AC">
          <w:rPr>
            <w:rStyle w:val="Hyperlink"/>
            <w:rFonts w:asciiTheme="minorHAnsi" w:hAnsiTheme="minorHAnsi" w:cstheme="minorHAnsi"/>
            <w:i w:val="0"/>
            <w:sz w:val="16"/>
            <w:szCs w:val="16"/>
          </w:rPr>
          <w:t>http://www.hreoc.gov.au/disability_rights/hr_disab/vhb/index.html</w:t>
        </w:r>
      </w:hyperlink>
    </w:p>
  </w:footnote>
  <w:footnote w:id="32">
    <w:p w:rsidR="00212EC2" w:rsidRPr="008362AC" w:rsidRDefault="00212EC2" w:rsidP="008362AC">
      <w:pPr>
        <w:pStyle w:val="NormalWeb"/>
        <w:spacing w:before="0" w:beforeAutospacing="0" w:after="0" w:afterAutospacing="0"/>
        <w:rPr>
          <w:rFonts w:asciiTheme="minorHAnsi" w:hAnsiTheme="minorHAnsi" w:cstheme="minorHAnsi"/>
          <w:color w:val="4A4A4A"/>
          <w:sz w:val="16"/>
          <w:szCs w:val="16"/>
        </w:rPr>
      </w:pPr>
      <w:r w:rsidRPr="008362AC">
        <w:rPr>
          <w:rStyle w:val="FootnoteReference"/>
          <w:rFonts w:asciiTheme="minorHAnsi" w:hAnsiTheme="minorHAnsi" w:cstheme="minorHAnsi"/>
          <w:sz w:val="20"/>
          <w:szCs w:val="20"/>
        </w:rPr>
        <w:footnoteRef/>
      </w:r>
      <w:r w:rsidRPr="008362AC">
        <w:rPr>
          <w:rFonts w:asciiTheme="minorHAnsi" w:hAnsiTheme="minorHAnsi" w:cstheme="minorHAnsi"/>
          <w:sz w:val="20"/>
          <w:szCs w:val="20"/>
        </w:rPr>
        <w:t xml:space="preserve"> </w:t>
      </w:r>
      <w:proofErr w:type="spellStart"/>
      <w:proofErr w:type="gramStart"/>
      <w:r w:rsidRPr="008362AC">
        <w:rPr>
          <w:rFonts w:asciiTheme="minorHAnsi" w:hAnsiTheme="minorHAnsi" w:cstheme="minorHAnsi"/>
          <w:color w:val="4A4A4A"/>
          <w:sz w:val="16"/>
          <w:szCs w:val="16"/>
        </w:rPr>
        <w:t>Keilty</w:t>
      </w:r>
      <w:proofErr w:type="spellEnd"/>
      <w:r w:rsidRPr="008362AC">
        <w:rPr>
          <w:rFonts w:asciiTheme="minorHAnsi" w:hAnsiTheme="minorHAnsi" w:cstheme="minorHAnsi"/>
          <w:color w:val="4A4A4A"/>
          <w:sz w:val="16"/>
          <w:szCs w:val="16"/>
        </w:rPr>
        <w:t>, J. and Connelly, G. (2010).</w:t>
      </w:r>
      <w:proofErr w:type="gramEnd"/>
      <w:r w:rsidRPr="008362AC">
        <w:rPr>
          <w:rFonts w:asciiTheme="minorHAnsi" w:hAnsiTheme="minorHAnsi" w:cstheme="minorHAnsi"/>
          <w:color w:val="4A4A4A"/>
          <w:sz w:val="16"/>
          <w:szCs w:val="16"/>
        </w:rPr>
        <w:t xml:space="preserve"> </w:t>
      </w:r>
      <w:proofErr w:type="gramStart"/>
      <w:r w:rsidRPr="008362AC">
        <w:rPr>
          <w:rStyle w:val="Emphasis"/>
          <w:rFonts w:asciiTheme="minorHAnsi" w:hAnsiTheme="minorHAnsi" w:cstheme="minorHAnsi"/>
          <w:bCs/>
          <w:i w:val="0"/>
          <w:color w:val="4A4A4A"/>
          <w:sz w:val="16"/>
          <w:szCs w:val="16"/>
        </w:rPr>
        <w:t>Making a Statement: An exploratory study of barriers facing women with an intellectual disability when making a statement about sexual assault to police.</w:t>
      </w:r>
      <w:proofErr w:type="gramEnd"/>
      <w:r w:rsidRPr="008362AC">
        <w:rPr>
          <w:rFonts w:asciiTheme="minorHAnsi" w:hAnsiTheme="minorHAnsi" w:cstheme="minorHAnsi"/>
          <w:color w:val="4A4A4A"/>
          <w:sz w:val="16"/>
          <w:szCs w:val="16"/>
        </w:rPr>
        <w:t xml:space="preserve">  </w:t>
      </w:r>
      <w:proofErr w:type="gramStart"/>
      <w:r w:rsidRPr="008362AC">
        <w:rPr>
          <w:rFonts w:asciiTheme="minorHAnsi" w:hAnsiTheme="minorHAnsi" w:cstheme="minorHAnsi"/>
          <w:color w:val="4A4A4A"/>
          <w:sz w:val="16"/>
          <w:szCs w:val="16"/>
        </w:rPr>
        <w:t>Intellectual Disability Rights Service.</w:t>
      </w:r>
      <w:proofErr w:type="gramEnd"/>
      <w:r w:rsidRPr="008362AC">
        <w:rPr>
          <w:rFonts w:asciiTheme="minorHAnsi" w:hAnsiTheme="minorHAnsi" w:cstheme="minorHAnsi"/>
          <w:color w:val="4A4A4A"/>
          <w:sz w:val="16"/>
          <w:szCs w:val="16"/>
        </w:rPr>
        <w:t xml:space="preserve"> </w:t>
      </w:r>
      <w:proofErr w:type="gramStart"/>
      <w:r w:rsidRPr="008362AC">
        <w:rPr>
          <w:rFonts w:asciiTheme="minorHAnsi" w:hAnsiTheme="minorHAnsi" w:cstheme="minorHAnsi"/>
          <w:color w:val="4A4A4A"/>
          <w:sz w:val="16"/>
          <w:szCs w:val="16"/>
        </w:rPr>
        <w:t>Surry Hills, NSW.</w:t>
      </w:r>
      <w:proofErr w:type="gramEnd"/>
      <w:r w:rsidRPr="008362AC">
        <w:rPr>
          <w:rFonts w:asciiTheme="minorHAnsi" w:hAnsiTheme="minorHAnsi" w:cstheme="minorHAnsi"/>
          <w:color w:val="4A4A4A"/>
          <w:sz w:val="16"/>
          <w:szCs w:val="16"/>
        </w:rPr>
        <w:t xml:space="preserve"> </w:t>
      </w:r>
      <w:proofErr w:type="gramStart"/>
      <w:r w:rsidRPr="008362AC">
        <w:rPr>
          <w:rFonts w:asciiTheme="minorHAnsi" w:hAnsiTheme="minorHAnsi" w:cstheme="minorHAnsi"/>
          <w:color w:val="4A4A4A"/>
          <w:sz w:val="16"/>
          <w:szCs w:val="16"/>
        </w:rPr>
        <w:t>25 pgs.</w:t>
      </w:r>
      <w:proofErr w:type="gramEnd"/>
    </w:p>
    <w:p w:rsidR="00212EC2" w:rsidRPr="008362AC" w:rsidRDefault="00212EC2" w:rsidP="008362AC">
      <w:pPr>
        <w:pStyle w:val="FootnoteText"/>
        <w:spacing w:after="0" w:line="240" w:lineRule="auto"/>
        <w:rPr>
          <w:sz w:val="16"/>
          <w:szCs w:val="16"/>
        </w:rPr>
      </w:pPr>
    </w:p>
  </w:footnote>
  <w:footnote w:id="33">
    <w:p w:rsidR="00212EC2" w:rsidRPr="008362AC" w:rsidRDefault="00212EC2" w:rsidP="008362AC">
      <w:pPr>
        <w:pStyle w:val="NormalWeb"/>
        <w:spacing w:before="0" w:beforeAutospacing="0" w:after="0" w:afterAutospacing="0"/>
        <w:rPr>
          <w:rFonts w:asciiTheme="minorHAnsi" w:hAnsiTheme="minorHAnsi" w:cstheme="minorHAnsi"/>
          <w:color w:val="4A4A4A"/>
          <w:sz w:val="16"/>
          <w:szCs w:val="16"/>
        </w:rPr>
      </w:pPr>
      <w:r w:rsidRPr="008362AC">
        <w:rPr>
          <w:rStyle w:val="FootnoteReference"/>
          <w:rFonts w:asciiTheme="minorHAnsi" w:hAnsiTheme="minorHAnsi" w:cstheme="minorHAnsi"/>
          <w:sz w:val="20"/>
          <w:szCs w:val="20"/>
        </w:rPr>
        <w:footnoteRef/>
      </w:r>
      <w:r w:rsidRPr="008362AC">
        <w:rPr>
          <w:rFonts w:asciiTheme="minorHAnsi" w:hAnsiTheme="minorHAnsi" w:cstheme="minorHAnsi"/>
          <w:sz w:val="16"/>
          <w:szCs w:val="16"/>
        </w:rPr>
        <w:t xml:space="preserve"> </w:t>
      </w:r>
      <w:r w:rsidRPr="008362AC">
        <w:rPr>
          <w:rFonts w:asciiTheme="minorHAnsi" w:hAnsiTheme="minorHAnsi" w:cstheme="minorHAnsi"/>
          <w:color w:val="4A4A4A"/>
          <w:sz w:val="16"/>
          <w:szCs w:val="16"/>
        </w:rPr>
        <w:t xml:space="preserve">French, P. (2007). </w:t>
      </w:r>
      <w:proofErr w:type="gramStart"/>
      <w:r w:rsidRPr="008362AC">
        <w:rPr>
          <w:rStyle w:val="Emphasis"/>
          <w:rFonts w:asciiTheme="minorHAnsi" w:hAnsiTheme="minorHAnsi" w:cstheme="minorHAnsi"/>
          <w:b/>
          <w:bCs/>
          <w:color w:val="4A4A4A"/>
          <w:sz w:val="16"/>
          <w:szCs w:val="16"/>
        </w:rPr>
        <w:t>Disabled Justice: The barriers to justice for persons with a disability in Queensland</w:t>
      </w:r>
      <w:r w:rsidRPr="008362AC">
        <w:rPr>
          <w:rStyle w:val="Emphasis"/>
          <w:rFonts w:asciiTheme="minorHAnsi" w:hAnsiTheme="minorHAnsi" w:cstheme="minorHAnsi"/>
          <w:color w:val="4A4A4A"/>
          <w:sz w:val="16"/>
          <w:szCs w:val="16"/>
        </w:rPr>
        <w:t>.</w:t>
      </w:r>
      <w:proofErr w:type="gramEnd"/>
      <w:r w:rsidRPr="008362AC">
        <w:rPr>
          <w:rFonts w:asciiTheme="minorHAnsi" w:hAnsiTheme="minorHAnsi" w:cstheme="minorHAnsi"/>
          <w:color w:val="4A4A4A"/>
          <w:sz w:val="16"/>
          <w:szCs w:val="16"/>
        </w:rPr>
        <w:t xml:space="preserve"> Queensland Advocacy Incorporated. Brisbane. </w:t>
      </w:r>
      <w:proofErr w:type="gramStart"/>
      <w:r w:rsidRPr="008362AC">
        <w:rPr>
          <w:rFonts w:asciiTheme="minorHAnsi" w:hAnsiTheme="minorHAnsi" w:cstheme="minorHAnsi"/>
          <w:color w:val="4A4A4A"/>
          <w:sz w:val="16"/>
          <w:szCs w:val="16"/>
        </w:rPr>
        <w:t>152 pgs.</w:t>
      </w:r>
      <w:proofErr w:type="gramEnd"/>
      <w:r w:rsidRPr="008362AC">
        <w:rPr>
          <w:rFonts w:asciiTheme="minorHAnsi" w:hAnsiTheme="minorHAnsi" w:cstheme="minorHAnsi"/>
          <w:color w:val="4A4A4A"/>
          <w:sz w:val="16"/>
          <w:szCs w:val="16"/>
        </w:rPr>
        <w:t xml:space="preserve"> </w:t>
      </w:r>
    </w:p>
    <w:p w:rsidR="00212EC2" w:rsidRDefault="00212EC2">
      <w:pPr>
        <w:pStyle w:val="FootnoteText"/>
      </w:pPr>
    </w:p>
  </w:footnote>
  <w:footnote w:id="34">
    <w:p w:rsidR="00212EC2" w:rsidRPr="008362AC" w:rsidRDefault="00212EC2" w:rsidP="008362AC">
      <w:pPr>
        <w:pStyle w:val="FootnoteText"/>
        <w:spacing w:after="0" w:line="240" w:lineRule="auto"/>
        <w:rPr>
          <w:i w:val="0"/>
          <w:sz w:val="24"/>
          <w:szCs w:val="24"/>
          <w:vertAlign w:val="superscript"/>
        </w:rPr>
      </w:pPr>
      <w:r w:rsidRPr="008362AC">
        <w:rPr>
          <w:rStyle w:val="FootnoteReference"/>
          <w:i w:val="0"/>
        </w:rPr>
        <w:footnoteRef/>
      </w:r>
      <w:r w:rsidRPr="008362AC">
        <w:rPr>
          <w:rStyle w:val="FootnoteReference"/>
          <w:i w:val="0"/>
          <w:sz w:val="24"/>
          <w:szCs w:val="24"/>
        </w:rPr>
        <w:t xml:space="preserve"> Spicer (1999) Sterilisation of Women and Girls with Disability-A Literature Review.  Accessed 8/2011: </w:t>
      </w:r>
      <w:hyperlink r:id="rId11" w:history="1">
        <w:r w:rsidRPr="008362AC">
          <w:rPr>
            <w:rStyle w:val="Hyperlink"/>
            <w:i w:val="0"/>
            <w:sz w:val="24"/>
            <w:szCs w:val="24"/>
            <w:vertAlign w:val="superscript"/>
          </w:rPr>
          <w:t>www.wwda.org.au/steril.htm</w:t>
        </w:r>
      </w:hyperlink>
    </w:p>
  </w:footnote>
  <w:footnote w:id="35">
    <w:p w:rsidR="00212EC2" w:rsidRDefault="00212EC2" w:rsidP="00FD7D14">
      <w:pPr>
        <w:pStyle w:val="FootnoteText"/>
        <w:spacing w:after="0" w:line="240" w:lineRule="auto"/>
      </w:pPr>
      <w:r w:rsidRPr="008362AC">
        <w:rPr>
          <w:rStyle w:val="FootnoteReference"/>
          <w:i w:val="0"/>
        </w:rPr>
        <w:footnoteRef/>
      </w:r>
      <w:r w:rsidRPr="008362AC">
        <w:rPr>
          <w:i w:val="0"/>
        </w:rPr>
        <w:t xml:space="preserve"> </w:t>
      </w:r>
      <w:proofErr w:type="gramStart"/>
      <w:r w:rsidRPr="008362AC">
        <w:rPr>
          <w:i w:val="0"/>
          <w:sz w:val="16"/>
          <w:szCs w:val="16"/>
        </w:rPr>
        <w:t>The  Royal</w:t>
      </w:r>
      <w:proofErr w:type="gramEnd"/>
      <w:r w:rsidRPr="008362AC">
        <w:rPr>
          <w:i w:val="0"/>
          <w:sz w:val="16"/>
          <w:szCs w:val="16"/>
        </w:rPr>
        <w:t xml:space="preserve"> Australian and New Zealand College of Obstetricians  and Gynaecologists (2010) sterilisation procedures for women with an intellectual disability.  Accessed 8/2011: </w:t>
      </w:r>
      <w:hyperlink r:id="rId12" w:history="1">
        <w:r w:rsidRPr="008362AC">
          <w:rPr>
            <w:rStyle w:val="Hyperlink"/>
            <w:i w:val="0"/>
            <w:sz w:val="16"/>
            <w:szCs w:val="16"/>
          </w:rPr>
          <w:t>http://www.ranzcog.edu.au/publications/statements/C-gyn10.pdf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D293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305D"/>
    <w:multiLevelType w:val="multilevel"/>
    <w:tmpl w:val="3DE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634B0"/>
    <w:multiLevelType w:val="hybridMultilevel"/>
    <w:tmpl w:val="F8B8301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801422"/>
    <w:multiLevelType w:val="hybridMultilevel"/>
    <w:tmpl w:val="FE5E23CE"/>
    <w:lvl w:ilvl="0" w:tplc="670C9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5A2FCC"/>
    <w:multiLevelType w:val="hybridMultilevel"/>
    <w:tmpl w:val="B6709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CD1EB0"/>
    <w:multiLevelType w:val="hybridMultilevel"/>
    <w:tmpl w:val="DD780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2E0CA0"/>
    <w:multiLevelType w:val="hybridMultilevel"/>
    <w:tmpl w:val="0DF49226"/>
    <w:lvl w:ilvl="0" w:tplc="1F1A736C">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126D6B"/>
    <w:multiLevelType w:val="hybridMultilevel"/>
    <w:tmpl w:val="C0A2A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D76932"/>
    <w:multiLevelType w:val="hybridMultilevel"/>
    <w:tmpl w:val="CE263D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3814D5"/>
    <w:multiLevelType w:val="hybridMultilevel"/>
    <w:tmpl w:val="DEF28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4D7041"/>
    <w:multiLevelType w:val="hybridMultilevel"/>
    <w:tmpl w:val="70E6B0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9D27AAD"/>
    <w:multiLevelType w:val="hybridMultilevel"/>
    <w:tmpl w:val="1B56F0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3BB2A66"/>
    <w:multiLevelType w:val="hybridMultilevel"/>
    <w:tmpl w:val="A5761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6C35F7E"/>
    <w:multiLevelType w:val="hybridMultilevel"/>
    <w:tmpl w:val="4948D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0D3372"/>
    <w:multiLevelType w:val="multilevel"/>
    <w:tmpl w:val="D654DD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49820C6"/>
    <w:multiLevelType w:val="multilevel"/>
    <w:tmpl w:val="E4EE1D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3156315"/>
    <w:multiLevelType w:val="hybridMultilevel"/>
    <w:tmpl w:val="F1E68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8E032D"/>
    <w:multiLevelType w:val="multilevel"/>
    <w:tmpl w:val="08D8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5971EB"/>
    <w:multiLevelType w:val="hybridMultilevel"/>
    <w:tmpl w:val="74960E5E"/>
    <w:lvl w:ilvl="0" w:tplc="1F1A736C">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nsid w:val="7EB95E7D"/>
    <w:multiLevelType w:val="hybridMultilevel"/>
    <w:tmpl w:val="39221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7"/>
  </w:num>
  <w:num w:numId="5">
    <w:abstractNumId w:val="11"/>
  </w:num>
  <w:num w:numId="6">
    <w:abstractNumId w:val="9"/>
  </w:num>
  <w:num w:numId="7">
    <w:abstractNumId w:val="5"/>
  </w:num>
  <w:num w:numId="8">
    <w:abstractNumId w:val="4"/>
  </w:num>
  <w:num w:numId="9">
    <w:abstractNumId w:val="13"/>
  </w:num>
  <w:num w:numId="10">
    <w:abstractNumId w:val="0"/>
  </w:num>
  <w:num w:numId="11">
    <w:abstractNumId w:val="3"/>
  </w:num>
  <w:num w:numId="12">
    <w:abstractNumId w:val="19"/>
  </w:num>
  <w:num w:numId="13">
    <w:abstractNumId w:val="2"/>
  </w:num>
  <w:num w:numId="14">
    <w:abstractNumId w:val="8"/>
  </w:num>
  <w:num w:numId="15">
    <w:abstractNumId w:val="10"/>
  </w:num>
  <w:num w:numId="16">
    <w:abstractNumId w:val="18"/>
  </w:num>
  <w:num w:numId="17">
    <w:abstractNumId w:val="6"/>
  </w:num>
  <w:num w:numId="18">
    <w:abstractNumId w:val="12"/>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266F62E-8CF7-4FC4-AB92-F57EC289672E}"/>
    <w:docVar w:name="dgnword-eventsink" w:val="90280800"/>
  </w:docVars>
  <w:rsids>
    <w:rsidRoot w:val="00531299"/>
    <w:rsid w:val="00000843"/>
    <w:rsid w:val="00002FA7"/>
    <w:rsid w:val="00004FA3"/>
    <w:rsid w:val="000435D6"/>
    <w:rsid w:val="00044281"/>
    <w:rsid w:val="00061984"/>
    <w:rsid w:val="00070C59"/>
    <w:rsid w:val="000817F1"/>
    <w:rsid w:val="00083F53"/>
    <w:rsid w:val="00084A03"/>
    <w:rsid w:val="00091B22"/>
    <w:rsid w:val="000A05F9"/>
    <w:rsid w:val="000A57FD"/>
    <w:rsid w:val="000A7331"/>
    <w:rsid w:val="000B6D46"/>
    <w:rsid w:val="000B75B1"/>
    <w:rsid w:val="000D1B27"/>
    <w:rsid w:val="00117E64"/>
    <w:rsid w:val="001216D2"/>
    <w:rsid w:val="0012734C"/>
    <w:rsid w:val="001338A7"/>
    <w:rsid w:val="00133C7A"/>
    <w:rsid w:val="0014177A"/>
    <w:rsid w:val="001671E8"/>
    <w:rsid w:val="00181CB7"/>
    <w:rsid w:val="00194F8A"/>
    <w:rsid w:val="001A0575"/>
    <w:rsid w:val="001A3718"/>
    <w:rsid w:val="001B1C3D"/>
    <w:rsid w:val="001E3B9C"/>
    <w:rsid w:val="001E475D"/>
    <w:rsid w:val="001E69F7"/>
    <w:rsid w:val="001F2E79"/>
    <w:rsid w:val="002062D3"/>
    <w:rsid w:val="00210D55"/>
    <w:rsid w:val="00212EC2"/>
    <w:rsid w:val="00221AD8"/>
    <w:rsid w:val="00225B43"/>
    <w:rsid w:val="002515C7"/>
    <w:rsid w:val="00264A65"/>
    <w:rsid w:val="00271020"/>
    <w:rsid w:val="002A2758"/>
    <w:rsid w:val="002A5B65"/>
    <w:rsid w:val="002B4E58"/>
    <w:rsid w:val="002E303B"/>
    <w:rsid w:val="002F2FAB"/>
    <w:rsid w:val="002F4EE7"/>
    <w:rsid w:val="00301A31"/>
    <w:rsid w:val="00303EBB"/>
    <w:rsid w:val="00315F9A"/>
    <w:rsid w:val="0032352C"/>
    <w:rsid w:val="00335176"/>
    <w:rsid w:val="00367A04"/>
    <w:rsid w:val="00367C0E"/>
    <w:rsid w:val="00374DA7"/>
    <w:rsid w:val="0039332C"/>
    <w:rsid w:val="003A42B7"/>
    <w:rsid w:val="003C1A23"/>
    <w:rsid w:val="003E3EC7"/>
    <w:rsid w:val="003E3EE3"/>
    <w:rsid w:val="003F769E"/>
    <w:rsid w:val="004029EA"/>
    <w:rsid w:val="004310E2"/>
    <w:rsid w:val="004424B1"/>
    <w:rsid w:val="00442A09"/>
    <w:rsid w:val="00444150"/>
    <w:rsid w:val="00450DFB"/>
    <w:rsid w:val="00451C57"/>
    <w:rsid w:val="004521F0"/>
    <w:rsid w:val="004653FA"/>
    <w:rsid w:val="00475A94"/>
    <w:rsid w:val="00486C65"/>
    <w:rsid w:val="004958B3"/>
    <w:rsid w:val="004A51F5"/>
    <w:rsid w:val="004A78EC"/>
    <w:rsid w:val="004C32E7"/>
    <w:rsid w:val="004C75E7"/>
    <w:rsid w:val="004D5D1B"/>
    <w:rsid w:val="004D7DC7"/>
    <w:rsid w:val="004E009B"/>
    <w:rsid w:val="004E3548"/>
    <w:rsid w:val="00513AD7"/>
    <w:rsid w:val="00516BBE"/>
    <w:rsid w:val="00517638"/>
    <w:rsid w:val="00521919"/>
    <w:rsid w:val="00527228"/>
    <w:rsid w:val="00531299"/>
    <w:rsid w:val="00534B36"/>
    <w:rsid w:val="0053588B"/>
    <w:rsid w:val="005402ED"/>
    <w:rsid w:val="00543E3F"/>
    <w:rsid w:val="00560B3B"/>
    <w:rsid w:val="00572BB8"/>
    <w:rsid w:val="00574560"/>
    <w:rsid w:val="0057513E"/>
    <w:rsid w:val="00575DE3"/>
    <w:rsid w:val="00586BF9"/>
    <w:rsid w:val="00595189"/>
    <w:rsid w:val="00597D66"/>
    <w:rsid w:val="00597E64"/>
    <w:rsid w:val="005A3C08"/>
    <w:rsid w:val="005A50BB"/>
    <w:rsid w:val="005A5591"/>
    <w:rsid w:val="005B30A0"/>
    <w:rsid w:val="005F4E6B"/>
    <w:rsid w:val="00621036"/>
    <w:rsid w:val="00626008"/>
    <w:rsid w:val="00637F57"/>
    <w:rsid w:val="00642279"/>
    <w:rsid w:val="00642E9A"/>
    <w:rsid w:val="00650115"/>
    <w:rsid w:val="00652E8F"/>
    <w:rsid w:val="0065336D"/>
    <w:rsid w:val="00664400"/>
    <w:rsid w:val="00684CDE"/>
    <w:rsid w:val="006A487A"/>
    <w:rsid w:val="006B0D7D"/>
    <w:rsid w:val="006B36A6"/>
    <w:rsid w:val="006C0916"/>
    <w:rsid w:val="006C2903"/>
    <w:rsid w:val="006C7066"/>
    <w:rsid w:val="006D2C8C"/>
    <w:rsid w:val="006D5E22"/>
    <w:rsid w:val="006E6C44"/>
    <w:rsid w:val="006F0CA8"/>
    <w:rsid w:val="006F0E30"/>
    <w:rsid w:val="006F2FBD"/>
    <w:rsid w:val="006F60A0"/>
    <w:rsid w:val="0070011F"/>
    <w:rsid w:val="007039AA"/>
    <w:rsid w:val="0070640D"/>
    <w:rsid w:val="007117E5"/>
    <w:rsid w:val="007218CC"/>
    <w:rsid w:val="00743243"/>
    <w:rsid w:val="00751FFB"/>
    <w:rsid w:val="00752261"/>
    <w:rsid w:val="00763C5D"/>
    <w:rsid w:val="00775859"/>
    <w:rsid w:val="007A06B4"/>
    <w:rsid w:val="007A260E"/>
    <w:rsid w:val="007B0B98"/>
    <w:rsid w:val="007B1A9D"/>
    <w:rsid w:val="007B1B75"/>
    <w:rsid w:val="007B6D23"/>
    <w:rsid w:val="007C50F2"/>
    <w:rsid w:val="007E176E"/>
    <w:rsid w:val="007E7A5C"/>
    <w:rsid w:val="007F6FD2"/>
    <w:rsid w:val="00805F26"/>
    <w:rsid w:val="00812E1B"/>
    <w:rsid w:val="0081395D"/>
    <w:rsid w:val="0081500D"/>
    <w:rsid w:val="00822C45"/>
    <w:rsid w:val="00826A4F"/>
    <w:rsid w:val="008362AC"/>
    <w:rsid w:val="008407A7"/>
    <w:rsid w:val="00856BDA"/>
    <w:rsid w:val="00875303"/>
    <w:rsid w:val="00892E3E"/>
    <w:rsid w:val="008A00E0"/>
    <w:rsid w:val="008A0FAA"/>
    <w:rsid w:val="008A2B56"/>
    <w:rsid w:val="008A4B5A"/>
    <w:rsid w:val="008B2E1A"/>
    <w:rsid w:val="008E015B"/>
    <w:rsid w:val="008E1808"/>
    <w:rsid w:val="008E1F37"/>
    <w:rsid w:val="008E25F4"/>
    <w:rsid w:val="008E3238"/>
    <w:rsid w:val="008E3AB7"/>
    <w:rsid w:val="008E7FA3"/>
    <w:rsid w:val="008F02C2"/>
    <w:rsid w:val="008F152D"/>
    <w:rsid w:val="008F28A6"/>
    <w:rsid w:val="008F32C0"/>
    <w:rsid w:val="008F5100"/>
    <w:rsid w:val="00907884"/>
    <w:rsid w:val="009115A8"/>
    <w:rsid w:val="009149A9"/>
    <w:rsid w:val="0091765E"/>
    <w:rsid w:val="00922EC2"/>
    <w:rsid w:val="00927D20"/>
    <w:rsid w:val="0093422D"/>
    <w:rsid w:val="009342AF"/>
    <w:rsid w:val="00934DD9"/>
    <w:rsid w:val="009363BF"/>
    <w:rsid w:val="00940173"/>
    <w:rsid w:val="0094187F"/>
    <w:rsid w:val="0094761A"/>
    <w:rsid w:val="00961887"/>
    <w:rsid w:val="009647FB"/>
    <w:rsid w:val="00976C0D"/>
    <w:rsid w:val="0098411B"/>
    <w:rsid w:val="0098772C"/>
    <w:rsid w:val="00993A21"/>
    <w:rsid w:val="00995F95"/>
    <w:rsid w:val="009B18BA"/>
    <w:rsid w:val="009B54F1"/>
    <w:rsid w:val="009C2293"/>
    <w:rsid w:val="009D3153"/>
    <w:rsid w:val="009E73DB"/>
    <w:rsid w:val="00A0368F"/>
    <w:rsid w:val="00A11D83"/>
    <w:rsid w:val="00A1391C"/>
    <w:rsid w:val="00A157FC"/>
    <w:rsid w:val="00A2435C"/>
    <w:rsid w:val="00A32972"/>
    <w:rsid w:val="00A35E99"/>
    <w:rsid w:val="00A43730"/>
    <w:rsid w:val="00A66729"/>
    <w:rsid w:val="00A75005"/>
    <w:rsid w:val="00A84A3A"/>
    <w:rsid w:val="00A93137"/>
    <w:rsid w:val="00A94809"/>
    <w:rsid w:val="00A97B86"/>
    <w:rsid w:val="00AB0BD3"/>
    <w:rsid w:val="00AC09CC"/>
    <w:rsid w:val="00AC287E"/>
    <w:rsid w:val="00AD60F6"/>
    <w:rsid w:val="00B04750"/>
    <w:rsid w:val="00B0656A"/>
    <w:rsid w:val="00B244FB"/>
    <w:rsid w:val="00B34057"/>
    <w:rsid w:val="00B43753"/>
    <w:rsid w:val="00B44E7A"/>
    <w:rsid w:val="00B53410"/>
    <w:rsid w:val="00B56137"/>
    <w:rsid w:val="00B6197B"/>
    <w:rsid w:val="00B72639"/>
    <w:rsid w:val="00B83607"/>
    <w:rsid w:val="00B92FC2"/>
    <w:rsid w:val="00B93830"/>
    <w:rsid w:val="00B94439"/>
    <w:rsid w:val="00B953B9"/>
    <w:rsid w:val="00BA5A87"/>
    <w:rsid w:val="00BE7204"/>
    <w:rsid w:val="00BE7403"/>
    <w:rsid w:val="00C061A3"/>
    <w:rsid w:val="00C11EB3"/>
    <w:rsid w:val="00C22E9C"/>
    <w:rsid w:val="00C26A31"/>
    <w:rsid w:val="00C27569"/>
    <w:rsid w:val="00C42371"/>
    <w:rsid w:val="00C46679"/>
    <w:rsid w:val="00C504CB"/>
    <w:rsid w:val="00C83EF8"/>
    <w:rsid w:val="00CA1402"/>
    <w:rsid w:val="00CA1931"/>
    <w:rsid w:val="00CA545B"/>
    <w:rsid w:val="00CA6697"/>
    <w:rsid w:val="00CB2EC8"/>
    <w:rsid w:val="00CB7AB7"/>
    <w:rsid w:val="00CB7F4B"/>
    <w:rsid w:val="00CC192A"/>
    <w:rsid w:val="00CC2C42"/>
    <w:rsid w:val="00CD254E"/>
    <w:rsid w:val="00CD3CD9"/>
    <w:rsid w:val="00CF4E21"/>
    <w:rsid w:val="00D02581"/>
    <w:rsid w:val="00D266E9"/>
    <w:rsid w:val="00D3330C"/>
    <w:rsid w:val="00D3568B"/>
    <w:rsid w:val="00D713DA"/>
    <w:rsid w:val="00DC6B6C"/>
    <w:rsid w:val="00DD2614"/>
    <w:rsid w:val="00DD7BBE"/>
    <w:rsid w:val="00DD7EB7"/>
    <w:rsid w:val="00DF6B6E"/>
    <w:rsid w:val="00DF7196"/>
    <w:rsid w:val="00E0391C"/>
    <w:rsid w:val="00E31CD8"/>
    <w:rsid w:val="00E36065"/>
    <w:rsid w:val="00E4311B"/>
    <w:rsid w:val="00E53938"/>
    <w:rsid w:val="00E5644F"/>
    <w:rsid w:val="00E644D1"/>
    <w:rsid w:val="00E65CA4"/>
    <w:rsid w:val="00E8377C"/>
    <w:rsid w:val="00E90A7B"/>
    <w:rsid w:val="00E92C71"/>
    <w:rsid w:val="00EA56BC"/>
    <w:rsid w:val="00EA7ECC"/>
    <w:rsid w:val="00EB275D"/>
    <w:rsid w:val="00EC3E59"/>
    <w:rsid w:val="00ED7124"/>
    <w:rsid w:val="00EE0466"/>
    <w:rsid w:val="00EE3BA4"/>
    <w:rsid w:val="00F05358"/>
    <w:rsid w:val="00F23C28"/>
    <w:rsid w:val="00F3743F"/>
    <w:rsid w:val="00F43F70"/>
    <w:rsid w:val="00F5339B"/>
    <w:rsid w:val="00F53498"/>
    <w:rsid w:val="00F64C3C"/>
    <w:rsid w:val="00F70F8F"/>
    <w:rsid w:val="00F90376"/>
    <w:rsid w:val="00F91FA6"/>
    <w:rsid w:val="00F91FC1"/>
    <w:rsid w:val="00F92C50"/>
    <w:rsid w:val="00FA4A7B"/>
    <w:rsid w:val="00FA6C16"/>
    <w:rsid w:val="00FB5860"/>
    <w:rsid w:val="00FC14B7"/>
    <w:rsid w:val="00FC1ECA"/>
    <w:rsid w:val="00FC3638"/>
    <w:rsid w:val="00FD3375"/>
    <w:rsid w:val="00FD7469"/>
    <w:rsid w:val="00FD7D14"/>
    <w:rsid w:val="00FE236E"/>
    <w:rsid w:val="00FF1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5D"/>
  </w:style>
  <w:style w:type="paragraph" w:styleId="Heading1">
    <w:name w:val="heading 1"/>
    <w:basedOn w:val="Normal"/>
    <w:link w:val="Heading1Char"/>
    <w:uiPriority w:val="9"/>
    <w:qFormat/>
    <w:rsid w:val="009149A9"/>
    <w:pPr>
      <w:spacing w:before="100" w:beforeAutospacing="1" w:after="100" w:afterAutospacing="1" w:line="240" w:lineRule="auto"/>
      <w:outlineLvl w:val="0"/>
    </w:pPr>
    <w:rPr>
      <w:rFonts w:eastAsia="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DD7E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FB"/>
    <w:pPr>
      <w:ind w:left="720"/>
      <w:contextualSpacing/>
    </w:pPr>
  </w:style>
  <w:style w:type="paragraph" w:customStyle="1" w:styleId="Default">
    <w:name w:val="Default"/>
    <w:rsid w:val="00A84A3A"/>
    <w:pPr>
      <w:autoSpaceDE w:val="0"/>
      <w:autoSpaceDN w:val="0"/>
      <w:adjustRightInd w:val="0"/>
      <w:spacing w:after="0" w:line="240" w:lineRule="auto"/>
    </w:pPr>
    <w:rPr>
      <w:rFonts w:ascii="Calibri" w:hAnsi="Calibri" w:cs="Calibri"/>
      <w:color w:val="000000"/>
      <w:szCs w:val="24"/>
    </w:rPr>
  </w:style>
  <w:style w:type="paragraph" w:styleId="ListContinue">
    <w:name w:val="List Continue"/>
    <w:basedOn w:val="Normal"/>
    <w:uiPriority w:val="99"/>
    <w:unhideWhenUsed/>
    <w:rsid w:val="00FC3638"/>
    <w:pPr>
      <w:spacing w:after="120"/>
      <w:ind w:left="283"/>
      <w:contextualSpacing/>
    </w:pPr>
    <w:rPr>
      <w:rFonts w:asciiTheme="minorHAnsi" w:hAnsiTheme="minorHAnsi"/>
      <w:sz w:val="22"/>
    </w:rPr>
  </w:style>
  <w:style w:type="character" w:styleId="Hyperlink">
    <w:name w:val="Hyperlink"/>
    <w:basedOn w:val="DefaultParagraphFont"/>
    <w:uiPriority w:val="99"/>
    <w:rsid w:val="00D266E9"/>
    <w:rPr>
      <w:rFonts w:cs="Times New Roman"/>
      <w:color w:val="0000FF"/>
      <w:u w:val="single"/>
    </w:rPr>
  </w:style>
  <w:style w:type="character" w:styleId="FootnoteReference">
    <w:name w:val="footnote reference"/>
    <w:basedOn w:val="DefaultParagraphFont"/>
    <w:rsid w:val="00D266E9"/>
    <w:rPr>
      <w:vertAlign w:val="superscript"/>
    </w:rPr>
  </w:style>
  <w:style w:type="paragraph" w:styleId="FootnoteText">
    <w:name w:val="footnote text"/>
    <w:basedOn w:val="Normal"/>
    <w:link w:val="FootnoteTextChar"/>
    <w:rsid w:val="0094187F"/>
    <w:pPr>
      <w:jc w:val="both"/>
    </w:pPr>
    <w:rPr>
      <w:rFonts w:ascii="Calibri" w:eastAsia="Times New Roman" w:hAnsi="Calibri" w:cs="Times New Roman"/>
      <w:i/>
      <w:sz w:val="20"/>
      <w:szCs w:val="20"/>
    </w:rPr>
  </w:style>
  <w:style w:type="character" w:customStyle="1" w:styleId="FootnoteTextChar">
    <w:name w:val="Footnote Text Char"/>
    <w:basedOn w:val="DefaultParagraphFont"/>
    <w:link w:val="FootnoteText"/>
    <w:rsid w:val="0094187F"/>
    <w:rPr>
      <w:rFonts w:ascii="Calibri" w:eastAsia="Times New Roman" w:hAnsi="Calibri" w:cs="Times New Roman"/>
      <w:i/>
      <w:sz w:val="20"/>
      <w:szCs w:val="20"/>
    </w:rPr>
  </w:style>
  <w:style w:type="paragraph" w:styleId="ListBullet">
    <w:name w:val="List Bullet"/>
    <w:basedOn w:val="Normal"/>
    <w:uiPriority w:val="99"/>
    <w:unhideWhenUsed/>
    <w:rsid w:val="009647FB"/>
    <w:pPr>
      <w:numPr>
        <w:numId w:val="10"/>
      </w:numPr>
      <w:contextualSpacing/>
    </w:pPr>
    <w:rPr>
      <w:rFonts w:asciiTheme="minorHAnsi" w:hAnsiTheme="minorHAnsi"/>
      <w:sz w:val="22"/>
    </w:rPr>
  </w:style>
  <w:style w:type="paragraph" w:styleId="NormalWeb">
    <w:name w:val="Normal (Web)"/>
    <w:basedOn w:val="Normal"/>
    <w:uiPriority w:val="99"/>
    <w:semiHidden/>
    <w:unhideWhenUsed/>
    <w:rsid w:val="00BE7403"/>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20"/>
    <w:qFormat/>
    <w:rsid w:val="00BE7403"/>
    <w:rPr>
      <w:i/>
      <w:iCs/>
    </w:rPr>
  </w:style>
  <w:style w:type="paragraph" w:styleId="Header">
    <w:name w:val="header"/>
    <w:basedOn w:val="Normal"/>
    <w:link w:val="HeaderChar"/>
    <w:uiPriority w:val="99"/>
    <w:unhideWhenUsed/>
    <w:rsid w:val="007E7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A5C"/>
  </w:style>
  <w:style w:type="paragraph" w:styleId="Footer">
    <w:name w:val="footer"/>
    <w:basedOn w:val="Normal"/>
    <w:link w:val="FooterChar"/>
    <w:uiPriority w:val="99"/>
    <w:unhideWhenUsed/>
    <w:rsid w:val="007E7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A5C"/>
  </w:style>
  <w:style w:type="character" w:styleId="HTMLCite">
    <w:name w:val="HTML Cite"/>
    <w:basedOn w:val="DefaultParagraphFont"/>
    <w:uiPriority w:val="99"/>
    <w:semiHidden/>
    <w:unhideWhenUsed/>
    <w:rsid w:val="006C2903"/>
    <w:rPr>
      <w:i w:val="0"/>
      <w:iCs w:val="0"/>
      <w:color w:val="0E774A"/>
    </w:rPr>
  </w:style>
  <w:style w:type="character" w:customStyle="1" w:styleId="gl3">
    <w:name w:val="gl3"/>
    <w:basedOn w:val="DefaultParagraphFont"/>
    <w:rsid w:val="00264A65"/>
  </w:style>
  <w:style w:type="character" w:customStyle="1" w:styleId="vshid1">
    <w:name w:val="vshid1"/>
    <w:basedOn w:val="DefaultParagraphFont"/>
    <w:rsid w:val="00264A65"/>
    <w:rPr>
      <w:vanish/>
      <w:webHidden w:val="0"/>
      <w:specVanish w:val="0"/>
    </w:rPr>
  </w:style>
  <w:style w:type="character" w:customStyle="1" w:styleId="st1">
    <w:name w:val="st1"/>
    <w:basedOn w:val="DefaultParagraphFont"/>
    <w:rsid w:val="00264A65"/>
  </w:style>
  <w:style w:type="character" w:customStyle="1" w:styleId="Heading1Char">
    <w:name w:val="Heading 1 Char"/>
    <w:basedOn w:val="DefaultParagraphFont"/>
    <w:link w:val="Heading1"/>
    <w:uiPriority w:val="9"/>
    <w:rsid w:val="009149A9"/>
    <w:rPr>
      <w:rFonts w:eastAsia="Times New Roman" w:cs="Times New Roman"/>
      <w:b/>
      <w:bCs/>
      <w:kern w:val="36"/>
      <w:sz w:val="48"/>
      <w:szCs w:val="48"/>
      <w:lang w:eastAsia="en-AU"/>
    </w:rPr>
  </w:style>
  <w:style w:type="character" w:customStyle="1" w:styleId="Heading3Char">
    <w:name w:val="Heading 3 Char"/>
    <w:basedOn w:val="DefaultParagraphFont"/>
    <w:link w:val="Heading3"/>
    <w:uiPriority w:val="9"/>
    <w:semiHidden/>
    <w:rsid w:val="00DD7EB7"/>
    <w:rPr>
      <w:rFonts w:asciiTheme="majorHAnsi" w:eastAsiaTheme="majorEastAsia" w:hAnsiTheme="majorHAnsi" w:cstheme="majorBidi"/>
      <w:b/>
      <w:bCs/>
      <w:color w:val="4F81BD" w:themeColor="accent1"/>
    </w:rPr>
  </w:style>
  <w:style w:type="paragraph" w:styleId="BodyText2">
    <w:name w:val="Body Text 2"/>
    <w:basedOn w:val="Normal"/>
    <w:link w:val="BodyText2Char"/>
    <w:rsid w:val="00DD7EB7"/>
    <w:pPr>
      <w:spacing w:after="0" w:line="240" w:lineRule="auto"/>
      <w:jc w:val="center"/>
    </w:pPr>
    <w:rPr>
      <w:rFonts w:ascii="Arial" w:eastAsia="Times New Roman" w:hAnsi="Arial" w:cs="Times New Roman"/>
      <w:b/>
      <w:bCs/>
      <w:sz w:val="40"/>
      <w:szCs w:val="20"/>
      <w:lang w:val="en-GB"/>
    </w:rPr>
  </w:style>
  <w:style w:type="character" w:customStyle="1" w:styleId="BodyText2Char">
    <w:name w:val="Body Text 2 Char"/>
    <w:basedOn w:val="DefaultParagraphFont"/>
    <w:link w:val="BodyText2"/>
    <w:rsid w:val="00DD7EB7"/>
    <w:rPr>
      <w:rFonts w:ascii="Arial" w:eastAsia="Times New Roman" w:hAnsi="Arial" w:cs="Times New Roman"/>
      <w:b/>
      <w:bCs/>
      <w:sz w:val="40"/>
      <w:szCs w:val="20"/>
      <w:lang w:val="en-GB"/>
    </w:rPr>
  </w:style>
  <w:style w:type="paragraph" w:styleId="BalloonText">
    <w:name w:val="Balloon Text"/>
    <w:basedOn w:val="Normal"/>
    <w:link w:val="BalloonTextChar"/>
    <w:uiPriority w:val="99"/>
    <w:semiHidden/>
    <w:unhideWhenUsed/>
    <w:rsid w:val="00DD7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EB7"/>
    <w:rPr>
      <w:rFonts w:ascii="Tahoma" w:hAnsi="Tahoma" w:cs="Tahoma"/>
      <w:sz w:val="16"/>
      <w:szCs w:val="16"/>
    </w:rPr>
  </w:style>
  <w:style w:type="paragraph" w:styleId="IntenseQuote">
    <w:name w:val="Intense Quote"/>
    <w:basedOn w:val="Normal"/>
    <w:next w:val="Normal"/>
    <w:link w:val="IntenseQuoteChar"/>
    <w:uiPriority w:val="30"/>
    <w:qFormat/>
    <w:rsid w:val="006644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64400"/>
    <w:rPr>
      <w:b/>
      <w:bCs/>
      <w:i/>
      <w:iCs/>
      <w:color w:val="4F81BD" w:themeColor="accent1"/>
    </w:rPr>
  </w:style>
  <w:style w:type="paragraph" w:styleId="TOCHeading">
    <w:name w:val="TOC Heading"/>
    <w:basedOn w:val="Heading1"/>
    <w:next w:val="Normal"/>
    <w:uiPriority w:val="39"/>
    <w:semiHidden/>
    <w:unhideWhenUsed/>
    <w:qFormat/>
    <w:rsid w:val="0066440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64400"/>
    <w:pPr>
      <w:spacing w:after="100"/>
      <w:ind w:left="480"/>
    </w:pPr>
  </w:style>
  <w:style w:type="paragraph" w:styleId="TOC1">
    <w:name w:val="toc 1"/>
    <w:basedOn w:val="Normal"/>
    <w:next w:val="Normal"/>
    <w:autoRedefine/>
    <w:uiPriority w:val="39"/>
    <w:semiHidden/>
    <w:unhideWhenUsed/>
    <w:rsid w:val="00664400"/>
    <w:pPr>
      <w:spacing w:after="100"/>
    </w:pPr>
  </w:style>
  <w:style w:type="paragraph" w:styleId="TOC2">
    <w:name w:val="toc 2"/>
    <w:basedOn w:val="Normal"/>
    <w:next w:val="Normal"/>
    <w:autoRedefine/>
    <w:uiPriority w:val="39"/>
    <w:semiHidden/>
    <w:unhideWhenUsed/>
    <w:rsid w:val="00664400"/>
    <w:pPr>
      <w:spacing w:after="100"/>
      <w:ind w:left="240"/>
    </w:pPr>
  </w:style>
  <w:style w:type="character" w:styleId="CommentReference">
    <w:name w:val="annotation reference"/>
    <w:basedOn w:val="DefaultParagraphFont"/>
    <w:uiPriority w:val="99"/>
    <w:semiHidden/>
    <w:unhideWhenUsed/>
    <w:rsid w:val="006B36A6"/>
    <w:rPr>
      <w:sz w:val="16"/>
      <w:szCs w:val="16"/>
    </w:rPr>
  </w:style>
  <w:style w:type="paragraph" w:styleId="CommentText">
    <w:name w:val="annotation text"/>
    <w:basedOn w:val="Normal"/>
    <w:link w:val="CommentTextChar"/>
    <w:uiPriority w:val="99"/>
    <w:semiHidden/>
    <w:unhideWhenUsed/>
    <w:rsid w:val="006B36A6"/>
    <w:pPr>
      <w:spacing w:line="240" w:lineRule="auto"/>
    </w:pPr>
    <w:rPr>
      <w:sz w:val="20"/>
      <w:szCs w:val="20"/>
    </w:rPr>
  </w:style>
  <w:style w:type="character" w:customStyle="1" w:styleId="CommentTextChar">
    <w:name w:val="Comment Text Char"/>
    <w:basedOn w:val="DefaultParagraphFont"/>
    <w:link w:val="CommentText"/>
    <w:uiPriority w:val="99"/>
    <w:semiHidden/>
    <w:rsid w:val="006B36A6"/>
    <w:rPr>
      <w:sz w:val="20"/>
      <w:szCs w:val="20"/>
    </w:rPr>
  </w:style>
  <w:style w:type="paragraph" w:styleId="CommentSubject">
    <w:name w:val="annotation subject"/>
    <w:basedOn w:val="CommentText"/>
    <w:next w:val="CommentText"/>
    <w:link w:val="CommentSubjectChar"/>
    <w:uiPriority w:val="99"/>
    <w:semiHidden/>
    <w:unhideWhenUsed/>
    <w:rsid w:val="006B36A6"/>
    <w:rPr>
      <w:b/>
      <w:bCs/>
    </w:rPr>
  </w:style>
  <w:style w:type="character" w:customStyle="1" w:styleId="CommentSubjectChar">
    <w:name w:val="Comment Subject Char"/>
    <w:basedOn w:val="CommentTextChar"/>
    <w:link w:val="CommentSubject"/>
    <w:uiPriority w:val="99"/>
    <w:semiHidden/>
    <w:rsid w:val="006B36A6"/>
    <w:rPr>
      <w:b/>
      <w:bCs/>
      <w:sz w:val="20"/>
      <w:szCs w:val="20"/>
    </w:rPr>
  </w:style>
  <w:style w:type="character" w:styleId="FollowedHyperlink">
    <w:name w:val="FollowedHyperlink"/>
    <w:basedOn w:val="DefaultParagraphFont"/>
    <w:uiPriority w:val="99"/>
    <w:semiHidden/>
    <w:unhideWhenUsed/>
    <w:rsid w:val="00C504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5D"/>
  </w:style>
  <w:style w:type="paragraph" w:styleId="Heading1">
    <w:name w:val="heading 1"/>
    <w:basedOn w:val="Normal"/>
    <w:link w:val="Heading1Char"/>
    <w:uiPriority w:val="9"/>
    <w:qFormat/>
    <w:rsid w:val="009149A9"/>
    <w:pPr>
      <w:spacing w:before="100" w:beforeAutospacing="1" w:after="100" w:afterAutospacing="1" w:line="240" w:lineRule="auto"/>
      <w:outlineLvl w:val="0"/>
    </w:pPr>
    <w:rPr>
      <w:rFonts w:eastAsia="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DD7E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FB"/>
    <w:pPr>
      <w:ind w:left="720"/>
      <w:contextualSpacing/>
    </w:pPr>
  </w:style>
  <w:style w:type="paragraph" w:customStyle="1" w:styleId="Default">
    <w:name w:val="Default"/>
    <w:rsid w:val="00A84A3A"/>
    <w:pPr>
      <w:autoSpaceDE w:val="0"/>
      <w:autoSpaceDN w:val="0"/>
      <w:adjustRightInd w:val="0"/>
      <w:spacing w:after="0" w:line="240" w:lineRule="auto"/>
    </w:pPr>
    <w:rPr>
      <w:rFonts w:ascii="Calibri" w:hAnsi="Calibri" w:cs="Calibri"/>
      <w:color w:val="000000"/>
      <w:szCs w:val="24"/>
    </w:rPr>
  </w:style>
  <w:style w:type="paragraph" w:styleId="ListContinue">
    <w:name w:val="List Continue"/>
    <w:basedOn w:val="Normal"/>
    <w:uiPriority w:val="99"/>
    <w:unhideWhenUsed/>
    <w:rsid w:val="00FC3638"/>
    <w:pPr>
      <w:spacing w:after="120"/>
      <w:ind w:left="283"/>
      <w:contextualSpacing/>
    </w:pPr>
    <w:rPr>
      <w:rFonts w:asciiTheme="minorHAnsi" w:hAnsiTheme="minorHAnsi"/>
      <w:sz w:val="22"/>
    </w:rPr>
  </w:style>
  <w:style w:type="character" w:styleId="Hyperlink">
    <w:name w:val="Hyperlink"/>
    <w:basedOn w:val="DefaultParagraphFont"/>
    <w:uiPriority w:val="99"/>
    <w:rsid w:val="00D266E9"/>
    <w:rPr>
      <w:rFonts w:cs="Times New Roman"/>
      <w:color w:val="0000FF"/>
      <w:u w:val="single"/>
    </w:rPr>
  </w:style>
  <w:style w:type="character" w:styleId="FootnoteReference">
    <w:name w:val="footnote reference"/>
    <w:basedOn w:val="DefaultParagraphFont"/>
    <w:rsid w:val="00D266E9"/>
    <w:rPr>
      <w:vertAlign w:val="superscript"/>
    </w:rPr>
  </w:style>
  <w:style w:type="paragraph" w:styleId="FootnoteText">
    <w:name w:val="footnote text"/>
    <w:basedOn w:val="Normal"/>
    <w:link w:val="FootnoteTextChar"/>
    <w:rsid w:val="0094187F"/>
    <w:pPr>
      <w:jc w:val="both"/>
    </w:pPr>
    <w:rPr>
      <w:rFonts w:ascii="Calibri" w:eastAsia="Times New Roman" w:hAnsi="Calibri" w:cs="Times New Roman"/>
      <w:i/>
      <w:sz w:val="20"/>
      <w:szCs w:val="20"/>
    </w:rPr>
  </w:style>
  <w:style w:type="character" w:customStyle="1" w:styleId="FootnoteTextChar">
    <w:name w:val="Footnote Text Char"/>
    <w:basedOn w:val="DefaultParagraphFont"/>
    <w:link w:val="FootnoteText"/>
    <w:rsid w:val="0094187F"/>
    <w:rPr>
      <w:rFonts w:ascii="Calibri" w:eastAsia="Times New Roman" w:hAnsi="Calibri" w:cs="Times New Roman"/>
      <w:i/>
      <w:sz w:val="20"/>
      <w:szCs w:val="20"/>
    </w:rPr>
  </w:style>
  <w:style w:type="paragraph" w:styleId="ListBullet">
    <w:name w:val="List Bullet"/>
    <w:basedOn w:val="Normal"/>
    <w:uiPriority w:val="99"/>
    <w:unhideWhenUsed/>
    <w:rsid w:val="009647FB"/>
    <w:pPr>
      <w:numPr>
        <w:numId w:val="10"/>
      </w:numPr>
      <w:contextualSpacing/>
    </w:pPr>
    <w:rPr>
      <w:rFonts w:asciiTheme="minorHAnsi" w:hAnsiTheme="minorHAnsi"/>
      <w:sz w:val="22"/>
    </w:rPr>
  </w:style>
  <w:style w:type="paragraph" w:styleId="NormalWeb">
    <w:name w:val="Normal (Web)"/>
    <w:basedOn w:val="Normal"/>
    <w:uiPriority w:val="99"/>
    <w:semiHidden/>
    <w:unhideWhenUsed/>
    <w:rsid w:val="00BE7403"/>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20"/>
    <w:qFormat/>
    <w:rsid w:val="00BE7403"/>
    <w:rPr>
      <w:i/>
      <w:iCs/>
    </w:rPr>
  </w:style>
  <w:style w:type="paragraph" w:styleId="Header">
    <w:name w:val="header"/>
    <w:basedOn w:val="Normal"/>
    <w:link w:val="HeaderChar"/>
    <w:uiPriority w:val="99"/>
    <w:unhideWhenUsed/>
    <w:rsid w:val="007E7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A5C"/>
  </w:style>
  <w:style w:type="paragraph" w:styleId="Footer">
    <w:name w:val="footer"/>
    <w:basedOn w:val="Normal"/>
    <w:link w:val="FooterChar"/>
    <w:uiPriority w:val="99"/>
    <w:unhideWhenUsed/>
    <w:rsid w:val="007E7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A5C"/>
  </w:style>
  <w:style w:type="character" w:styleId="HTMLCite">
    <w:name w:val="HTML Cite"/>
    <w:basedOn w:val="DefaultParagraphFont"/>
    <w:uiPriority w:val="99"/>
    <w:semiHidden/>
    <w:unhideWhenUsed/>
    <w:rsid w:val="006C2903"/>
    <w:rPr>
      <w:i w:val="0"/>
      <w:iCs w:val="0"/>
      <w:color w:val="0E774A"/>
    </w:rPr>
  </w:style>
  <w:style w:type="character" w:customStyle="1" w:styleId="gl3">
    <w:name w:val="gl3"/>
    <w:basedOn w:val="DefaultParagraphFont"/>
    <w:rsid w:val="00264A65"/>
  </w:style>
  <w:style w:type="character" w:customStyle="1" w:styleId="vshid1">
    <w:name w:val="vshid1"/>
    <w:basedOn w:val="DefaultParagraphFont"/>
    <w:rsid w:val="00264A65"/>
    <w:rPr>
      <w:vanish/>
      <w:webHidden w:val="0"/>
      <w:specVanish w:val="0"/>
    </w:rPr>
  </w:style>
  <w:style w:type="character" w:customStyle="1" w:styleId="st1">
    <w:name w:val="st1"/>
    <w:basedOn w:val="DefaultParagraphFont"/>
    <w:rsid w:val="00264A65"/>
  </w:style>
  <w:style w:type="character" w:customStyle="1" w:styleId="Heading1Char">
    <w:name w:val="Heading 1 Char"/>
    <w:basedOn w:val="DefaultParagraphFont"/>
    <w:link w:val="Heading1"/>
    <w:uiPriority w:val="9"/>
    <w:rsid w:val="009149A9"/>
    <w:rPr>
      <w:rFonts w:eastAsia="Times New Roman" w:cs="Times New Roman"/>
      <w:b/>
      <w:bCs/>
      <w:kern w:val="36"/>
      <w:sz w:val="48"/>
      <w:szCs w:val="48"/>
      <w:lang w:eastAsia="en-AU"/>
    </w:rPr>
  </w:style>
  <w:style w:type="character" w:customStyle="1" w:styleId="Heading3Char">
    <w:name w:val="Heading 3 Char"/>
    <w:basedOn w:val="DefaultParagraphFont"/>
    <w:link w:val="Heading3"/>
    <w:uiPriority w:val="9"/>
    <w:semiHidden/>
    <w:rsid w:val="00DD7EB7"/>
    <w:rPr>
      <w:rFonts w:asciiTheme="majorHAnsi" w:eastAsiaTheme="majorEastAsia" w:hAnsiTheme="majorHAnsi" w:cstheme="majorBidi"/>
      <w:b/>
      <w:bCs/>
      <w:color w:val="4F81BD" w:themeColor="accent1"/>
    </w:rPr>
  </w:style>
  <w:style w:type="paragraph" w:styleId="BodyText2">
    <w:name w:val="Body Text 2"/>
    <w:basedOn w:val="Normal"/>
    <w:link w:val="BodyText2Char"/>
    <w:rsid w:val="00DD7EB7"/>
    <w:pPr>
      <w:spacing w:after="0" w:line="240" w:lineRule="auto"/>
      <w:jc w:val="center"/>
    </w:pPr>
    <w:rPr>
      <w:rFonts w:ascii="Arial" w:eastAsia="Times New Roman" w:hAnsi="Arial" w:cs="Times New Roman"/>
      <w:b/>
      <w:bCs/>
      <w:sz w:val="40"/>
      <w:szCs w:val="20"/>
      <w:lang w:val="en-GB"/>
    </w:rPr>
  </w:style>
  <w:style w:type="character" w:customStyle="1" w:styleId="BodyText2Char">
    <w:name w:val="Body Text 2 Char"/>
    <w:basedOn w:val="DefaultParagraphFont"/>
    <w:link w:val="BodyText2"/>
    <w:rsid w:val="00DD7EB7"/>
    <w:rPr>
      <w:rFonts w:ascii="Arial" w:eastAsia="Times New Roman" w:hAnsi="Arial" w:cs="Times New Roman"/>
      <w:b/>
      <w:bCs/>
      <w:sz w:val="40"/>
      <w:szCs w:val="20"/>
      <w:lang w:val="en-GB"/>
    </w:rPr>
  </w:style>
  <w:style w:type="paragraph" w:styleId="BalloonText">
    <w:name w:val="Balloon Text"/>
    <w:basedOn w:val="Normal"/>
    <w:link w:val="BalloonTextChar"/>
    <w:uiPriority w:val="99"/>
    <w:semiHidden/>
    <w:unhideWhenUsed/>
    <w:rsid w:val="00DD7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EB7"/>
    <w:rPr>
      <w:rFonts w:ascii="Tahoma" w:hAnsi="Tahoma" w:cs="Tahoma"/>
      <w:sz w:val="16"/>
      <w:szCs w:val="16"/>
    </w:rPr>
  </w:style>
  <w:style w:type="paragraph" w:styleId="IntenseQuote">
    <w:name w:val="Intense Quote"/>
    <w:basedOn w:val="Normal"/>
    <w:next w:val="Normal"/>
    <w:link w:val="IntenseQuoteChar"/>
    <w:uiPriority w:val="30"/>
    <w:qFormat/>
    <w:rsid w:val="006644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64400"/>
    <w:rPr>
      <w:b/>
      <w:bCs/>
      <w:i/>
      <w:iCs/>
      <w:color w:val="4F81BD" w:themeColor="accent1"/>
    </w:rPr>
  </w:style>
  <w:style w:type="paragraph" w:styleId="TOCHeading">
    <w:name w:val="TOC Heading"/>
    <w:basedOn w:val="Heading1"/>
    <w:next w:val="Normal"/>
    <w:uiPriority w:val="39"/>
    <w:semiHidden/>
    <w:unhideWhenUsed/>
    <w:qFormat/>
    <w:rsid w:val="0066440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64400"/>
    <w:pPr>
      <w:spacing w:after="100"/>
      <w:ind w:left="480"/>
    </w:pPr>
  </w:style>
  <w:style w:type="paragraph" w:styleId="TOC1">
    <w:name w:val="toc 1"/>
    <w:basedOn w:val="Normal"/>
    <w:next w:val="Normal"/>
    <w:autoRedefine/>
    <w:uiPriority w:val="39"/>
    <w:semiHidden/>
    <w:unhideWhenUsed/>
    <w:rsid w:val="00664400"/>
    <w:pPr>
      <w:spacing w:after="100"/>
    </w:pPr>
  </w:style>
  <w:style w:type="paragraph" w:styleId="TOC2">
    <w:name w:val="toc 2"/>
    <w:basedOn w:val="Normal"/>
    <w:next w:val="Normal"/>
    <w:autoRedefine/>
    <w:uiPriority w:val="39"/>
    <w:semiHidden/>
    <w:unhideWhenUsed/>
    <w:rsid w:val="00664400"/>
    <w:pPr>
      <w:spacing w:after="100"/>
      <w:ind w:left="240"/>
    </w:pPr>
  </w:style>
  <w:style w:type="character" w:styleId="CommentReference">
    <w:name w:val="annotation reference"/>
    <w:basedOn w:val="DefaultParagraphFont"/>
    <w:uiPriority w:val="99"/>
    <w:semiHidden/>
    <w:unhideWhenUsed/>
    <w:rsid w:val="006B36A6"/>
    <w:rPr>
      <w:sz w:val="16"/>
      <w:szCs w:val="16"/>
    </w:rPr>
  </w:style>
  <w:style w:type="paragraph" w:styleId="CommentText">
    <w:name w:val="annotation text"/>
    <w:basedOn w:val="Normal"/>
    <w:link w:val="CommentTextChar"/>
    <w:uiPriority w:val="99"/>
    <w:semiHidden/>
    <w:unhideWhenUsed/>
    <w:rsid w:val="006B36A6"/>
    <w:pPr>
      <w:spacing w:line="240" w:lineRule="auto"/>
    </w:pPr>
    <w:rPr>
      <w:sz w:val="20"/>
      <w:szCs w:val="20"/>
    </w:rPr>
  </w:style>
  <w:style w:type="character" w:customStyle="1" w:styleId="CommentTextChar">
    <w:name w:val="Comment Text Char"/>
    <w:basedOn w:val="DefaultParagraphFont"/>
    <w:link w:val="CommentText"/>
    <w:uiPriority w:val="99"/>
    <w:semiHidden/>
    <w:rsid w:val="006B36A6"/>
    <w:rPr>
      <w:sz w:val="20"/>
      <w:szCs w:val="20"/>
    </w:rPr>
  </w:style>
  <w:style w:type="paragraph" w:styleId="CommentSubject">
    <w:name w:val="annotation subject"/>
    <w:basedOn w:val="CommentText"/>
    <w:next w:val="CommentText"/>
    <w:link w:val="CommentSubjectChar"/>
    <w:uiPriority w:val="99"/>
    <w:semiHidden/>
    <w:unhideWhenUsed/>
    <w:rsid w:val="006B36A6"/>
    <w:rPr>
      <w:b/>
      <w:bCs/>
    </w:rPr>
  </w:style>
  <w:style w:type="character" w:customStyle="1" w:styleId="CommentSubjectChar">
    <w:name w:val="Comment Subject Char"/>
    <w:basedOn w:val="CommentTextChar"/>
    <w:link w:val="CommentSubject"/>
    <w:uiPriority w:val="99"/>
    <w:semiHidden/>
    <w:rsid w:val="006B36A6"/>
    <w:rPr>
      <w:b/>
      <w:bCs/>
      <w:sz w:val="20"/>
      <w:szCs w:val="20"/>
    </w:rPr>
  </w:style>
  <w:style w:type="character" w:styleId="FollowedHyperlink">
    <w:name w:val="FollowedHyperlink"/>
    <w:basedOn w:val="DefaultParagraphFont"/>
    <w:uiPriority w:val="99"/>
    <w:semiHidden/>
    <w:unhideWhenUsed/>
    <w:rsid w:val="00C50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4753">
      <w:bodyDiv w:val="1"/>
      <w:marLeft w:val="0"/>
      <w:marRight w:val="0"/>
      <w:marTop w:val="0"/>
      <w:marBottom w:val="0"/>
      <w:divBdr>
        <w:top w:val="none" w:sz="0" w:space="0" w:color="auto"/>
        <w:left w:val="none" w:sz="0" w:space="0" w:color="auto"/>
        <w:bottom w:val="none" w:sz="0" w:space="0" w:color="auto"/>
        <w:right w:val="none" w:sz="0" w:space="0" w:color="auto"/>
      </w:divBdr>
      <w:divsChild>
        <w:div w:id="20405412">
          <w:marLeft w:val="0"/>
          <w:marRight w:val="0"/>
          <w:marTop w:val="0"/>
          <w:marBottom w:val="0"/>
          <w:divBdr>
            <w:top w:val="none" w:sz="0" w:space="0" w:color="auto"/>
            <w:left w:val="none" w:sz="0" w:space="0" w:color="auto"/>
            <w:bottom w:val="none" w:sz="0" w:space="0" w:color="auto"/>
            <w:right w:val="none" w:sz="0" w:space="0" w:color="auto"/>
          </w:divBdr>
          <w:divsChild>
            <w:div w:id="1924102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5772783">
      <w:bodyDiv w:val="1"/>
      <w:marLeft w:val="0"/>
      <w:marRight w:val="0"/>
      <w:marTop w:val="0"/>
      <w:marBottom w:val="0"/>
      <w:divBdr>
        <w:top w:val="none" w:sz="0" w:space="0" w:color="auto"/>
        <w:left w:val="none" w:sz="0" w:space="0" w:color="auto"/>
        <w:bottom w:val="none" w:sz="0" w:space="0" w:color="auto"/>
        <w:right w:val="none" w:sz="0" w:space="0" w:color="auto"/>
      </w:divBdr>
      <w:divsChild>
        <w:div w:id="1845241866">
          <w:marLeft w:val="0"/>
          <w:marRight w:val="0"/>
          <w:marTop w:val="0"/>
          <w:marBottom w:val="0"/>
          <w:divBdr>
            <w:top w:val="none" w:sz="0" w:space="0" w:color="auto"/>
            <w:left w:val="none" w:sz="0" w:space="0" w:color="auto"/>
            <w:bottom w:val="none" w:sz="0" w:space="0" w:color="auto"/>
            <w:right w:val="none" w:sz="0" w:space="0" w:color="auto"/>
          </w:divBdr>
          <w:divsChild>
            <w:div w:id="16662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900389">
      <w:bodyDiv w:val="1"/>
      <w:marLeft w:val="0"/>
      <w:marRight w:val="0"/>
      <w:marTop w:val="0"/>
      <w:marBottom w:val="0"/>
      <w:divBdr>
        <w:top w:val="none" w:sz="0" w:space="0" w:color="auto"/>
        <w:left w:val="none" w:sz="0" w:space="0" w:color="auto"/>
        <w:bottom w:val="none" w:sz="0" w:space="0" w:color="auto"/>
        <w:right w:val="none" w:sz="0" w:space="0" w:color="auto"/>
      </w:divBdr>
      <w:divsChild>
        <w:div w:id="1619219918">
          <w:marLeft w:val="0"/>
          <w:marRight w:val="0"/>
          <w:marTop w:val="0"/>
          <w:marBottom w:val="0"/>
          <w:divBdr>
            <w:top w:val="none" w:sz="0" w:space="0" w:color="auto"/>
            <w:left w:val="none" w:sz="0" w:space="0" w:color="auto"/>
            <w:bottom w:val="none" w:sz="0" w:space="0" w:color="auto"/>
            <w:right w:val="none" w:sz="0" w:space="0" w:color="auto"/>
          </w:divBdr>
          <w:divsChild>
            <w:div w:id="654457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095050">
      <w:bodyDiv w:val="1"/>
      <w:marLeft w:val="0"/>
      <w:marRight w:val="0"/>
      <w:marTop w:val="45"/>
      <w:marBottom w:val="45"/>
      <w:divBdr>
        <w:top w:val="none" w:sz="0" w:space="0" w:color="auto"/>
        <w:left w:val="none" w:sz="0" w:space="0" w:color="auto"/>
        <w:bottom w:val="none" w:sz="0" w:space="0" w:color="auto"/>
        <w:right w:val="none" w:sz="0" w:space="0" w:color="auto"/>
      </w:divBdr>
      <w:divsChild>
        <w:div w:id="2066752446">
          <w:marLeft w:val="0"/>
          <w:marRight w:val="0"/>
          <w:marTop w:val="0"/>
          <w:marBottom w:val="0"/>
          <w:divBdr>
            <w:top w:val="none" w:sz="0" w:space="0" w:color="auto"/>
            <w:left w:val="none" w:sz="0" w:space="0" w:color="auto"/>
            <w:bottom w:val="none" w:sz="0" w:space="0" w:color="auto"/>
            <w:right w:val="none" w:sz="0" w:space="0" w:color="auto"/>
          </w:divBdr>
          <w:divsChild>
            <w:div w:id="464275971">
              <w:marLeft w:val="0"/>
              <w:marRight w:val="0"/>
              <w:marTop w:val="0"/>
              <w:marBottom w:val="0"/>
              <w:divBdr>
                <w:top w:val="none" w:sz="0" w:space="0" w:color="auto"/>
                <w:left w:val="none" w:sz="0" w:space="0" w:color="auto"/>
                <w:bottom w:val="none" w:sz="0" w:space="0" w:color="auto"/>
                <w:right w:val="none" w:sz="0" w:space="0" w:color="auto"/>
              </w:divBdr>
              <w:divsChild>
                <w:div w:id="1981421260">
                  <w:marLeft w:val="0"/>
                  <w:marRight w:val="0"/>
                  <w:marTop w:val="0"/>
                  <w:marBottom w:val="0"/>
                  <w:divBdr>
                    <w:top w:val="none" w:sz="0" w:space="0" w:color="auto"/>
                    <w:left w:val="none" w:sz="0" w:space="0" w:color="auto"/>
                    <w:bottom w:val="none" w:sz="0" w:space="0" w:color="auto"/>
                    <w:right w:val="none" w:sz="0" w:space="0" w:color="auto"/>
                  </w:divBdr>
                  <w:divsChild>
                    <w:div w:id="1853759056">
                      <w:marLeft w:val="0"/>
                      <w:marRight w:val="0"/>
                      <w:marTop w:val="0"/>
                      <w:marBottom w:val="0"/>
                      <w:divBdr>
                        <w:top w:val="none" w:sz="0" w:space="0" w:color="auto"/>
                        <w:left w:val="none" w:sz="0" w:space="0" w:color="auto"/>
                        <w:bottom w:val="none" w:sz="0" w:space="0" w:color="auto"/>
                        <w:right w:val="none" w:sz="0" w:space="0" w:color="auto"/>
                      </w:divBdr>
                      <w:divsChild>
                        <w:div w:id="1450124393">
                          <w:marLeft w:val="2640"/>
                          <w:marRight w:val="3810"/>
                          <w:marTop w:val="0"/>
                          <w:marBottom w:val="0"/>
                          <w:divBdr>
                            <w:top w:val="none" w:sz="0" w:space="0" w:color="auto"/>
                            <w:left w:val="none" w:sz="0" w:space="0" w:color="auto"/>
                            <w:bottom w:val="none" w:sz="0" w:space="0" w:color="auto"/>
                            <w:right w:val="none" w:sz="0" w:space="0" w:color="auto"/>
                          </w:divBdr>
                          <w:divsChild>
                            <w:div w:id="1780297396">
                              <w:marLeft w:val="0"/>
                              <w:marRight w:val="0"/>
                              <w:marTop w:val="0"/>
                              <w:marBottom w:val="0"/>
                              <w:divBdr>
                                <w:top w:val="none" w:sz="0" w:space="0" w:color="auto"/>
                                <w:left w:val="none" w:sz="0" w:space="0" w:color="auto"/>
                                <w:bottom w:val="none" w:sz="0" w:space="0" w:color="auto"/>
                                <w:right w:val="none" w:sz="0" w:space="0" w:color="auto"/>
                              </w:divBdr>
                              <w:divsChild>
                                <w:div w:id="272832520">
                                  <w:marLeft w:val="0"/>
                                  <w:marRight w:val="0"/>
                                  <w:marTop w:val="0"/>
                                  <w:marBottom w:val="0"/>
                                  <w:divBdr>
                                    <w:top w:val="none" w:sz="0" w:space="0" w:color="auto"/>
                                    <w:left w:val="none" w:sz="0" w:space="0" w:color="auto"/>
                                    <w:bottom w:val="none" w:sz="0" w:space="0" w:color="auto"/>
                                    <w:right w:val="none" w:sz="0" w:space="0" w:color="auto"/>
                                  </w:divBdr>
                                  <w:divsChild>
                                    <w:div w:id="335888546">
                                      <w:marLeft w:val="0"/>
                                      <w:marRight w:val="0"/>
                                      <w:marTop w:val="0"/>
                                      <w:marBottom w:val="0"/>
                                      <w:divBdr>
                                        <w:top w:val="none" w:sz="0" w:space="0" w:color="auto"/>
                                        <w:left w:val="none" w:sz="0" w:space="0" w:color="auto"/>
                                        <w:bottom w:val="none" w:sz="0" w:space="0" w:color="auto"/>
                                        <w:right w:val="none" w:sz="0" w:space="0" w:color="auto"/>
                                      </w:divBdr>
                                      <w:divsChild>
                                        <w:div w:id="25718258">
                                          <w:marLeft w:val="0"/>
                                          <w:marRight w:val="0"/>
                                          <w:marTop w:val="0"/>
                                          <w:marBottom w:val="0"/>
                                          <w:divBdr>
                                            <w:top w:val="none" w:sz="0" w:space="0" w:color="auto"/>
                                            <w:left w:val="none" w:sz="0" w:space="0" w:color="auto"/>
                                            <w:bottom w:val="none" w:sz="0" w:space="0" w:color="auto"/>
                                            <w:right w:val="none" w:sz="0" w:space="0" w:color="auto"/>
                                          </w:divBdr>
                                          <w:divsChild>
                                            <w:div w:id="2030444816">
                                              <w:marLeft w:val="0"/>
                                              <w:marRight w:val="0"/>
                                              <w:marTop w:val="0"/>
                                              <w:marBottom w:val="0"/>
                                              <w:divBdr>
                                                <w:top w:val="none" w:sz="0" w:space="0" w:color="auto"/>
                                                <w:left w:val="none" w:sz="0" w:space="0" w:color="auto"/>
                                                <w:bottom w:val="none" w:sz="0" w:space="0" w:color="auto"/>
                                                <w:right w:val="none" w:sz="0" w:space="0" w:color="auto"/>
                                              </w:divBdr>
                                              <w:divsChild>
                                                <w:div w:id="2129733017">
                                                  <w:marLeft w:val="0"/>
                                                  <w:marRight w:val="0"/>
                                                  <w:marTop w:val="0"/>
                                                  <w:marBottom w:val="0"/>
                                                  <w:divBdr>
                                                    <w:top w:val="none" w:sz="0" w:space="0" w:color="auto"/>
                                                    <w:left w:val="none" w:sz="0" w:space="0" w:color="auto"/>
                                                    <w:bottom w:val="none" w:sz="0" w:space="0" w:color="auto"/>
                                                    <w:right w:val="none" w:sz="0" w:space="0" w:color="auto"/>
                                                  </w:divBdr>
                                                </w:div>
                                                <w:div w:id="1641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330721">
      <w:bodyDiv w:val="1"/>
      <w:marLeft w:val="0"/>
      <w:marRight w:val="0"/>
      <w:marTop w:val="0"/>
      <w:marBottom w:val="0"/>
      <w:divBdr>
        <w:top w:val="none" w:sz="0" w:space="0" w:color="auto"/>
        <w:left w:val="none" w:sz="0" w:space="0" w:color="auto"/>
        <w:bottom w:val="none" w:sz="0" w:space="0" w:color="auto"/>
        <w:right w:val="none" w:sz="0" w:space="0" w:color="auto"/>
      </w:divBdr>
      <w:divsChild>
        <w:div w:id="1843935885">
          <w:marLeft w:val="0"/>
          <w:marRight w:val="0"/>
          <w:marTop w:val="0"/>
          <w:marBottom w:val="0"/>
          <w:divBdr>
            <w:top w:val="none" w:sz="0" w:space="0" w:color="auto"/>
            <w:left w:val="none" w:sz="0" w:space="0" w:color="auto"/>
            <w:bottom w:val="none" w:sz="0" w:space="0" w:color="auto"/>
            <w:right w:val="none" w:sz="0" w:space="0" w:color="auto"/>
          </w:divBdr>
          <w:divsChild>
            <w:div w:id="1245064141">
              <w:marLeft w:val="0"/>
              <w:marRight w:val="0"/>
              <w:marTop w:val="0"/>
              <w:marBottom w:val="0"/>
              <w:divBdr>
                <w:top w:val="none" w:sz="0" w:space="0" w:color="auto"/>
                <w:left w:val="none" w:sz="0" w:space="0" w:color="auto"/>
                <w:bottom w:val="none" w:sz="0" w:space="0" w:color="auto"/>
                <w:right w:val="none" w:sz="0" w:space="0" w:color="auto"/>
              </w:divBdr>
              <w:divsChild>
                <w:div w:id="133645065">
                  <w:marLeft w:val="0"/>
                  <w:marRight w:val="0"/>
                  <w:marTop w:val="0"/>
                  <w:marBottom w:val="0"/>
                  <w:divBdr>
                    <w:top w:val="none" w:sz="0" w:space="0" w:color="auto"/>
                    <w:left w:val="none" w:sz="0" w:space="0" w:color="auto"/>
                    <w:bottom w:val="none" w:sz="0" w:space="0" w:color="auto"/>
                    <w:right w:val="none" w:sz="0" w:space="0" w:color="auto"/>
                  </w:divBdr>
                  <w:divsChild>
                    <w:div w:id="1478109030">
                      <w:marLeft w:val="0"/>
                      <w:marRight w:val="0"/>
                      <w:marTop w:val="0"/>
                      <w:marBottom w:val="0"/>
                      <w:divBdr>
                        <w:top w:val="none" w:sz="0" w:space="0" w:color="auto"/>
                        <w:left w:val="none" w:sz="0" w:space="0" w:color="auto"/>
                        <w:bottom w:val="none" w:sz="0" w:space="0" w:color="auto"/>
                        <w:right w:val="none" w:sz="0" w:space="0" w:color="auto"/>
                      </w:divBdr>
                      <w:divsChild>
                        <w:div w:id="756290390">
                          <w:marLeft w:val="0"/>
                          <w:marRight w:val="0"/>
                          <w:marTop w:val="0"/>
                          <w:marBottom w:val="0"/>
                          <w:divBdr>
                            <w:top w:val="none" w:sz="0" w:space="0" w:color="auto"/>
                            <w:left w:val="none" w:sz="0" w:space="0" w:color="auto"/>
                            <w:bottom w:val="none" w:sz="0" w:space="0" w:color="auto"/>
                            <w:right w:val="none" w:sz="0" w:space="0" w:color="auto"/>
                          </w:divBdr>
                          <w:divsChild>
                            <w:div w:id="770853074">
                              <w:marLeft w:val="0"/>
                              <w:marRight w:val="0"/>
                              <w:marTop w:val="0"/>
                              <w:marBottom w:val="0"/>
                              <w:divBdr>
                                <w:top w:val="none" w:sz="0" w:space="0" w:color="auto"/>
                                <w:left w:val="none" w:sz="0" w:space="0" w:color="auto"/>
                                <w:bottom w:val="none" w:sz="0" w:space="0" w:color="auto"/>
                                <w:right w:val="none" w:sz="0" w:space="0" w:color="auto"/>
                              </w:divBdr>
                              <w:divsChild>
                                <w:div w:id="469442069">
                                  <w:marLeft w:val="0"/>
                                  <w:marRight w:val="0"/>
                                  <w:marTop w:val="0"/>
                                  <w:marBottom w:val="0"/>
                                  <w:divBdr>
                                    <w:top w:val="none" w:sz="0" w:space="0" w:color="auto"/>
                                    <w:left w:val="none" w:sz="0" w:space="0" w:color="auto"/>
                                    <w:bottom w:val="none" w:sz="0" w:space="0" w:color="auto"/>
                                    <w:right w:val="none" w:sz="0" w:space="0" w:color="auto"/>
                                  </w:divBdr>
                                  <w:divsChild>
                                    <w:div w:id="1277765">
                                      <w:marLeft w:val="0"/>
                                      <w:marRight w:val="0"/>
                                      <w:marTop w:val="0"/>
                                      <w:marBottom w:val="0"/>
                                      <w:divBdr>
                                        <w:top w:val="none" w:sz="0" w:space="0" w:color="auto"/>
                                        <w:left w:val="none" w:sz="0" w:space="0" w:color="auto"/>
                                        <w:bottom w:val="none" w:sz="0" w:space="0" w:color="auto"/>
                                        <w:right w:val="none" w:sz="0" w:space="0" w:color="auto"/>
                                      </w:divBdr>
                                      <w:divsChild>
                                        <w:div w:id="1545170081">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0"/>
                                              <w:marBottom w:val="0"/>
                                              <w:divBdr>
                                                <w:top w:val="none" w:sz="0" w:space="0" w:color="auto"/>
                                                <w:left w:val="none" w:sz="0" w:space="0" w:color="auto"/>
                                                <w:bottom w:val="none" w:sz="0" w:space="0" w:color="auto"/>
                                                <w:right w:val="none" w:sz="0" w:space="0" w:color="auto"/>
                                              </w:divBdr>
                                              <w:divsChild>
                                                <w:div w:id="84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juliafarr.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liafarr.org.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juliafarr.org.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justice.qld.gov.au/__data/assets/pdf_file/0003/25752/criminal-injustice-for-vulnerable-people.pdf" TargetMode="External"/><Relationship Id="rId3" Type="http://schemas.openxmlformats.org/officeDocument/2006/relationships/hyperlink" Target="http://www.socialinclusion.sa.gov.au/files/Activating%20Citizenship%20-20Social%20Inclusion%20Board%20-%20July%202010.pdf" TargetMode="External"/><Relationship Id="rId7" Type="http://schemas.openxmlformats.org/officeDocument/2006/relationships/hyperlink" Target="http://emilydapc.files.wordpress.com/2008/08/2007_theloop_wrapup1.pdf" TargetMode="External"/><Relationship Id="rId12" Type="http://schemas.openxmlformats.org/officeDocument/2006/relationships/hyperlink" Target="http://www.ranzcog.edu.au/publications/statements/C-gyn10.pdf" TargetMode="External"/><Relationship Id="rId2" Type="http://schemas.openxmlformats.org/officeDocument/2006/relationships/hyperlink" Target="http://www.ipc.nsw.gov.au/lrc.nsf/pages/R80CHP2" TargetMode="External"/><Relationship Id="rId1" Type="http://schemas.openxmlformats.org/officeDocument/2006/relationships/hyperlink" Target="http://www.justice.qld.gov.au/__data/assets/pdf_file/0003/25752/criminal-injustice-for-vulnerable-people.pdf" TargetMode="External"/><Relationship Id="rId6" Type="http://schemas.openxmlformats.org/officeDocument/2006/relationships/hyperlink" Target="http://www.justice.qld.gov.au/__data/assets/pdf_file/0003/25752/criminal-injustice-for-vulnerable-people.pdf" TargetMode="External"/><Relationship Id="rId11" Type="http://schemas.openxmlformats.org/officeDocument/2006/relationships/hyperlink" Target="http://www.wwda.org.au/steril.htm" TargetMode="External"/><Relationship Id="rId5" Type="http://schemas.openxmlformats.org/officeDocument/2006/relationships/hyperlink" Target="http://emilydapc.files.wordpress.com/2008/08/2007_theloop_wrapup1.pdf" TargetMode="External"/><Relationship Id="rId10" Type="http://schemas.openxmlformats.org/officeDocument/2006/relationships/hyperlink" Target="http://www.hreoc.gov.au/disability_rights/hr_disab/vhb/index.html" TargetMode="External"/><Relationship Id="rId4" Type="http://schemas.openxmlformats.org/officeDocument/2006/relationships/hyperlink" Target="http://www.pwd.org.au/systemic/abuse.html" TargetMode="External"/><Relationship Id="rId9" Type="http://schemas.openxmlformats.org/officeDocument/2006/relationships/hyperlink" Target="http://www.adcet.edu.au/StoredFile.aspx?id=2374&amp;fn=M+Brett+-+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6BCB-B5ED-47CD-A08B-EC2D728F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Telford</dc:creator>
  <cp:lastModifiedBy>Kerry Telford</cp:lastModifiedBy>
  <cp:revision>2</cp:revision>
  <cp:lastPrinted>2011-09-12T04:33:00Z</cp:lastPrinted>
  <dcterms:created xsi:type="dcterms:W3CDTF">2011-09-14T04:30:00Z</dcterms:created>
  <dcterms:modified xsi:type="dcterms:W3CDTF">2011-09-14T04:30:00Z</dcterms:modified>
</cp:coreProperties>
</file>