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7" o:title="2019-11-25" recolor="t" type="frame"/>
    </v:background>
  </w:background>
  <w:body>
    <w:p w14:paraId="1AFA254D" w14:textId="77777777" w:rsidR="00BB63F3" w:rsidRPr="00896C91" w:rsidRDefault="00BB63F3" w:rsidP="00896C91">
      <w:pPr>
        <w:pStyle w:val="Heading10"/>
        <w:spacing w:after="120" w:line="240" w:lineRule="auto"/>
        <w:rPr>
          <w:rFonts w:asciiTheme="minorHAnsi" w:hAnsiTheme="minorHAnsi" w:cstheme="minorHAnsi"/>
          <w:sz w:val="32"/>
          <w:szCs w:val="32"/>
        </w:rPr>
      </w:pPr>
      <w:r w:rsidRPr="00896C91">
        <w:rPr>
          <w:rFonts w:asciiTheme="minorHAnsi" w:hAnsiTheme="minorHAnsi" w:cstheme="minorHAnsi"/>
          <w:sz w:val="32"/>
          <w:szCs w:val="32"/>
        </w:rPr>
        <w:t>Inclusive School Practices Toolkit</w:t>
      </w:r>
    </w:p>
    <w:p w14:paraId="55EA7B4D" w14:textId="1CA7C6DE" w:rsidR="5E44A3BB" w:rsidRPr="00896C91" w:rsidRDefault="31AED14A" w:rsidP="00896C91">
      <w:pPr>
        <w:pStyle w:val="Heading10"/>
        <w:spacing w:after="120" w:line="240" w:lineRule="auto"/>
        <w:rPr>
          <w:rFonts w:asciiTheme="minorHAnsi" w:hAnsiTheme="minorHAnsi" w:cstheme="minorHAnsi"/>
          <w:sz w:val="48"/>
          <w:szCs w:val="48"/>
        </w:rPr>
      </w:pPr>
      <w:bookmarkStart w:id="0" w:name="_Hlk26954774"/>
      <w:bookmarkEnd w:id="0"/>
      <w:r w:rsidRPr="00896C91">
        <w:rPr>
          <w:rFonts w:asciiTheme="minorHAnsi" w:hAnsiTheme="minorHAnsi" w:cstheme="minorHAnsi"/>
          <w:sz w:val="48"/>
          <w:szCs w:val="48"/>
        </w:rPr>
        <w:t xml:space="preserve">Augmentative and Alternative Communication in the </w:t>
      </w:r>
      <w:r w:rsidR="00B01D76" w:rsidRPr="00896C91">
        <w:rPr>
          <w:rFonts w:asciiTheme="minorHAnsi" w:hAnsiTheme="minorHAnsi" w:cstheme="minorHAnsi"/>
          <w:sz w:val="48"/>
          <w:szCs w:val="48"/>
        </w:rPr>
        <w:t>Classroom</w:t>
      </w:r>
    </w:p>
    <w:p w14:paraId="1222DD9D" w14:textId="383616B6" w:rsidR="00BB63F3" w:rsidRPr="00896C91" w:rsidRDefault="00BB63F3" w:rsidP="00896C91">
      <w:pPr>
        <w:spacing w:after="120" w:line="240" w:lineRule="auto"/>
        <w:ind w:left="0" w:right="0" w:firstLine="0"/>
        <w:rPr>
          <w:rFonts w:asciiTheme="minorHAnsi" w:eastAsia="Calibri" w:hAnsiTheme="minorHAnsi" w:cstheme="minorHAnsi"/>
          <w:color w:val="auto"/>
        </w:rPr>
      </w:pPr>
      <w:r w:rsidRPr="00896C91">
        <w:rPr>
          <w:rFonts w:asciiTheme="minorHAnsi" w:eastAsia="Calibri" w:hAnsiTheme="minorHAnsi" w:cstheme="minorHAnsi"/>
          <w:color w:val="auto"/>
        </w:rPr>
        <w:t xml:space="preserve">This tool has been developed as part of the </w:t>
      </w:r>
      <w:r w:rsidRPr="00896C91">
        <w:rPr>
          <w:rFonts w:asciiTheme="minorHAnsi" w:eastAsia="Calibri" w:hAnsiTheme="minorHAnsi" w:cstheme="minorHAnsi"/>
          <w:i/>
          <w:iCs/>
          <w:color w:val="auto"/>
        </w:rPr>
        <w:t xml:space="preserve">Inclusive School Communities </w:t>
      </w:r>
      <w:r w:rsidR="007303B1" w:rsidRPr="00896C91">
        <w:rPr>
          <w:rFonts w:asciiTheme="minorHAnsi" w:eastAsia="Calibri" w:hAnsiTheme="minorHAnsi" w:cstheme="minorHAnsi"/>
          <w:i/>
          <w:iCs/>
          <w:color w:val="auto"/>
        </w:rPr>
        <w:t>P</w:t>
      </w:r>
      <w:r w:rsidRPr="00896C91">
        <w:rPr>
          <w:rFonts w:asciiTheme="minorHAnsi" w:eastAsia="Calibri" w:hAnsiTheme="minorHAnsi" w:cstheme="minorHAnsi"/>
          <w:i/>
          <w:iCs/>
          <w:color w:val="auto"/>
        </w:rPr>
        <w:t>roject</w:t>
      </w:r>
      <w:r w:rsidRPr="00896C91">
        <w:rPr>
          <w:rFonts w:asciiTheme="minorHAnsi" w:eastAsia="Calibri" w:hAnsiTheme="minorHAnsi" w:cstheme="minorHAnsi"/>
          <w:color w:val="auto"/>
        </w:rPr>
        <w:t xml:space="preserve">. The project is </w:t>
      </w:r>
      <w:r w:rsidR="007303B1" w:rsidRPr="00896C91">
        <w:rPr>
          <w:rFonts w:asciiTheme="minorHAnsi" w:eastAsia="Calibri" w:hAnsiTheme="minorHAnsi" w:cstheme="minorHAnsi"/>
          <w:color w:val="auto"/>
        </w:rPr>
        <w:t>led</w:t>
      </w:r>
      <w:r w:rsidRPr="00896C91">
        <w:rPr>
          <w:rFonts w:asciiTheme="minorHAnsi" w:eastAsia="Calibri" w:hAnsiTheme="minorHAnsi" w:cstheme="minorHAnsi"/>
          <w:color w:val="auto"/>
        </w:rPr>
        <w:t xml:space="preserve"> by JFA Purple Orange.</w:t>
      </w:r>
    </w:p>
    <w:p w14:paraId="15E93C76" w14:textId="77777777" w:rsidR="007303B1" w:rsidRPr="00896C91" w:rsidRDefault="007303B1" w:rsidP="00896C91">
      <w:pPr>
        <w:spacing w:after="120" w:line="240" w:lineRule="auto"/>
        <w:ind w:left="0" w:right="0" w:firstLine="0"/>
        <w:rPr>
          <w:rFonts w:asciiTheme="minorHAnsi" w:eastAsia="Calibri" w:hAnsiTheme="minorHAnsi" w:cstheme="minorHAnsi"/>
          <w:color w:val="auto"/>
          <w:szCs w:val="24"/>
        </w:rPr>
      </w:pPr>
    </w:p>
    <w:p w14:paraId="1151C316" w14:textId="015C7123" w:rsidR="00293303" w:rsidRPr="00896C91" w:rsidRDefault="007A2C9C" w:rsidP="00896C91">
      <w:pPr>
        <w:pStyle w:val="Heading21"/>
        <w:spacing w:before="0" w:after="120" w:line="240" w:lineRule="auto"/>
        <w:ind w:left="0"/>
        <w:rPr>
          <w:rFonts w:asciiTheme="minorHAnsi" w:hAnsiTheme="minorHAnsi" w:cstheme="minorHAnsi"/>
        </w:rPr>
      </w:pPr>
      <w:r w:rsidRPr="00896C91">
        <w:rPr>
          <w:rFonts w:asciiTheme="minorHAnsi" w:hAnsiTheme="minorHAnsi" w:cstheme="minorHAnsi"/>
        </w:rPr>
        <w:t>Introduction</w:t>
      </w:r>
    </w:p>
    <w:p w14:paraId="491DF3BF" w14:textId="1CC07B1D" w:rsidR="00267E9E" w:rsidRPr="00896C91" w:rsidRDefault="04E07BD4" w:rsidP="00896C91">
      <w:pPr>
        <w:spacing w:after="120" w:line="240" w:lineRule="auto"/>
        <w:ind w:left="0" w:right="0" w:firstLine="0"/>
        <w:rPr>
          <w:rFonts w:asciiTheme="minorHAnsi" w:hAnsiTheme="minorHAnsi" w:cstheme="minorHAnsi"/>
        </w:rPr>
      </w:pPr>
      <w:r w:rsidRPr="00896C91">
        <w:rPr>
          <w:rFonts w:asciiTheme="minorHAnsi" w:hAnsiTheme="minorHAnsi" w:cstheme="minorHAnsi"/>
        </w:rPr>
        <w:t xml:space="preserve">This tool provides a summary of ten key ideas for supporting students who use </w:t>
      </w:r>
      <w:r w:rsidR="16FACC19" w:rsidRPr="00896C91">
        <w:rPr>
          <w:rFonts w:asciiTheme="minorHAnsi" w:hAnsiTheme="minorHAnsi" w:cstheme="minorHAnsi"/>
        </w:rPr>
        <w:t>Augmentative and Alternative Communication (</w:t>
      </w:r>
      <w:r w:rsidRPr="00896C91">
        <w:rPr>
          <w:rFonts w:asciiTheme="minorHAnsi" w:hAnsiTheme="minorHAnsi" w:cstheme="minorHAnsi"/>
        </w:rPr>
        <w:t>AAC</w:t>
      </w:r>
      <w:r w:rsidR="62E4CA74" w:rsidRPr="00896C91">
        <w:rPr>
          <w:rFonts w:asciiTheme="minorHAnsi" w:hAnsiTheme="minorHAnsi" w:cstheme="minorHAnsi"/>
        </w:rPr>
        <w:t>)</w:t>
      </w:r>
      <w:r w:rsidRPr="00896C91">
        <w:rPr>
          <w:rFonts w:asciiTheme="minorHAnsi" w:hAnsiTheme="minorHAnsi" w:cstheme="minorHAnsi"/>
        </w:rPr>
        <w:t xml:space="preserve"> within </w:t>
      </w:r>
      <w:r w:rsidR="00CA05AC" w:rsidRPr="00896C91">
        <w:rPr>
          <w:rFonts w:asciiTheme="minorHAnsi" w:hAnsiTheme="minorHAnsi" w:cstheme="minorHAnsi"/>
        </w:rPr>
        <w:t xml:space="preserve">the </w:t>
      </w:r>
      <w:r w:rsidRPr="00896C91">
        <w:rPr>
          <w:rFonts w:asciiTheme="minorHAnsi" w:hAnsiTheme="minorHAnsi" w:cstheme="minorHAnsi"/>
        </w:rPr>
        <w:t>classroom</w:t>
      </w:r>
      <w:r w:rsidR="328DA30F" w:rsidRPr="00896C91">
        <w:rPr>
          <w:rFonts w:asciiTheme="minorHAnsi" w:hAnsiTheme="minorHAnsi" w:cstheme="minorHAnsi"/>
        </w:rPr>
        <w:t xml:space="preserve">. </w:t>
      </w:r>
      <w:r w:rsidR="2B5F5EDA" w:rsidRPr="00896C91">
        <w:rPr>
          <w:rFonts w:asciiTheme="minorHAnsi" w:hAnsiTheme="minorHAnsi" w:cstheme="minorHAnsi"/>
        </w:rPr>
        <w:t>The ideas are based on the author’s experience working with children and young people who use AAC</w:t>
      </w:r>
      <w:r w:rsidR="346DF1C1" w:rsidRPr="00896C91">
        <w:rPr>
          <w:rFonts w:asciiTheme="minorHAnsi" w:hAnsiTheme="minorHAnsi" w:cstheme="minorHAnsi"/>
        </w:rPr>
        <w:t xml:space="preserve"> a</w:t>
      </w:r>
      <w:r w:rsidR="0F92ABB8" w:rsidRPr="00896C91">
        <w:rPr>
          <w:rFonts w:asciiTheme="minorHAnsi" w:hAnsiTheme="minorHAnsi" w:cstheme="minorHAnsi"/>
        </w:rPr>
        <w:t>longside</w:t>
      </w:r>
      <w:r w:rsidR="7DE44E93" w:rsidRPr="00896C91">
        <w:rPr>
          <w:rFonts w:asciiTheme="minorHAnsi" w:hAnsiTheme="minorHAnsi" w:cstheme="minorHAnsi"/>
        </w:rPr>
        <w:t xml:space="preserve"> evidence-based practice</w:t>
      </w:r>
      <w:r w:rsidR="57545CEA" w:rsidRPr="00896C91">
        <w:rPr>
          <w:rFonts w:asciiTheme="minorHAnsi" w:hAnsiTheme="minorHAnsi" w:cstheme="minorHAnsi"/>
        </w:rPr>
        <w:t xml:space="preserve"> informed by decades of research on inclusiv</w:t>
      </w:r>
      <w:r w:rsidR="7775B0EB" w:rsidRPr="00896C91">
        <w:rPr>
          <w:rFonts w:asciiTheme="minorHAnsi" w:hAnsiTheme="minorHAnsi" w:cstheme="minorHAnsi"/>
        </w:rPr>
        <w:t>e education</w:t>
      </w:r>
      <w:r w:rsidR="7DE44E93" w:rsidRPr="00896C91">
        <w:rPr>
          <w:rFonts w:asciiTheme="minorHAnsi" w:hAnsiTheme="minorHAnsi" w:cstheme="minorHAnsi"/>
        </w:rPr>
        <w:t xml:space="preserve">. </w:t>
      </w:r>
      <w:r w:rsidR="53C21AFF" w:rsidRPr="00896C91">
        <w:rPr>
          <w:rFonts w:asciiTheme="minorHAnsi" w:hAnsiTheme="minorHAnsi" w:cstheme="minorHAnsi"/>
        </w:rPr>
        <w:t>It is designed to offer guidance to school leaders, teachers, and teacher aides on</w:t>
      </w:r>
      <w:r w:rsidR="6CCA0953" w:rsidRPr="00896C91">
        <w:rPr>
          <w:rFonts w:asciiTheme="minorHAnsi" w:hAnsiTheme="minorHAnsi" w:cstheme="minorHAnsi"/>
        </w:rPr>
        <w:t xml:space="preserve"> how to</w:t>
      </w:r>
      <w:r w:rsidR="046903D4" w:rsidRPr="00896C91">
        <w:rPr>
          <w:rFonts w:asciiTheme="minorHAnsi" w:hAnsiTheme="minorHAnsi" w:cstheme="minorHAnsi"/>
        </w:rPr>
        <w:t xml:space="preserve"> </w:t>
      </w:r>
      <w:r w:rsidR="397B23FC" w:rsidRPr="00896C91">
        <w:rPr>
          <w:rFonts w:asciiTheme="minorHAnsi" w:hAnsiTheme="minorHAnsi" w:cstheme="minorHAnsi"/>
        </w:rPr>
        <w:t>proactively include students who use AAC</w:t>
      </w:r>
      <w:r w:rsidR="15932ED6" w:rsidRPr="00896C91">
        <w:rPr>
          <w:rFonts w:asciiTheme="minorHAnsi" w:hAnsiTheme="minorHAnsi" w:cstheme="minorHAnsi"/>
        </w:rPr>
        <w:t>, academically and socially.</w:t>
      </w:r>
      <w:r w:rsidR="56EE49A4" w:rsidRPr="00896C91">
        <w:rPr>
          <w:rFonts w:asciiTheme="minorHAnsi" w:hAnsiTheme="minorHAnsi" w:cstheme="minorHAnsi"/>
        </w:rPr>
        <w:t xml:space="preserve"> </w:t>
      </w:r>
      <w:r w:rsidRPr="00896C91">
        <w:rPr>
          <w:rFonts w:asciiTheme="minorHAnsi" w:hAnsiTheme="minorHAnsi" w:cstheme="minorHAnsi"/>
        </w:rPr>
        <w:t xml:space="preserve">It is important to have a foundational understanding of AAC </w:t>
      </w:r>
      <w:r w:rsidR="0E2FB4E1" w:rsidRPr="00896C91">
        <w:rPr>
          <w:rFonts w:asciiTheme="minorHAnsi" w:hAnsiTheme="minorHAnsi" w:cstheme="minorHAnsi"/>
        </w:rPr>
        <w:t>for</w:t>
      </w:r>
      <w:r w:rsidRPr="00896C91">
        <w:rPr>
          <w:rFonts w:asciiTheme="minorHAnsi" w:hAnsiTheme="minorHAnsi" w:cstheme="minorHAnsi"/>
        </w:rPr>
        <w:t xml:space="preserve"> these strategies to be delivered effectively, therefore it is recommended that readers look at the ‘Introduction to Augmentative and Alternative Communication’ tool before reading this tool.</w:t>
      </w:r>
    </w:p>
    <w:p w14:paraId="45C8D8EA" w14:textId="185949F6" w:rsidR="00267E9E" w:rsidRPr="00896C91" w:rsidRDefault="007A2C9C" w:rsidP="00896C91">
      <w:pPr>
        <w:spacing w:after="120" w:line="240" w:lineRule="auto"/>
        <w:ind w:left="0" w:right="0" w:firstLine="0"/>
        <w:rPr>
          <w:rFonts w:asciiTheme="minorHAnsi" w:hAnsiTheme="minorHAnsi" w:cstheme="minorHAnsi"/>
        </w:rPr>
      </w:pPr>
      <w:r w:rsidRPr="00896C91">
        <w:rPr>
          <w:rFonts w:asciiTheme="minorHAnsi" w:hAnsiTheme="minorHAnsi" w:cstheme="minorHAnsi"/>
        </w:rPr>
        <w:t xml:space="preserve">   </w:t>
      </w:r>
    </w:p>
    <w:p w14:paraId="4C300C1C" w14:textId="3F896EF1" w:rsidR="007A2C9C" w:rsidRPr="00896C91" w:rsidRDefault="007A2C9C" w:rsidP="00896C91">
      <w:pPr>
        <w:pStyle w:val="Heading21"/>
        <w:spacing w:before="0" w:after="120" w:line="240" w:lineRule="auto"/>
        <w:ind w:left="0"/>
        <w:rPr>
          <w:rFonts w:asciiTheme="minorHAnsi" w:hAnsiTheme="minorHAnsi" w:cstheme="minorHAnsi"/>
        </w:rPr>
      </w:pPr>
      <w:bookmarkStart w:id="1" w:name="_Hlk28010505"/>
      <w:r w:rsidRPr="00896C91">
        <w:rPr>
          <w:rFonts w:asciiTheme="minorHAnsi" w:hAnsiTheme="minorHAnsi" w:cstheme="minorHAnsi"/>
        </w:rPr>
        <w:t xml:space="preserve">Ideas </w:t>
      </w:r>
    </w:p>
    <w:p w14:paraId="583B376A" w14:textId="768B6546" w:rsidR="00151331" w:rsidRPr="00896C91" w:rsidRDefault="2C84B064" w:rsidP="00896C91">
      <w:pPr>
        <w:spacing w:after="120" w:line="240" w:lineRule="auto"/>
        <w:rPr>
          <w:rFonts w:asciiTheme="minorHAnsi" w:eastAsia="Calibri" w:hAnsiTheme="minorHAnsi" w:cstheme="minorHAnsi"/>
          <w:szCs w:val="24"/>
          <w:lang w:val="en-AU"/>
        </w:rPr>
      </w:pPr>
      <w:bookmarkStart w:id="2" w:name="_Hlk26952240"/>
      <w:bookmarkEnd w:id="2"/>
      <w:r w:rsidRPr="00896C91">
        <w:rPr>
          <w:rFonts w:asciiTheme="minorHAnsi" w:eastAsia="Calibri" w:hAnsiTheme="minorHAnsi" w:cstheme="minorHAnsi"/>
          <w:szCs w:val="24"/>
          <w:lang w:val="en-AU"/>
        </w:rPr>
        <w:t xml:space="preserve">The following ten ideas are useful in considering how to support students who use AAC within </w:t>
      </w:r>
      <w:r w:rsidR="00CA05AC" w:rsidRPr="00896C91">
        <w:rPr>
          <w:rFonts w:asciiTheme="minorHAnsi" w:eastAsia="Calibri" w:hAnsiTheme="minorHAnsi" w:cstheme="minorHAnsi"/>
          <w:szCs w:val="24"/>
          <w:lang w:val="en-AU"/>
        </w:rPr>
        <w:t xml:space="preserve">the </w:t>
      </w:r>
      <w:r w:rsidRPr="00896C91">
        <w:rPr>
          <w:rFonts w:asciiTheme="minorHAnsi" w:eastAsia="Calibri" w:hAnsiTheme="minorHAnsi" w:cstheme="minorHAnsi"/>
          <w:szCs w:val="24"/>
          <w:lang w:val="en-AU"/>
        </w:rPr>
        <w:t>classroom</w:t>
      </w:r>
      <w:r w:rsidR="49C419CA" w:rsidRPr="00896C91">
        <w:rPr>
          <w:rFonts w:asciiTheme="minorHAnsi" w:eastAsia="Calibri" w:hAnsiTheme="minorHAnsi" w:cstheme="minorHAnsi"/>
          <w:szCs w:val="24"/>
          <w:lang w:val="en-AU"/>
        </w:rPr>
        <w:t xml:space="preserve"> and address barriers to their access and participation in education</w:t>
      </w:r>
      <w:r w:rsidR="71F603B6"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This is not an exhaustive list, and it is </w:t>
      </w:r>
      <w:r w:rsidR="20E58AD0" w:rsidRPr="00896C91">
        <w:rPr>
          <w:rFonts w:asciiTheme="minorHAnsi" w:eastAsia="Calibri" w:hAnsiTheme="minorHAnsi" w:cstheme="minorHAnsi"/>
          <w:szCs w:val="24"/>
          <w:lang w:val="en-AU"/>
        </w:rPr>
        <w:t>expected</w:t>
      </w:r>
      <w:r w:rsidRPr="00896C91">
        <w:rPr>
          <w:rFonts w:asciiTheme="minorHAnsi" w:eastAsia="Calibri" w:hAnsiTheme="minorHAnsi" w:cstheme="minorHAnsi"/>
          <w:szCs w:val="24"/>
          <w:lang w:val="en-AU"/>
        </w:rPr>
        <w:t xml:space="preserve"> that teachers work collaboratively with the student, their family and therapy team to understand the student’s specific communication and learning requirements.</w:t>
      </w:r>
      <w:r w:rsidR="14B1F9A2" w:rsidRPr="00896C91">
        <w:rPr>
          <w:rFonts w:asciiTheme="minorHAnsi" w:eastAsia="Calibri" w:hAnsiTheme="minorHAnsi" w:cstheme="minorHAnsi"/>
          <w:szCs w:val="24"/>
          <w:lang w:val="en-AU"/>
        </w:rPr>
        <w:t xml:space="preserve"> </w:t>
      </w:r>
      <w:r w:rsidR="40A74DC9" w:rsidRPr="00896C91">
        <w:rPr>
          <w:rFonts w:asciiTheme="minorHAnsi" w:eastAsia="Calibri" w:hAnsiTheme="minorHAnsi" w:cstheme="minorHAnsi"/>
          <w:szCs w:val="24"/>
          <w:lang w:val="en-AU"/>
        </w:rPr>
        <w:t xml:space="preserve">According to the Disability Discrimination Act </w:t>
      </w:r>
      <w:r w:rsidR="00CA05AC" w:rsidRPr="00896C91">
        <w:rPr>
          <w:rFonts w:asciiTheme="minorHAnsi" w:eastAsia="Calibri" w:hAnsiTheme="minorHAnsi" w:cstheme="minorHAnsi"/>
          <w:szCs w:val="24"/>
          <w:lang w:val="en-AU"/>
        </w:rPr>
        <w:t xml:space="preserve">(1992) </w:t>
      </w:r>
      <w:r w:rsidR="40A74DC9" w:rsidRPr="00896C91">
        <w:rPr>
          <w:rFonts w:asciiTheme="minorHAnsi" w:eastAsia="Calibri" w:hAnsiTheme="minorHAnsi" w:cstheme="minorHAnsi"/>
          <w:szCs w:val="24"/>
          <w:lang w:val="en-AU"/>
        </w:rPr>
        <w:t>and the Disability Standards for Education</w:t>
      </w:r>
      <w:r w:rsidR="00CA05AC" w:rsidRPr="00896C91">
        <w:rPr>
          <w:rFonts w:asciiTheme="minorHAnsi" w:eastAsia="Calibri" w:hAnsiTheme="minorHAnsi" w:cstheme="minorHAnsi"/>
          <w:szCs w:val="24"/>
          <w:lang w:val="en-AU"/>
        </w:rPr>
        <w:t xml:space="preserve"> (2005)</w:t>
      </w:r>
      <w:r w:rsidR="40A74DC9" w:rsidRPr="00896C91">
        <w:rPr>
          <w:rFonts w:asciiTheme="minorHAnsi" w:eastAsia="Calibri" w:hAnsiTheme="minorHAnsi" w:cstheme="minorHAnsi"/>
          <w:szCs w:val="24"/>
          <w:lang w:val="en-AU"/>
        </w:rPr>
        <w:t>, s</w:t>
      </w:r>
      <w:r w:rsidR="14B1F9A2" w:rsidRPr="00896C91">
        <w:rPr>
          <w:rFonts w:asciiTheme="minorHAnsi" w:eastAsia="Calibri" w:hAnsiTheme="minorHAnsi" w:cstheme="minorHAnsi"/>
          <w:szCs w:val="24"/>
          <w:lang w:val="en-AU"/>
        </w:rPr>
        <w:t xml:space="preserve">tudents and their parents/families need to be consulted </w:t>
      </w:r>
      <w:r w:rsidR="55FEDB56" w:rsidRPr="00896C91">
        <w:rPr>
          <w:rFonts w:asciiTheme="minorHAnsi" w:eastAsia="Calibri" w:hAnsiTheme="minorHAnsi" w:cstheme="minorHAnsi"/>
          <w:szCs w:val="24"/>
          <w:lang w:val="en-AU"/>
        </w:rPr>
        <w:t xml:space="preserve">in designing and </w:t>
      </w:r>
      <w:r w:rsidR="714E369D" w:rsidRPr="00896C91">
        <w:rPr>
          <w:rFonts w:asciiTheme="minorHAnsi" w:eastAsia="Calibri" w:hAnsiTheme="minorHAnsi" w:cstheme="minorHAnsi"/>
          <w:szCs w:val="24"/>
          <w:lang w:val="en-AU"/>
        </w:rPr>
        <w:t>implementing</w:t>
      </w:r>
      <w:r w:rsidR="55FEDB56" w:rsidRPr="00896C91">
        <w:rPr>
          <w:rFonts w:asciiTheme="minorHAnsi" w:eastAsia="Calibri" w:hAnsiTheme="minorHAnsi" w:cstheme="minorHAnsi"/>
          <w:szCs w:val="24"/>
          <w:lang w:val="en-AU"/>
        </w:rPr>
        <w:t xml:space="preserve"> </w:t>
      </w:r>
      <w:r w:rsidR="64CA6031" w:rsidRPr="00896C91">
        <w:rPr>
          <w:rFonts w:asciiTheme="minorHAnsi" w:eastAsia="Calibri" w:hAnsiTheme="minorHAnsi" w:cstheme="minorHAnsi"/>
          <w:szCs w:val="24"/>
          <w:lang w:val="en-AU"/>
        </w:rPr>
        <w:t>reasonable adjustments</w:t>
      </w:r>
      <w:r w:rsidR="199EF13B" w:rsidRPr="00896C91">
        <w:rPr>
          <w:rFonts w:asciiTheme="minorHAnsi" w:eastAsia="Calibri" w:hAnsiTheme="minorHAnsi" w:cstheme="minorHAnsi"/>
          <w:szCs w:val="24"/>
          <w:lang w:val="en-AU"/>
        </w:rPr>
        <w:t xml:space="preserve"> </w:t>
      </w:r>
      <w:r w:rsidR="43D37C6E" w:rsidRPr="00896C91">
        <w:rPr>
          <w:rFonts w:asciiTheme="minorHAnsi" w:eastAsia="Calibri" w:hAnsiTheme="minorHAnsi" w:cstheme="minorHAnsi"/>
          <w:szCs w:val="24"/>
          <w:lang w:val="en-AU"/>
        </w:rPr>
        <w:t>t</w:t>
      </w:r>
      <w:r w:rsidR="2CE477CB" w:rsidRPr="00896C91">
        <w:rPr>
          <w:rFonts w:asciiTheme="minorHAnsi" w:eastAsia="Calibri" w:hAnsiTheme="minorHAnsi" w:cstheme="minorHAnsi"/>
          <w:szCs w:val="24"/>
          <w:lang w:val="en-AU"/>
        </w:rPr>
        <w:t>o</w:t>
      </w:r>
      <w:r w:rsidR="43D37C6E" w:rsidRPr="00896C91">
        <w:rPr>
          <w:rFonts w:asciiTheme="minorHAnsi" w:eastAsia="Calibri" w:hAnsiTheme="minorHAnsi" w:cstheme="minorHAnsi"/>
          <w:szCs w:val="24"/>
          <w:lang w:val="en-AU"/>
        </w:rPr>
        <w:t xml:space="preserve"> meet student’s requirements and preferences.</w:t>
      </w:r>
    </w:p>
    <w:p w14:paraId="5A4EFA72" w14:textId="68912D94" w:rsidR="00151331" w:rsidRPr="00896C91" w:rsidRDefault="283A5873" w:rsidP="00896C91">
      <w:pPr>
        <w:pStyle w:val="Heading21"/>
        <w:numPr>
          <w:ilvl w:val="0"/>
          <w:numId w:val="4"/>
        </w:numPr>
        <w:spacing w:before="0" w:after="120" w:line="240" w:lineRule="auto"/>
        <w:rPr>
          <w:rFonts w:asciiTheme="minorHAnsi" w:eastAsiaTheme="minorEastAsia" w:hAnsiTheme="minorHAnsi" w:cstheme="minorHAnsi"/>
          <w:bCs/>
          <w:i/>
          <w:iCs/>
          <w:sz w:val="24"/>
          <w:szCs w:val="24"/>
        </w:rPr>
      </w:pPr>
      <w:r w:rsidRPr="00896C91">
        <w:rPr>
          <w:rFonts w:asciiTheme="minorHAnsi" w:hAnsiTheme="minorHAnsi" w:cstheme="minorHAnsi"/>
          <w:bCs/>
          <w:i/>
          <w:iCs/>
          <w:sz w:val="24"/>
          <w:szCs w:val="24"/>
        </w:rPr>
        <w:t xml:space="preserve">Set up the </w:t>
      </w:r>
      <w:r w:rsidR="0093397D">
        <w:rPr>
          <w:rFonts w:asciiTheme="minorHAnsi" w:hAnsiTheme="minorHAnsi" w:cstheme="minorHAnsi"/>
          <w:bCs/>
          <w:i/>
          <w:iCs/>
          <w:sz w:val="24"/>
          <w:szCs w:val="24"/>
        </w:rPr>
        <w:t>e</w:t>
      </w:r>
      <w:r w:rsidRPr="00896C91">
        <w:rPr>
          <w:rFonts w:asciiTheme="minorHAnsi" w:hAnsiTheme="minorHAnsi" w:cstheme="minorHAnsi"/>
          <w:bCs/>
          <w:i/>
          <w:iCs/>
          <w:sz w:val="24"/>
          <w:szCs w:val="24"/>
        </w:rPr>
        <w:t xml:space="preserve">nvironment for </w:t>
      </w:r>
      <w:r w:rsidR="0093397D">
        <w:rPr>
          <w:rFonts w:asciiTheme="minorHAnsi" w:hAnsiTheme="minorHAnsi" w:cstheme="minorHAnsi"/>
          <w:bCs/>
          <w:i/>
          <w:iCs/>
          <w:sz w:val="24"/>
          <w:szCs w:val="24"/>
        </w:rPr>
        <w:t>s</w:t>
      </w:r>
      <w:r w:rsidRPr="00896C91">
        <w:rPr>
          <w:rFonts w:asciiTheme="minorHAnsi" w:hAnsiTheme="minorHAnsi" w:cstheme="minorHAnsi"/>
          <w:bCs/>
          <w:i/>
          <w:iCs/>
          <w:sz w:val="24"/>
          <w:szCs w:val="24"/>
        </w:rPr>
        <w:t>uccess</w:t>
      </w:r>
    </w:p>
    <w:p w14:paraId="72E64EC6" w14:textId="28B680F3" w:rsidR="00151331" w:rsidRPr="00896C91" w:rsidRDefault="2C84B064" w:rsidP="00896C91">
      <w:pPr>
        <w:spacing w:after="120" w:line="240" w:lineRule="auto"/>
        <w:ind w:left="0" w:firstLine="0"/>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Where communication tools are placed in the classroom will impact on how they are used</w:t>
      </w:r>
      <w:r w:rsidR="57D75297"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Students should always have access to their robust communication system</w:t>
      </w:r>
      <w:r w:rsidR="0A1B35AB" w:rsidRPr="00896C91">
        <w:rPr>
          <w:rFonts w:asciiTheme="minorHAnsi" w:eastAsia="Calibri" w:hAnsiTheme="minorHAnsi" w:cstheme="minorHAnsi"/>
          <w:szCs w:val="24"/>
          <w:lang w:val="en-AU"/>
        </w:rPr>
        <w:t xml:space="preserve"> (read </w:t>
      </w:r>
      <w:r w:rsidR="0A1B35AB" w:rsidRPr="00896C91">
        <w:rPr>
          <w:rFonts w:asciiTheme="minorHAnsi" w:hAnsiTheme="minorHAnsi" w:cstheme="minorHAnsi"/>
        </w:rPr>
        <w:t xml:space="preserve">‘Introduction to Augmentative and Alternative Communication’ tool for </w:t>
      </w:r>
      <w:r w:rsidR="2555277A" w:rsidRPr="00896C91">
        <w:rPr>
          <w:rFonts w:asciiTheme="minorHAnsi" w:hAnsiTheme="minorHAnsi" w:cstheme="minorHAnsi"/>
        </w:rPr>
        <w:t>a summary of the</w:t>
      </w:r>
      <w:r w:rsidR="0A1B35AB" w:rsidRPr="00896C91">
        <w:rPr>
          <w:rFonts w:asciiTheme="minorHAnsi" w:hAnsiTheme="minorHAnsi" w:cstheme="minorHAnsi"/>
        </w:rPr>
        <w:t xml:space="preserve"> four key elements of a robust communication system)</w:t>
      </w:r>
      <w:r w:rsidR="1098E9BE"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However, a multi-modal communication toolkit is important, and across the day, there are adjunct communication tools that may be added so that students can communicate specific messages efficiently and effectively</w:t>
      </w:r>
      <w:r w:rsidR="67D74848"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These tools need to be available for use, but also manageable within the classroom environment</w:t>
      </w:r>
      <w:r w:rsidR="67D74848" w:rsidRPr="00896C91">
        <w:rPr>
          <w:rFonts w:asciiTheme="minorHAnsi" w:eastAsia="Calibri" w:hAnsiTheme="minorHAnsi" w:cstheme="minorHAnsi"/>
          <w:szCs w:val="24"/>
          <w:lang w:val="en-AU"/>
        </w:rPr>
        <w:t xml:space="preserve">. </w:t>
      </w:r>
      <w:r w:rsidR="46623A0C" w:rsidRPr="00896C91">
        <w:rPr>
          <w:rFonts w:asciiTheme="minorHAnsi" w:eastAsia="Calibri" w:hAnsiTheme="minorHAnsi" w:cstheme="minorHAnsi"/>
          <w:szCs w:val="24"/>
          <w:lang w:val="en-AU"/>
        </w:rPr>
        <w:t>Examples of adjunct communication tools commonly used in schools include</w:t>
      </w:r>
      <w:r w:rsidR="00CD60D5" w:rsidRPr="00896C91">
        <w:rPr>
          <w:rFonts w:asciiTheme="minorHAnsi" w:eastAsia="Calibri" w:hAnsiTheme="minorHAnsi" w:cstheme="minorHAnsi"/>
          <w:szCs w:val="24"/>
          <w:lang w:val="en-AU"/>
        </w:rPr>
        <w:t xml:space="preserve"> single page communication boards (e.g., in the bathroom), visual schedules and quick chat symbols on a lanyard. </w:t>
      </w:r>
      <w:r w:rsidR="46623A0C"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Consider the following scenario:</w:t>
      </w:r>
    </w:p>
    <w:p w14:paraId="04A74ED1" w14:textId="7F5228A9" w:rsidR="00151331" w:rsidRPr="00896C91" w:rsidRDefault="2C84B064" w:rsidP="00896C91">
      <w:pPr>
        <w:spacing w:after="120" w:line="240" w:lineRule="auto"/>
        <w:ind w:left="730" w:right="0"/>
        <w:rPr>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lastRenderedPageBreak/>
        <w:t>Jack is in Year 4 at his local primary school</w:t>
      </w:r>
      <w:r w:rsidR="6CACD9E2"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Jack communicates using a speech generating </w:t>
      </w:r>
      <w:r w:rsidR="205B13C9" w:rsidRPr="00896C91">
        <w:rPr>
          <w:rFonts w:asciiTheme="minorHAnsi" w:eastAsia="Calibri" w:hAnsiTheme="minorHAnsi" w:cstheme="minorHAnsi"/>
          <w:i/>
          <w:iCs/>
          <w:szCs w:val="24"/>
          <w:lang w:val="en-AU"/>
        </w:rPr>
        <w:t>device and</w:t>
      </w:r>
      <w:r w:rsidRPr="00896C91">
        <w:rPr>
          <w:rFonts w:asciiTheme="minorHAnsi" w:eastAsia="Calibri" w:hAnsiTheme="minorHAnsi" w:cstheme="minorHAnsi"/>
          <w:i/>
          <w:iCs/>
          <w:szCs w:val="24"/>
          <w:lang w:val="en-AU"/>
        </w:rPr>
        <w:t xml:space="preserve"> completes his schoolwork on a laptop with an adapted keyboard</w:t>
      </w:r>
      <w:r w:rsidR="3A937C76"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Jack also uses a visual schedule, which helps him to understand the sequence of his day</w:t>
      </w:r>
      <w:r w:rsidR="741D44CA"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Jack’s teacher realises that when Jack’s laptop is packed away or when his visuals are placed in his tray, they are used much less</w:t>
      </w:r>
      <w:r w:rsidR="5055421F"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However, there is not enough space on a single desk to keep all these items out</w:t>
      </w:r>
      <w:r w:rsidR="5055421F"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Jack’s teacher </w:t>
      </w:r>
      <w:r w:rsidR="00B01D76" w:rsidRPr="00896C91">
        <w:rPr>
          <w:rFonts w:asciiTheme="minorHAnsi" w:eastAsia="Calibri" w:hAnsiTheme="minorHAnsi" w:cstheme="minorHAnsi"/>
          <w:i/>
          <w:iCs/>
          <w:szCs w:val="24"/>
          <w:lang w:val="en-AU"/>
        </w:rPr>
        <w:t xml:space="preserve">consults with Jack, his family and teacher aides, and they </w:t>
      </w:r>
      <w:r w:rsidRPr="00896C91">
        <w:rPr>
          <w:rFonts w:asciiTheme="minorHAnsi" w:eastAsia="Calibri" w:hAnsiTheme="minorHAnsi" w:cstheme="minorHAnsi"/>
          <w:i/>
          <w:iCs/>
          <w:szCs w:val="24"/>
          <w:lang w:val="en-AU"/>
        </w:rPr>
        <w:t>come up with the following solution:</w:t>
      </w:r>
    </w:p>
    <w:p w14:paraId="4BF1B5DE" w14:textId="352F5671" w:rsidR="00151331" w:rsidRPr="00896C91" w:rsidRDefault="2C84B064" w:rsidP="00896C91">
      <w:pPr>
        <w:pStyle w:val="ListParagraph"/>
        <w:numPr>
          <w:ilvl w:val="0"/>
          <w:numId w:val="13"/>
        </w:numPr>
        <w:spacing w:after="120" w:line="240" w:lineRule="auto"/>
        <w:ind w:left="1080"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Jack is allocated a double desk, within a group of desks with his peers</w:t>
      </w:r>
    </w:p>
    <w:p w14:paraId="55C1C003" w14:textId="3DBCE087" w:rsidR="00151331" w:rsidRPr="00896C91" w:rsidRDefault="2C84B064" w:rsidP="00896C91">
      <w:pPr>
        <w:pStyle w:val="ListParagraph"/>
        <w:numPr>
          <w:ilvl w:val="0"/>
          <w:numId w:val="13"/>
        </w:numPr>
        <w:spacing w:after="120" w:line="240" w:lineRule="auto"/>
        <w:ind w:left="1080"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 xml:space="preserve">This allows Jack’s assistive technology supports to remain </w:t>
      </w:r>
      <w:r w:rsidR="7F7183D3" w:rsidRPr="00896C91">
        <w:rPr>
          <w:rFonts w:asciiTheme="minorHAnsi" w:eastAsia="Calibri" w:hAnsiTheme="minorHAnsi" w:cstheme="minorHAnsi"/>
          <w:i/>
          <w:iCs/>
          <w:szCs w:val="24"/>
          <w:lang w:val="en-AU"/>
        </w:rPr>
        <w:t>always set up and easily accessible</w:t>
      </w:r>
      <w:r w:rsidRPr="00896C91">
        <w:rPr>
          <w:rFonts w:asciiTheme="minorHAnsi" w:eastAsia="Calibri" w:hAnsiTheme="minorHAnsi" w:cstheme="minorHAnsi"/>
          <w:i/>
          <w:iCs/>
          <w:szCs w:val="24"/>
          <w:lang w:val="en-AU"/>
        </w:rPr>
        <w:t xml:space="preserve">, </w:t>
      </w:r>
      <w:r w:rsidR="1DC0FB64" w:rsidRPr="00896C91">
        <w:rPr>
          <w:rFonts w:asciiTheme="minorHAnsi" w:eastAsia="Calibri" w:hAnsiTheme="minorHAnsi" w:cstheme="minorHAnsi"/>
          <w:i/>
          <w:iCs/>
          <w:szCs w:val="24"/>
          <w:lang w:val="en-AU"/>
        </w:rPr>
        <w:t>and</w:t>
      </w:r>
      <w:r w:rsidRPr="00896C91">
        <w:rPr>
          <w:rFonts w:asciiTheme="minorHAnsi" w:eastAsia="Calibri" w:hAnsiTheme="minorHAnsi" w:cstheme="minorHAnsi"/>
          <w:i/>
          <w:iCs/>
          <w:szCs w:val="24"/>
          <w:lang w:val="en-AU"/>
        </w:rPr>
        <w:t xml:space="preserve"> leaves space for a teacher aide to sit beside Jack when he needs assistance</w:t>
      </w:r>
    </w:p>
    <w:p w14:paraId="12434C1F" w14:textId="2260025D" w:rsidR="00151331" w:rsidRPr="00896C91" w:rsidRDefault="2C84B064" w:rsidP="00896C91">
      <w:pPr>
        <w:pStyle w:val="ListParagraph"/>
        <w:numPr>
          <w:ilvl w:val="0"/>
          <w:numId w:val="13"/>
        </w:numPr>
        <w:spacing w:after="120" w:line="240" w:lineRule="auto"/>
        <w:ind w:left="1080"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However, Jack is importantly still seated with his peers</w:t>
      </w:r>
      <w:r w:rsidR="00B01D76" w:rsidRPr="00896C91">
        <w:rPr>
          <w:rFonts w:asciiTheme="minorHAnsi" w:eastAsia="Calibri" w:hAnsiTheme="minorHAnsi" w:cstheme="minorHAnsi"/>
          <w:i/>
          <w:iCs/>
          <w:szCs w:val="24"/>
          <w:lang w:val="en-AU"/>
        </w:rPr>
        <w:t xml:space="preserve"> and therefore able to be included in the social elements of classroom activities</w:t>
      </w:r>
    </w:p>
    <w:p w14:paraId="06E6059D" w14:textId="77777777" w:rsidR="00B01D76" w:rsidRPr="00896C91" w:rsidRDefault="00B01D76" w:rsidP="00896C91">
      <w:pPr>
        <w:pStyle w:val="ListParagraph"/>
        <w:numPr>
          <w:ilvl w:val="0"/>
          <w:numId w:val="0"/>
        </w:numPr>
        <w:spacing w:after="120" w:line="240" w:lineRule="auto"/>
        <w:ind w:left="1080" w:right="0"/>
        <w:rPr>
          <w:rFonts w:asciiTheme="minorHAnsi" w:eastAsiaTheme="minorEastAsia" w:hAnsiTheme="minorHAnsi" w:cstheme="minorHAnsi"/>
          <w:i/>
          <w:iCs/>
          <w:szCs w:val="24"/>
          <w:lang w:val="en-AU"/>
        </w:rPr>
      </w:pPr>
    </w:p>
    <w:p w14:paraId="454212AA" w14:textId="3F2DA746" w:rsidR="00151331" w:rsidRPr="00896C91" w:rsidRDefault="379A1846"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lang w:val="en-AU"/>
        </w:rPr>
      </w:pPr>
      <w:r w:rsidRPr="00896C91">
        <w:rPr>
          <w:rFonts w:asciiTheme="minorHAnsi" w:eastAsia="Calibri" w:hAnsiTheme="minorHAnsi" w:cstheme="minorHAnsi"/>
          <w:b/>
          <w:bCs/>
          <w:i/>
          <w:iCs/>
          <w:color w:val="519B4B"/>
          <w:szCs w:val="24"/>
        </w:rPr>
        <w:t xml:space="preserve">Managing the </w:t>
      </w:r>
      <w:r w:rsidR="0093397D">
        <w:rPr>
          <w:rFonts w:asciiTheme="minorHAnsi" w:eastAsia="Calibri" w:hAnsiTheme="minorHAnsi" w:cstheme="minorHAnsi"/>
          <w:b/>
          <w:bCs/>
          <w:i/>
          <w:iCs/>
          <w:color w:val="519B4B"/>
          <w:szCs w:val="24"/>
        </w:rPr>
        <w:t>j</w:t>
      </w:r>
      <w:r w:rsidRPr="00896C91">
        <w:rPr>
          <w:rFonts w:asciiTheme="minorHAnsi" w:eastAsia="Calibri" w:hAnsiTheme="minorHAnsi" w:cstheme="minorHAnsi"/>
          <w:b/>
          <w:bCs/>
          <w:i/>
          <w:iCs/>
          <w:color w:val="519B4B"/>
          <w:szCs w:val="24"/>
        </w:rPr>
        <w:t>uggle</w:t>
      </w:r>
      <w:r w:rsidRPr="00896C91">
        <w:rPr>
          <w:rFonts w:asciiTheme="minorHAnsi" w:eastAsia="Calibri" w:hAnsiTheme="minorHAnsi" w:cstheme="minorHAnsi"/>
          <w:b/>
          <w:bCs/>
          <w:szCs w:val="24"/>
          <w:lang w:val="en-AU"/>
        </w:rPr>
        <w:t xml:space="preserve"> </w:t>
      </w:r>
    </w:p>
    <w:p w14:paraId="13C533D0" w14:textId="0D7B4AD5"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Students with complex communication needs (CCN) are often juggling so much more than their peers while trying to learn in the classroom</w:t>
      </w:r>
      <w:r w:rsidR="125D176C"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Students with CCN may have to juggle sensory processing challenges, maintaining their physical position (</w:t>
      </w:r>
      <w:r w:rsidR="35EF8CC9" w:rsidRPr="00896C91">
        <w:rPr>
          <w:rFonts w:asciiTheme="minorHAnsi" w:eastAsia="Calibri" w:hAnsiTheme="minorHAnsi" w:cstheme="minorHAnsi"/>
          <w:szCs w:val="24"/>
          <w:lang w:val="en-AU"/>
        </w:rPr>
        <w:t>e.g.,</w:t>
      </w:r>
      <w:r w:rsidRPr="00896C91">
        <w:rPr>
          <w:rFonts w:asciiTheme="minorHAnsi" w:eastAsia="Calibri" w:hAnsiTheme="minorHAnsi" w:cstheme="minorHAnsi"/>
          <w:szCs w:val="24"/>
          <w:lang w:val="en-AU"/>
        </w:rPr>
        <w:t xml:space="preserve"> sitting upright) and knowing where to find words in their AAC system, while also trying to learn new curriculum content, new vocabulary and keep up with the pace of the lesson</w:t>
      </w:r>
      <w:r w:rsidR="42B52BEF"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It is this ‘juggle’ that can explain inconsistency of performance in students with CCN and can also explain disengagement, </w:t>
      </w:r>
      <w:r w:rsidR="66621178" w:rsidRPr="00896C91">
        <w:rPr>
          <w:rFonts w:asciiTheme="minorHAnsi" w:eastAsia="Calibri" w:hAnsiTheme="minorHAnsi" w:cstheme="minorHAnsi"/>
          <w:szCs w:val="24"/>
          <w:lang w:val="en-AU"/>
        </w:rPr>
        <w:t>distraction,</w:t>
      </w:r>
      <w:r w:rsidRPr="00896C91">
        <w:rPr>
          <w:rFonts w:asciiTheme="minorHAnsi" w:eastAsia="Calibri" w:hAnsiTheme="minorHAnsi" w:cstheme="minorHAnsi"/>
          <w:szCs w:val="24"/>
          <w:lang w:val="en-AU"/>
        </w:rPr>
        <w:t xml:space="preserve"> and the use of behaviours of concern</w:t>
      </w:r>
      <w:r w:rsidR="05D564C8" w:rsidRPr="00896C91">
        <w:rPr>
          <w:rFonts w:asciiTheme="minorHAnsi" w:eastAsia="Calibri" w:hAnsiTheme="minorHAnsi" w:cstheme="minorHAnsi"/>
          <w:szCs w:val="24"/>
          <w:lang w:val="en-AU"/>
        </w:rPr>
        <w:t>.</w:t>
      </w:r>
      <w:r w:rsidR="00CD60D5" w:rsidRPr="00896C91">
        <w:rPr>
          <w:rFonts w:asciiTheme="minorHAnsi" w:eastAsia="Calibri" w:hAnsiTheme="minorHAnsi" w:cstheme="minorHAnsi"/>
          <w:szCs w:val="24"/>
          <w:lang w:val="en-AU"/>
        </w:rPr>
        <w:t xml:space="preserve">  Thus, </w:t>
      </w:r>
      <w:r w:rsidR="00CD60D5" w:rsidRPr="00896C91">
        <w:rPr>
          <w:rFonts w:asciiTheme="minorHAnsi" w:hAnsiTheme="minorHAnsi" w:cstheme="minorHAnsi"/>
        </w:rPr>
        <w:t>educators need to consider the impact of this juggle on engagement and performance.</w:t>
      </w:r>
      <w:r w:rsidR="00CD60D5" w:rsidRPr="00896C91">
        <w:rPr>
          <w:rFonts w:asciiTheme="minorHAnsi" w:hAnsiTheme="minorHAnsi" w:cstheme="minorHAnsi"/>
        </w:rPr>
        <w:t/>
      </w:r>
      <w:r w:rsidR="05D564C8"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Consider the following scenario:</w:t>
      </w:r>
    </w:p>
    <w:p w14:paraId="573A5A70" w14:textId="03B26C35" w:rsidR="00151331" w:rsidRPr="00896C91" w:rsidRDefault="2C84B064" w:rsidP="00896C91">
      <w:pPr>
        <w:spacing w:after="120" w:line="240" w:lineRule="auto"/>
        <w:ind w:left="730" w:right="0"/>
        <w:rPr>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t>Jana is in Year 2 at her local primary school</w:t>
      </w:r>
      <w:r w:rsidR="664CC546"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She has a physical disability and uses an eye communication device as her primary communication tool</w:t>
      </w:r>
      <w:r w:rsidR="664CC546"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Jana’s class </w:t>
      </w:r>
      <w:r w:rsidR="32BA70BD" w:rsidRPr="00896C91">
        <w:rPr>
          <w:rFonts w:asciiTheme="minorHAnsi" w:eastAsia="Calibri" w:hAnsiTheme="minorHAnsi" w:cstheme="minorHAnsi"/>
          <w:i/>
          <w:iCs/>
          <w:szCs w:val="24"/>
          <w:lang w:val="en-AU"/>
        </w:rPr>
        <w:t>is</w:t>
      </w:r>
      <w:r w:rsidRPr="00896C91">
        <w:rPr>
          <w:rFonts w:asciiTheme="minorHAnsi" w:eastAsia="Calibri" w:hAnsiTheme="minorHAnsi" w:cstheme="minorHAnsi"/>
          <w:i/>
          <w:iCs/>
          <w:szCs w:val="24"/>
          <w:lang w:val="en-AU"/>
        </w:rPr>
        <w:t xml:space="preserve"> learning about measurement</w:t>
      </w:r>
      <w:r w:rsidR="7B0FBBB4"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Jana’s teacher wants to know what Jana understands about measurement, and whether she can order objects from shortest to longest and sets an assessment task for all the </w:t>
      </w:r>
      <w:r w:rsidR="6A55F8D4" w:rsidRPr="00896C91">
        <w:rPr>
          <w:rFonts w:asciiTheme="minorHAnsi" w:eastAsia="Calibri" w:hAnsiTheme="minorHAnsi" w:cstheme="minorHAnsi"/>
          <w:i/>
          <w:iCs/>
          <w:szCs w:val="24"/>
          <w:lang w:val="en-AU"/>
        </w:rPr>
        <w:t>students</w:t>
      </w:r>
      <w:r w:rsidR="181C2DC8"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On this day, Jana is managing ‘the juggle</w:t>
      </w:r>
      <w:r w:rsidR="487256A7" w:rsidRPr="00896C91">
        <w:rPr>
          <w:rFonts w:asciiTheme="minorHAnsi" w:eastAsia="Calibri" w:hAnsiTheme="minorHAnsi" w:cstheme="minorHAnsi"/>
          <w:i/>
          <w:iCs/>
          <w:szCs w:val="24"/>
          <w:lang w:val="en-AU"/>
        </w:rPr>
        <w:t>.’</w:t>
      </w:r>
      <w:r w:rsidRPr="00896C91">
        <w:rPr>
          <w:rFonts w:asciiTheme="minorHAnsi" w:eastAsia="Calibri" w:hAnsiTheme="minorHAnsi" w:cstheme="minorHAnsi"/>
          <w:i/>
          <w:iCs/>
          <w:szCs w:val="24"/>
          <w:lang w:val="en-AU"/>
        </w:rPr>
        <w:t xml:space="preserve">  She is well-rested, and she </w:t>
      </w:r>
      <w:r w:rsidR="514A2AC7" w:rsidRPr="00896C91">
        <w:rPr>
          <w:rFonts w:asciiTheme="minorHAnsi" w:eastAsia="Calibri" w:hAnsiTheme="minorHAnsi" w:cstheme="minorHAnsi"/>
          <w:i/>
          <w:iCs/>
          <w:szCs w:val="24"/>
          <w:lang w:val="en-AU"/>
        </w:rPr>
        <w:t>has not</w:t>
      </w:r>
      <w:r w:rsidRPr="00896C91">
        <w:rPr>
          <w:rFonts w:asciiTheme="minorHAnsi" w:eastAsia="Calibri" w:hAnsiTheme="minorHAnsi" w:cstheme="minorHAnsi"/>
          <w:i/>
          <w:iCs/>
          <w:szCs w:val="24"/>
          <w:lang w:val="en-AU"/>
        </w:rPr>
        <w:t xml:space="preserve"> had any seizures, meaning she can access her communication device </w:t>
      </w:r>
      <w:r w:rsidR="090232FC" w:rsidRPr="00896C91">
        <w:rPr>
          <w:rFonts w:asciiTheme="minorHAnsi" w:eastAsia="Calibri" w:hAnsiTheme="minorHAnsi" w:cstheme="minorHAnsi"/>
          <w:i/>
          <w:iCs/>
          <w:szCs w:val="24"/>
          <w:lang w:val="en-AU"/>
        </w:rPr>
        <w:t>well</w:t>
      </w:r>
      <w:r w:rsidR="487256A7"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She demonstrates that she understands the concepts of measurement, and correctly orders the four objects that she is presented with</w:t>
      </w:r>
      <w:r w:rsidR="727CD0F3"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One week later, the class is completing another measurement task</w:t>
      </w:r>
      <w:r w:rsidR="1DA4DE2C"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Jana is having a difficult day; she did not sleep well overnight and is very fatigued</w:t>
      </w:r>
      <w:r w:rsidR="1DA4DE2C"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She is having difficulty holding her body in an upright position, which impacts upon her ability to use her eye gaze device</w:t>
      </w:r>
      <w:r w:rsidR="09AC5A23"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When presented with the measurement task, Jana only gets one out of the six questions correct</w:t>
      </w:r>
      <w:r w:rsidR="09AC5A23"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How should Jana’s teacher interpret this result?</w:t>
      </w:r>
    </w:p>
    <w:p w14:paraId="44264324" w14:textId="30A0E8AF"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The risk for students like Jana, who are always juggling cognitive, language, physical and sensory demands, is that inconsistency in performance is misinterpreted for a lack of understanding</w:t>
      </w:r>
      <w:r w:rsidR="042E8D8C"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Students with CCN need to be given credit for their performance on a good </w:t>
      </w:r>
      <w:r w:rsidR="0D4F2633" w:rsidRPr="00896C91">
        <w:rPr>
          <w:rFonts w:asciiTheme="minorHAnsi" w:eastAsia="Calibri" w:hAnsiTheme="minorHAnsi" w:cstheme="minorHAnsi"/>
          <w:szCs w:val="24"/>
          <w:lang w:val="en-AU"/>
        </w:rPr>
        <w:t>day and</w:t>
      </w:r>
      <w:r w:rsidRPr="00896C91">
        <w:rPr>
          <w:rFonts w:asciiTheme="minorHAnsi" w:eastAsia="Calibri" w:hAnsiTheme="minorHAnsi" w:cstheme="minorHAnsi"/>
          <w:szCs w:val="24"/>
          <w:lang w:val="en-AU"/>
        </w:rPr>
        <w:t xml:space="preserve"> be shown understanding about how ‘the juggle’ may impact performance</w:t>
      </w:r>
      <w:r w:rsidR="11E2D9F7"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Educators need to consider the demands on a student at any one time, including how much they are having to juggle and if there is any way to reduce </w:t>
      </w:r>
      <w:r w:rsidRPr="00896C91">
        <w:rPr>
          <w:rFonts w:asciiTheme="minorHAnsi" w:eastAsia="Calibri" w:hAnsiTheme="minorHAnsi" w:cstheme="minorHAnsi"/>
          <w:szCs w:val="24"/>
          <w:lang w:val="en-AU"/>
        </w:rPr>
        <w:lastRenderedPageBreak/>
        <w:t>demands to lessen the juggle for them.</w:t>
      </w:r>
      <w:r w:rsidR="3D1248F6" w:rsidRPr="00896C91">
        <w:rPr>
          <w:rFonts w:asciiTheme="minorHAnsi" w:eastAsia="Calibri" w:hAnsiTheme="minorHAnsi" w:cstheme="minorHAnsi"/>
          <w:szCs w:val="24"/>
          <w:lang w:val="en-AU"/>
        </w:rPr>
        <w:t xml:space="preserve"> </w:t>
      </w:r>
      <w:r w:rsidR="00CD60D5" w:rsidRPr="00896C91">
        <w:rPr>
          <w:rFonts w:asciiTheme="minorHAnsi" w:eastAsia="Calibri" w:hAnsiTheme="minorHAnsi" w:cstheme="minorHAnsi"/>
          <w:szCs w:val="24"/>
          <w:lang w:val="en-AU"/>
        </w:rPr>
        <w:t xml:space="preserve">  Other strategies may include breaking assessments tasks up over multiple lessons and presenting assessment tasks at times when students are well-rested to support participation.  The use of multiple modes of data collection is also important and is discussed further below in point 7.</w:t>
      </w:r>
    </w:p>
    <w:p w14:paraId="7A726F7E" w14:textId="1EC9AFBE" w:rsidR="69873A27" w:rsidRPr="00896C91" w:rsidRDefault="69873A27"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rPr>
      </w:pPr>
      <w:r w:rsidRPr="00896C91">
        <w:rPr>
          <w:rFonts w:asciiTheme="minorHAnsi" w:eastAsia="Calibri" w:hAnsiTheme="minorHAnsi" w:cstheme="minorHAnsi"/>
          <w:b/>
          <w:bCs/>
          <w:i/>
          <w:iCs/>
          <w:color w:val="519B4B"/>
          <w:szCs w:val="24"/>
        </w:rPr>
        <w:t xml:space="preserve">Participation </w:t>
      </w:r>
      <w:r w:rsidR="0093397D">
        <w:rPr>
          <w:rFonts w:asciiTheme="minorHAnsi" w:eastAsia="Calibri" w:hAnsiTheme="minorHAnsi" w:cstheme="minorHAnsi"/>
          <w:b/>
          <w:bCs/>
          <w:i/>
          <w:iCs/>
          <w:color w:val="519B4B"/>
          <w:szCs w:val="24"/>
        </w:rPr>
        <w:t>s</w:t>
      </w:r>
      <w:r w:rsidRPr="00896C91">
        <w:rPr>
          <w:rFonts w:asciiTheme="minorHAnsi" w:eastAsia="Calibri" w:hAnsiTheme="minorHAnsi" w:cstheme="minorHAnsi"/>
          <w:b/>
          <w:bCs/>
          <w:i/>
          <w:iCs/>
          <w:color w:val="519B4B"/>
          <w:szCs w:val="24"/>
        </w:rPr>
        <w:t xml:space="preserve">upports </w:t>
      </w:r>
      <w:r w:rsidR="0093397D">
        <w:rPr>
          <w:rFonts w:asciiTheme="minorHAnsi" w:eastAsia="Calibri" w:hAnsiTheme="minorHAnsi" w:cstheme="minorHAnsi"/>
          <w:b/>
          <w:bCs/>
          <w:i/>
          <w:iCs/>
          <w:color w:val="519B4B"/>
          <w:szCs w:val="24"/>
        </w:rPr>
        <w:t>e</w:t>
      </w:r>
      <w:r w:rsidRPr="00896C91">
        <w:rPr>
          <w:rFonts w:asciiTheme="minorHAnsi" w:eastAsia="Calibri" w:hAnsiTheme="minorHAnsi" w:cstheme="minorHAnsi"/>
          <w:b/>
          <w:bCs/>
          <w:i/>
          <w:iCs/>
          <w:color w:val="519B4B"/>
          <w:szCs w:val="24"/>
        </w:rPr>
        <w:t>ngagement</w:t>
      </w:r>
    </w:p>
    <w:p w14:paraId="43AEA80F" w14:textId="58476940"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Inclusion is about more than just being in the room</w:t>
      </w:r>
      <w:r w:rsidR="05CF23ED"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When students are actively participating in their learning, they are more engaged</w:t>
      </w:r>
      <w:r w:rsidR="05CF23ED"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This is the same for students who use AAC</w:t>
      </w:r>
      <w:r w:rsidR="5966D7EC"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It is unlikely that an AAC user will remain engaged at school if they are presented with activities in which they </w:t>
      </w:r>
      <w:r w:rsidR="1280B737" w:rsidRPr="00896C91">
        <w:rPr>
          <w:rFonts w:asciiTheme="minorHAnsi" w:eastAsia="Calibri" w:hAnsiTheme="minorHAnsi" w:cstheme="minorHAnsi"/>
          <w:szCs w:val="24"/>
          <w:lang w:val="en-AU"/>
        </w:rPr>
        <w:t>cannot</w:t>
      </w:r>
      <w:r w:rsidRPr="00896C91">
        <w:rPr>
          <w:rFonts w:asciiTheme="minorHAnsi" w:eastAsia="Calibri" w:hAnsiTheme="minorHAnsi" w:cstheme="minorHAnsi"/>
          <w:szCs w:val="24"/>
          <w:lang w:val="en-AU"/>
        </w:rPr>
        <w:t xml:space="preserve"> participate</w:t>
      </w:r>
      <w:r w:rsidR="1EB3500C"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Therefore, it is important to remove the barriers to ensure that AAC users can actively participate in classroom activities alongside their same-age peers</w:t>
      </w:r>
      <w:r w:rsidR="6F2AE493"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Sometimes this means shifting expectations about the work that is produced</w:t>
      </w:r>
      <w:r w:rsidR="6F2AE493" w:rsidRPr="00896C91">
        <w:rPr>
          <w:rFonts w:asciiTheme="minorHAnsi" w:eastAsia="Calibri" w:hAnsiTheme="minorHAnsi" w:cstheme="minorHAnsi"/>
          <w:szCs w:val="24"/>
          <w:lang w:val="en-AU"/>
        </w:rPr>
        <w:t xml:space="preserve">. </w:t>
      </w:r>
      <w:r w:rsidR="160D9554" w:rsidRPr="00896C91">
        <w:rPr>
          <w:rFonts w:asciiTheme="minorHAnsi" w:eastAsia="Calibri" w:hAnsiTheme="minorHAnsi" w:cstheme="minorHAnsi"/>
          <w:szCs w:val="24"/>
          <w:lang w:val="en-AU"/>
        </w:rPr>
        <w:t>Keep in mind that the barriers are external to the student, and it is not their fault or responsibility to fix them. Barriers that are commonly faced by students who use AAC in classrooms include</w:t>
      </w:r>
      <w:r w:rsidR="00CD60D5" w:rsidRPr="00896C91">
        <w:rPr>
          <w:rFonts w:asciiTheme="minorHAnsi" w:eastAsia="Calibri" w:hAnsiTheme="minorHAnsi" w:cstheme="minorHAnsi"/>
          <w:szCs w:val="24"/>
          <w:lang w:val="en-AU"/>
        </w:rPr>
        <w:t xml:space="preserve"> the pace of the lesson being too fast, students not being given the time or opportunity to participate in discussions, and a lack of flexibility in how students who use AAC can complete their work. </w:t>
      </w:r>
      <w:r w:rsidR="160D9554"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Consider the following scenario:</w:t>
      </w:r>
    </w:p>
    <w:p w14:paraId="3B0370D0" w14:textId="49AB1038" w:rsidR="00151331" w:rsidRPr="00896C91" w:rsidRDefault="2C84B064" w:rsidP="00896C91">
      <w:pPr>
        <w:spacing w:after="120" w:line="240" w:lineRule="auto"/>
        <w:ind w:left="730" w:right="0"/>
        <w:rPr>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t>In Jimmy’s Year 1 class, all the students have been asked to draw a self-portrait</w:t>
      </w:r>
      <w:r w:rsidR="1F86BCD4"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Jimmy has cerebral </w:t>
      </w:r>
      <w:r w:rsidR="62126CA9" w:rsidRPr="00896C91">
        <w:rPr>
          <w:rFonts w:asciiTheme="minorHAnsi" w:eastAsia="Calibri" w:hAnsiTheme="minorHAnsi" w:cstheme="minorHAnsi"/>
          <w:i/>
          <w:iCs/>
          <w:szCs w:val="24"/>
          <w:lang w:val="en-AU"/>
        </w:rPr>
        <w:t>palsy and</w:t>
      </w:r>
      <w:r w:rsidRPr="00896C91">
        <w:rPr>
          <w:rFonts w:asciiTheme="minorHAnsi" w:eastAsia="Calibri" w:hAnsiTheme="minorHAnsi" w:cstheme="minorHAnsi"/>
          <w:i/>
          <w:iCs/>
          <w:szCs w:val="24"/>
          <w:lang w:val="en-AU"/>
        </w:rPr>
        <w:t xml:space="preserve"> does not have the fine motor control to draw a highly detailed self-portrait, but he is able to draw lines and loves to colour</w:t>
      </w:r>
      <w:r w:rsidR="09DF49DE"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Jimmy’s teacher and teacher aide discuss two ways in which Jimmy can complete this activity.</w:t>
      </w:r>
    </w:p>
    <w:p w14:paraId="4D6BB439" w14:textId="54C02FDD" w:rsidR="00151331" w:rsidRPr="00896C91" w:rsidRDefault="2C84B064" w:rsidP="0093397D">
      <w:pPr>
        <w:pStyle w:val="ListParagraph"/>
        <w:numPr>
          <w:ilvl w:val="0"/>
          <w:numId w:val="31"/>
        </w:numPr>
        <w:spacing w:after="120" w:line="240" w:lineRule="auto"/>
        <w:ind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Jimmy’s teacher aide will draw a picture of Jimmy and colour in the picture; Jimmy will use his AAC system to tell his teacher aide what colours to use.</w:t>
      </w:r>
    </w:p>
    <w:p w14:paraId="39CBFB86" w14:textId="4B59F256" w:rsidR="00151331" w:rsidRPr="00896C91" w:rsidRDefault="2C84B064" w:rsidP="0093397D">
      <w:pPr>
        <w:pStyle w:val="ListParagraph"/>
        <w:numPr>
          <w:ilvl w:val="0"/>
          <w:numId w:val="31"/>
        </w:numPr>
        <w:spacing w:after="120" w:line="240" w:lineRule="auto"/>
        <w:ind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Jimmy will draw his self-portrait by himself</w:t>
      </w:r>
      <w:r w:rsidR="4DE592B3"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Once </w:t>
      </w:r>
      <w:r w:rsidR="7920F2D0" w:rsidRPr="00896C91">
        <w:rPr>
          <w:rFonts w:asciiTheme="minorHAnsi" w:eastAsia="Calibri" w:hAnsiTheme="minorHAnsi" w:cstheme="minorHAnsi"/>
          <w:i/>
          <w:iCs/>
          <w:szCs w:val="24"/>
          <w:lang w:val="en-AU"/>
        </w:rPr>
        <w:t>he is</w:t>
      </w:r>
      <w:r w:rsidRPr="00896C91">
        <w:rPr>
          <w:rFonts w:asciiTheme="minorHAnsi" w:eastAsia="Calibri" w:hAnsiTheme="minorHAnsi" w:cstheme="minorHAnsi"/>
          <w:i/>
          <w:iCs/>
          <w:szCs w:val="24"/>
          <w:lang w:val="en-AU"/>
        </w:rPr>
        <w:t xml:space="preserve"> finished, he will use his AAC system to tell his teacher aide about what he has drawn (</w:t>
      </w:r>
      <w:r w:rsidR="472D226E" w:rsidRPr="00896C91">
        <w:rPr>
          <w:rFonts w:asciiTheme="minorHAnsi" w:eastAsia="Calibri" w:hAnsiTheme="minorHAnsi" w:cstheme="minorHAnsi"/>
          <w:i/>
          <w:iCs/>
          <w:szCs w:val="24"/>
          <w:lang w:val="en-AU"/>
        </w:rPr>
        <w:t>e.g.,</w:t>
      </w:r>
      <w:r w:rsidRPr="00896C91">
        <w:rPr>
          <w:rFonts w:asciiTheme="minorHAnsi" w:eastAsia="Calibri" w:hAnsiTheme="minorHAnsi" w:cstheme="minorHAnsi"/>
          <w:i/>
          <w:iCs/>
          <w:szCs w:val="24"/>
          <w:lang w:val="en-AU"/>
        </w:rPr>
        <w:t xml:space="preserve"> he points to a mark on the </w:t>
      </w:r>
      <w:r w:rsidR="1F97D967" w:rsidRPr="00896C91">
        <w:rPr>
          <w:rFonts w:asciiTheme="minorHAnsi" w:eastAsia="Calibri" w:hAnsiTheme="minorHAnsi" w:cstheme="minorHAnsi"/>
          <w:i/>
          <w:iCs/>
          <w:szCs w:val="24"/>
          <w:lang w:val="en-AU"/>
        </w:rPr>
        <w:t>page and</w:t>
      </w:r>
      <w:r w:rsidRPr="00896C91">
        <w:rPr>
          <w:rFonts w:asciiTheme="minorHAnsi" w:eastAsia="Calibri" w:hAnsiTheme="minorHAnsi" w:cstheme="minorHAnsi"/>
          <w:i/>
          <w:iCs/>
          <w:szCs w:val="24"/>
          <w:lang w:val="en-AU"/>
        </w:rPr>
        <w:t xml:space="preserve"> uses his AAC system to say “nose”)</w:t>
      </w:r>
      <w:r w:rsidR="450D2005"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Jimmy’s teacher aide will annotate his drawing.</w:t>
      </w:r>
    </w:p>
    <w:p w14:paraId="14C25CD6" w14:textId="7D87AE04"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Which self-portrait will be more engaging for Jimmy</w:t>
      </w:r>
      <w:r w:rsidR="70D7C608"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And which self-portrait will Jimmy’s Mum want to stick up on her fridge</w:t>
      </w:r>
      <w:r w:rsidR="3E8E3D3C"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Remember, “when you cut it for me, write it for me, paste it for me or draw it for me, all I learn is that you do it better than me” (source unknown).</w:t>
      </w:r>
      <w:r w:rsidR="4258524E" w:rsidRPr="00896C91">
        <w:rPr>
          <w:rFonts w:asciiTheme="minorHAnsi" w:eastAsia="Calibri" w:hAnsiTheme="minorHAnsi" w:cstheme="minorHAnsi"/>
          <w:szCs w:val="24"/>
          <w:lang w:val="en-AU"/>
        </w:rPr>
        <w:t xml:space="preserve"> </w:t>
      </w:r>
      <w:r w:rsidR="0CF0C953" w:rsidRPr="00896C91">
        <w:rPr>
          <w:rFonts w:asciiTheme="minorHAnsi" w:eastAsia="Calibri" w:hAnsiTheme="minorHAnsi" w:cstheme="minorHAnsi"/>
          <w:szCs w:val="24"/>
          <w:lang w:val="en-AU"/>
        </w:rPr>
        <w:t>Educators need to</w:t>
      </w:r>
      <w:r w:rsidR="4258524E" w:rsidRPr="00896C91">
        <w:rPr>
          <w:rFonts w:asciiTheme="minorHAnsi" w:eastAsia="Calibri" w:hAnsiTheme="minorHAnsi" w:cstheme="minorHAnsi"/>
          <w:szCs w:val="24"/>
          <w:lang w:val="en-AU"/>
        </w:rPr>
        <w:t xml:space="preserve"> presume </w:t>
      </w:r>
      <w:r w:rsidR="00CD60D5" w:rsidRPr="00896C91">
        <w:rPr>
          <w:rFonts w:asciiTheme="minorHAnsi" w:eastAsia="Calibri" w:hAnsiTheme="minorHAnsi" w:cstheme="minorHAnsi"/>
          <w:szCs w:val="24"/>
          <w:lang w:val="en-AU"/>
        </w:rPr>
        <w:t>potential</w:t>
      </w:r>
      <w:r w:rsidR="4258524E" w:rsidRPr="00896C91">
        <w:rPr>
          <w:rFonts w:asciiTheme="minorHAnsi" w:eastAsia="Calibri" w:hAnsiTheme="minorHAnsi" w:cstheme="minorHAnsi"/>
          <w:szCs w:val="24"/>
          <w:lang w:val="en-AU"/>
        </w:rPr>
        <w:t xml:space="preserve"> </w:t>
      </w:r>
      <w:r w:rsidR="2B6522E1" w:rsidRPr="00896C91">
        <w:rPr>
          <w:rFonts w:asciiTheme="minorHAnsi" w:eastAsia="Calibri" w:hAnsiTheme="minorHAnsi" w:cstheme="minorHAnsi"/>
          <w:szCs w:val="24"/>
          <w:lang w:val="en-AU"/>
        </w:rPr>
        <w:t>and have high expectations</w:t>
      </w:r>
      <w:r w:rsidR="2167F92A" w:rsidRPr="00896C91">
        <w:rPr>
          <w:rFonts w:asciiTheme="minorHAnsi" w:eastAsia="Calibri" w:hAnsiTheme="minorHAnsi" w:cstheme="minorHAnsi"/>
          <w:szCs w:val="24"/>
          <w:lang w:val="en-AU"/>
        </w:rPr>
        <w:t xml:space="preserve"> for every student</w:t>
      </w:r>
      <w:r w:rsidR="482EF3D7" w:rsidRPr="00896C91">
        <w:rPr>
          <w:rFonts w:asciiTheme="minorHAnsi" w:eastAsia="Calibri" w:hAnsiTheme="minorHAnsi" w:cstheme="minorHAnsi"/>
          <w:szCs w:val="24"/>
          <w:lang w:val="en-AU"/>
        </w:rPr>
        <w:t>;</w:t>
      </w:r>
      <w:r w:rsidR="2167F92A" w:rsidRPr="00896C91">
        <w:rPr>
          <w:rFonts w:asciiTheme="minorHAnsi" w:eastAsia="Calibri" w:hAnsiTheme="minorHAnsi" w:cstheme="minorHAnsi"/>
          <w:szCs w:val="24"/>
          <w:lang w:val="en-AU"/>
        </w:rPr>
        <w:t xml:space="preserve"> adjustments should</w:t>
      </w:r>
      <w:r w:rsidR="2B6522E1" w:rsidRPr="00896C91">
        <w:rPr>
          <w:rFonts w:asciiTheme="minorHAnsi" w:eastAsia="Calibri" w:hAnsiTheme="minorHAnsi" w:cstheme="minorHAnsi"/>
          <w:szCs w:val="24"/>
          <w:lang w:val="en-AU"/>
        </w:rPr>
        <w:t xml:space="preserve"> </w:t>
      </w:r>
      <w:r w:rsidR="68DC813E" w:rsidRPr="00896C91">
        <w:rPr>
          <w:rFonts w:asciiTheme="minorHAnsi" w:eastAsia="Calibri" w:hAnsiTheme="minorHAnsi" w:cstheme="minorHAnsi"/>
          <w:szCs w:val="24"/>
          <w:lang w:val="en-AU"/>
        </w:rPr>
        <w:t xml:space="preserve">build </w:t>
      </w:r>
      <w:r w:rsidR="5E7B04C0" w:rsidRPr="00896C91">
        <w:rPr>
          <w:rFonts w:asciiTheme="minorHAnsi" w:eastAsia="Calibri" w:hAnsiTheme="minorHAnsi" w:cstheme="minorHAnsi"/>
          <w:szCs w:val="24"/>
          <w:lang w:val="en-AU"/>
        </w:rPr>
        <w:t xml:space="preserve">students’ </w:t>
      </w:r>
      <w:r w:rsidR="68DC813E" w:rsidRPr="00896C91">
        <w:rPr>
          <w:rFonts w:asciiTheme="minorHAnsi" w:eastAsia="Calibri" w:hAnsiTheme="minorHAnsi" w:cstheme="minorHAnsi"/>
          <w:szCs w:val="24"/>
          <w:lang w:val="en-AU"/>
        </w:rPr>
        <w:t>independence and confidence</w:t>
      </w:r>
      <w:r w:rsidR="13E6F5CF" w:rsidRPr="00896C91">
        <w:rPr>
          <w:rFonts w:asciiTheme="minorHAnsi" w:eastAsia="Calibri" w:hAnsiTheme="minorHAnsi" w:cstheme="minorHAnsi"/>
          <w:szCs w:val="24"/>
          <w:lang w:val="en-AU"/>
        </w:rPr>
        <w:t xml:space="preserve"> to engage in learning</w:t>
      </w:r>
      <w:r w:rsidR="68DC813E" w:rsidRPr="00896C91">
        <w:rPr>
          <w:rFonts w:asciiTheme="minorHAnsi" w:eastAsia="Calibri" w:hAnsiTheme="minorHAnsi" w:cstheme="minorHAnsi"/>
          <w:szCs w:val="24"/>
          <w:lang w:val="en-AU"/>
        </w:rPr>
        <w:t>.</w:t>
      </w:r>
    </w:p>
    <w:p w14:paraId="532B954D" w14:textId="3807144E" w:rsidR="4CF1A5D3" w:rsidRPr="00896C91" w:rsidRDefault="4CF1A5D3"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lang w:val="en-AU"/>
        </w:rPr>
      </w:pPr>
      <w:r w:rsidRPr="00896C91">
        <w:rPr>
          <w:rFonts w:asciiTheme="minorHAnsi" w:eastAsia="Calibri" w:hAnsiTheme="minorHAnsi" w:cstheme="minorHAnsi"/>
          <w:b/>
          <w:bCs/>
          <w:i/>
          <w:iCs/>
          <w:color w:val="519B4B"/>
          <w:szCs w:val="24"/>
        </w:rPr>
        <w:t xml:space="preserve">Use a </w:t>
      </w:r>
      <w:r w:rsidR="0093397D">
        <w:rPr>
          <w:rFonts w:asciiTheme="minorHAnsi" w:eastAsia="Calibri" w:hAnsiTheme="minorHAnsi" w:cstheme="minorHAnsi"/>
          <w:b/>
          <w:bCs/>
          <w:i/>
          <w:iCs/>
          <w:color w:val="519B4B"/>
          <w:szCs w:val="24"/>
        </w:rPr>
        <w:t>r</w:t>
      </w:r>
      <w:r w:rsidRPr="00896C91">
        <w:rPr>
          <w:rFonts w:asciiTheme="minorHAnsi" w:eastAsia="Calibri" w:hAnsiTheme="minorHAnsi" w:cstheme="minorHAnsi"/>
          <w:b/>
          <w:bCs/>
          <w:i/>
          <w:iCs/>
          <w:color w:val="519B4B"/>
          <w:szCs w:val="24"/>
        </w:rPr>
        <w:t xml:space="preserve">ange of </w:t>
      </w:r>
      <w:r w:rsidR="0093397D">
        <w:rPr>
          <w:rFonts w:asciiTheme="minorHAnsi" w:eastAsia="Calibri" w:hAnsiTheme="minorHAnsi" w:cstheme="minorHAnsi"/>
          <w:b/>
          <w:bCs/>
          <w:i/>
          <w:iCs/>
          <w:color w:val="519B4B"/>
          <w:szCs w:val="24"/>
        </w:rPr>
        <w:t>c</w:t>
      </w:r>
      <w:r w:rsidRPr="00896C91">
        <w:rPr>
          <w:rFonts w:asciiTheme="minorHAnsi" w:eastAsia="Calibri" w:hAnsiTheme="minorHAnsi" w:cstheme="minorHAnsi"/>
          <w:b/>
          <w:bCs/>
          <w:i/>
          <w:iCs/>
          <w:color w:val="519B4B"/>
          <w:szCs w:val="24"/>
        </w:rPr>
        <w:t xml:space="preserve">ommunication </w:t>
      </w:r>
      <w:r w:rsidR="0093397D">
        <w:rPr>
          <w:rFonts w:asciiTheme="minorHAnsi" w:eastAsia="Calibri" w:hAnsiTheme="minorHAnsi" w:cstheme="minorHAnsi"/>
          <w:b/>
          <w:bCs/>
          <w:i/>
          <w:iCs/>
          <w:color w:val="519B4B"/>
          <w:szCs w:val="24"/>
        </w:rPr>
        <w:t>t</w:t>
      </w:r>
      <w:r w:rsidRPr="00896C91">
        <w:rPr>
          <w:rFonts w:asciiTheme="minorHAnsi" w:eastAsia="Calibri" w:hAnsiTheme="minorHAnsi" w:cstheme="minorHAnsi"/>
          <w:b/>
          <w:bCs/>
          <w:i/>
          <w:iCs/>
          <w:color w:val="519B4B"/>
          <w:szCs w:val="24"/>
        </w:rPr>
        <w:t>ools</w:t>
      </w:r>
      <w:r w:rsidRPr="00896C91">
        <w:rPr>
          <w:rFonts w:asciiTheme="minorHAnsi" w:eastAsia="Calibri" w:hAnsiTheme="minorHAnsi" w:cstheme="minorHAnsi"/>
          <w:b/>
          <w:bCs/>
          <w:szCs w:val="24"/>
          <w:lang w:val="en-AU"/>
        </w:rPr>
        <w:t xml:space="preserve"> </w:t>
      </w:r>
    </w:p>
    <w:p w14:paraId="03085F14" w14:textId="4E7CA18E"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Depending on the context and tasks, different communication tools will be more or less effective</w:t>
      </w:r>
      <w:r w:rsidR="78414729"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In thinking about how students with CCN can engage in activities, it is important to consider the goal of the task, and what the other students are required to do</w:t>
      </w:r>
      <w:r w:rsidR="78414729"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Within a lesson, different activities will have different communication requirements</w:t>
      </w:r>
      <w:r w:rsidR="05CF0B23"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Consider the following scenario:</w:t>
      </w:r>
    </w:p>
    <w:p w14:paraId="32903756" w14:textId="592BBA4D" w:rsidR="00151331" w:rsidRPr="00896C91" w:rsidRDefault="2C84B064" w:rsidP="00896C91">
      <w:pPr>
        <w:spacing w:after="120" w:line="240" w:lineRule="auto"/>
        <w:ind w:left="730" w:right="0"/>
        <w:rPr>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t>Joshua is in Year 2 at his local primary school</w:t>
      </w:r>
      <w:r w:rsidR="0359D7B7"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Joshua’s </w:t>
      </w:r>
      <w:r w:rsidR="2D094B66" w:rsidRPr="00896C91">
        <w:rPr>
          <w:rFonts w:asciiTheme="minorHAnsi" w:eastAsia="Calibri" w:hAnsiTheme="minorHAnsi" w:cstheme="minorHAnsi"/>
          <w:i/>
          <w:iCs/>
          <w:szCs w:val="24"/>
          <w:lang w:val="en-AU"/>
        </w:rPr>
        <w:t>class is</w:t>
      </w:r>
      <w:r w:rsidRPr="00896C91">
        <w:rPr>
          <w:rFonts w:asciiTheme="minorHAnsi" w:eastAsia="Calibri" w:hAnsiTheme="minorHAnsi" w:cstheme="minorHAnsi"/>
          <w:i/>
          <w:iCs/>
          <w:szCs w:val="24"/>
          <w:lang w:val="en-AU"/>
        </w:rPr>
        <w:t xml:space="preserve"> learning about narratives and will be writing their own narrative, and then reading their narratives out in front of the class. Joshua has </w:t>
      </w:r>
      <w:r w:rsidR="15415766" w:rsidRPr="00896C91">
        <w:rPr>
          <w:rFonts w:asciiTheme="minorHAnsi" w:eastAsia="Calibri" w:hAnsiTheme="minorHAnsi" w:cstheme="minorHAnsi"/>
          <w:i/>
          <w:iCs/>
          <w:szCs w:val="24"/>
          <w:lang w:val="en-AU"/>
        </w:rPr>
        <w:t>CNN</w:t>
      </w:r>
      <w:r w:rsidR="20009C25"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Some of the tools in Joshua’s toolkit include his communication device (Snap Core First on an iPad), a computer </w:t>
      </w:r>
      <w:r w:rsidRPr="00896C91">
        <w:rPr>
          <w:rFonts w:asciiTheme="minorHAnsi" w:eastAsia="Calibri" w:hAnsiTheme="minorHAnsi" w:cstheme="minorHAnsi"/>
          <w:i/>
          <w:iCs/>
          <w:szCs w:val="24"/>
          <w:lang w:val="en-AU"/>
        </w:rPr>
        <w:lastRenderedPageBreak/>
        <w:t>with an adapted keyboard, some single page communication boards, and a Little Step-by-Step Communicator (which allows a sequence of messages to be recorded and then shared by the AAC user)</w:t>
      </w:r>
      <w:r w:rsidR="47EC20A9"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Joshua’s teacher thinks through the requirements of the task, and how Joshua can complete each component using his different communication tools</w:t>
      </w:r>
      <w:r w:rsidR="00128788" w:rsidRPr="00896C91">
        <w:rPr>
          <w:rFonts w:asciiTheme="minorHAnsi" w:eastAsia="Calibri" w:hAnsiTheme="minorHAnsi" w:cstheme="minorHAnsi"/>
          <w:i/>
          <w:iCs/>
          <w:szCs w:val="24"/>
          <w:lang w:val="en-AU"/>
        </w:rPr>
        <w:t xml:space="preserve">. </w:t>
      </w:r>
      <w:r w:rsidR="0F1A0877" w:rsidRPr="00896C91">
        <w:rPr>
          <w:rFonts w:asciiTheme="minorHAnsi" w:eastAsia="Calibri" w:hAnsiTheme="minorHAnsi" w:cstheme="minorHAnsi"/>
          <w:i/>
          <w:iCs/>
          <w:szCs w:val="24"/>
          <w:lang w:val="en-AU"/>
        </w:rPr>
        <w:t xml:space="preserve">She also consults </w:t>
      </w:r>
      <w:r w:rsidR="00B01D76" w:rsidRPr="00896C91">
        <w:rPr>
          <w:rFonts w:asciiTheme="minorHAnsi" w:eastAsia="Calibri" w:hAnsiTheme="minorHAnsi" w:cstheme="minorHAnsi"/>
          <w:i/>
          <w:iCs/>
          <w:szCs w:val="24"/>
          <w:lang w:val="en-AU"/>
        </w:rPr>
        <w:t xml:space="preserve">with Joshua’s </w:t>
      </w:r>
      <w:r w:rsidR="0F1A0877" w:rsidRPr="00896C91">
        <w:rPr>
          <w:rFonts w:asciiTheme="minorHAnsi" w:eastAsia="Calibri" w:hAnsiTheme="minorHAnsi" w:cstheme="minorHAnsi"/>
          <w:i/>
          <w:iCs/>
          <w:szCs w:val="24"/>
          <w:lang w:val="en-AU"/>
        </w:rPr>
        <w:t>speech pathologist for ideas on how to best adjust the task to meet Joshua’s</w:t>
      </w:r>
      <w:r w:rsidR="0B864186" w:rsidRPr="00896C91">
        <w:rPr>
          <w:rFonts w:asciiTheme="minorHAnsi" w:eastAsia="Calibri" w:hAnsiTheme="minorHAnsi" w:cstheme="minorHAnsi"/>
          <w:i/>
          <w:iCs/>
          <w:szCs w:val="24"/>
          <w:lang w:val="en-AU"/>
        </w:rPr>
        <w:t xml:space="preserve"> strengths, learning and communication requirements and preferences. </w:t>
      </w:r>
      <w:r w:rsidRPr="00896C91">
        <w:rPr>
          <w:rFonts w:asciiTheme="minorHAnsi" w:eastAsia="Calibri" w:hAnsiTheme="minorHAnsi" w:cstheme="minorHAnsi"/>
          <w:i/>
          <w:iCs/>
          <w:szCs w:val="24"/>
          <w:lang w:val="en-AU"/>
        </w:rPr>
        <w:t>Her plan is that:</w:t>
      </w:r>
    </w:p>
    <w:p w14:paraId="7A9F4FBE" w14:textId="2502EB67" w:rsidR="00151331" w:rsidRPr="00896C91" w:rsidRDefault="2C84B064" w:rsidP="00896C91">
      <w:pPr>
        <w:pStyle w:val="ListParagraph"/>
        <w:numPr>
          <w:ilvl w:val="1"/>
          <w:numId w:val="6"/>
        </w:numPr>
        <w:spacing w:after="120" w:line="240" w:lineRule="auto"/>
        <w:ind w:left="1080"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 xml:space="preserve">Joshua will use his communication device to select the key words that will form his narrative (his teacher will help expand his ideas into sentences with Joshua's agreement). This is called 'co-constructing'. </w:t>
      </w:r>
      <w:r w:rsidR="00B01D76" w:rsidRPr="00896C91">
        <w:rPr>
          <w:rFonts w:asciiTheme="minorHAnsi" w:eastAsia="Calibri" w:hAnsiTheme="minorHAnsi" w:cstheme="minorHAnsi"/>
          <w:i/>
          <w:iCs/>
          <w:szCs w:val="24"/>
          <w:lang w:val="en-AU"/>
        </w:rPr>
        <w:t xml:space="preserve">  (Read more about co-construction at: https://praacticalaac.org/strategy/helping-people-with-aac-needs-develop-personal-narratives/) </w:t>
      </w:r>
    </w:p>
    <w:p w14:paraId="2A7B47D7" w14:textId="359CD4B8" w:rsidR="00151331" w:rsidRPr="00896C91" w:rsidRDefault="2C84B064" w:rsidP="00896C91">
      <w:pPr>
        <w:pStyle w:val="ListParagraph"/>
        <w:numPr>
          <w:ilvl w:val="1"/>
          <w:numId w:val="6"/>
        </w:numPr>
        <w:spacing w:after="120" w:line="240" w:lineRule="auto"/>
        <w:ind w:left="1080"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Joshua will type his story on his computer, with support for spelling</w:t>
      </w:r>
    </w:p>
    <w:p w14:paraId="19C4423E" w14:textId="435CC63A" w:rsidR="00151331" w:rsidRPr="00896C91" w:rsidRDefault="2C84B064" w:rsidP="00896C91">
      <w:pPr>
        <w:pStyle w:val="ListParagraph"/>
        <w:numPr>
          <w:ilvl w:val="1"/>
          <w:numId w:val="6"/>
        </w:numPr>
        <w:spacing w:after="120" w:line="240" w:lineRule="auto"/>
        <w:ind w:left="1080" w:right="0"/>
        <w:rPr>
          <w:rFonts w:asciiTheme="minorHAnsi" w:eastAsiaTheme="minorEastAsia" w:hAnsiTheme="minorHAnsi" w:cstheme="minorHAnsi"/>
          <w:i/>
          <w:iCs/>
          <w:szCs w:val="24"/>
          <w:lang w:val="en-AU"/>
        </w:rPr>
      </w:pPr>
      <w:r w:rsidRPr="00896C91">
        <w:rPr>
          <w:rFonts w:asciiTheme="minorHAnsi" w:eastAsia="Calibri" w:hAnsiTheme="minorHAnsi" w:cstheme="minorHAnsi"/>
          <w:i/>
          <w:iCs/>
          <w:szCs w:val="24"/>
          <w:lang w:val="en-AU"/>
        </w:rPr>
        <w:t>Joshua’s narrative will be recorded onto his Step-by-Step communication device, and he will use this to read out his narrative to the class</w:t>
      </w:r>
    </w:p>
    <w:p w14:paraId="60C7DA7C" w14:textId="45B18E04"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In this scenario, it was the use of a range of communication tools that supported Joshua to be able to complete the task</w:t>
      </w:r>
      <w:r w:rsidR="5D9DD84F"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By removing barriers and considering the communication priorities for each component of the lesson, students with AAC can participate in lessons and learn alongside their same-age peers. </w:t>
      </w:r>
    </w:p>
    <w:p w14:paraId="736FD7F9" w14:textId="4E32B2D6" w:rsidR="347519FF" w:rsidRPr="00896C91" w:rsidRDefault="347519FF"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lang w:val="en-AU"/>
        </w:rPr>
      </w:pPr>
      <w:r w:rsidRPr="00896C91">
        <w:rPr>
          <w:rFonts w:asciiTheme="minorHAnsi" w:eastAsia="Calibri" w:hAnsiTheme="minorHAnsi" w:cstheme="minorHAnsi"/>
          <w:b/>
          <w:bCs/>
          <w:i/>
          <w:iCs/>
          <w:color w:val="519B4B"/>
          <w:szCs w:val="24"/>
        </w:rPr>
        <w:t xml:space="preserve">Make the </w:t>
      </w:r>
      <w:r w:rsidR="0093397D">
        <w:rPr>
          <w:rFonts w:asciiTheme="minorHAnsi" w:eastAsia="Calibri" w:hAnsiTheme="minorHAnsi" w:cstheme="minorHAnsi"/>
          <w:b/>
          <w:bCs/>
          <w:i/>
          <w:iCs/>
          <w:color w:val="519B4B"/>
          <w:szCs w:val="24"/>
        </w:rPr>
        <w:t>m</w:t>
      </w:r>
      <w:r w:rsidRPr="00896C91">
        <w:rPr>
          <w:rFonts w:asciiTheme="minorHAnsi" w:eastAsia="Calibri" w:hAnsiTheme="minorHAnsi" w:cstheme="minorHAnsi"/>
          <w:b/>
          <w:bCs/>
          <w:i/>
          <w:iCs/>
          <w:color w:val="519B4B"/>
          <w:szCs w:val="24"/>
        </w:rPr>
        <w:t xml:space="preserve">ost of </w:t>
      </w:r>
      <w:r w:rsidR="0093397D">
        <w:rPr>
          <w:rFonts w:asciiTheme="minorHAnsi" w:eastAsia="Calibri" w:hAnsiTheme="minorHAnsi" w:cstheme="minorHAnsi"/>
          <w:b/>
          <w:bCs/>
          <w:i/>
          <w:iCs/>
          <w:color w:val="519B4B"/>
          <w:szCs w:val="24"/>
        </w:rPr>
        <w:t>l</w:t>
      </w:r>
      <w:r w:rsidRPr="00896C91">
        <w:rPr>
          <w:rFonts w:asciiTheme="minorHAnsi" w:eastAsia="Calibri" w:hAnsiTheme="minorHAnsi" w:cstheme="minorHAnsi"/>
          <w:b/>
          <w:bCs/>
          <w:i/>
          <w:iCs/>
          <w:color w:val="519B4B"/>
          <w:szCs w:val="24"/>
        </w:rPr>
        <w:t xml:space="preserve">anguage </w:t>
      </w:r>
      <w:r w:rsidR="0093397D">
        <w:rPr>
          <w:rFonts w:asciiTheme="minorHAnsi" w:eastAsia="Calibri" w:hAnsiTheme="minorHAnsi" w:cstheme="minorHAnsi"/>
          <w:b/>
          <w:bCs/>
          <w:i/>
          <w:iCs/>
          <w:color w:val="519B4B"/>
          <w:szCs w:val="24"/>
        </w:rPr>
        <w:t>l</w:t>
      </w:r>
      <w:r w:rsidRPr="00896C91">
        <w:rPr>
          <w:rFonts w:asciiTheme="minorHAnsi" w:eastAsia="Calibri" w:hAnsiTheme="minorHAnsi" w:cstheme="minorHAnsi"/>
          <w:b/>
          <w:bCs/>
          <w:i/>
          <w:iCs/>
          <w:color w:val="519B4B"/>
          <w:szCs w:val="24"/>
        </w:rPr>
        <w:t xml:space="preserve">earning </w:t>
      </w:r>
      <w:r w:rsidR="0093397D">
        <w:rPr>
          <w:rFonts w:asciiTheme="minorHAnsi" w:eastAsia="Calibri" w:hAnsiTheme="minorHAnsi" w:cstheme="minorHAnsi"/>
          <w:b/>
          <w:bCs/>
          <w:i/>
          <w:iCs/>
          <w:color w:val="519B4B"/>
          <w:szCs w:val="24"/>
        </w:rPr>
        <w:t>o</w:t>
      </w:r>
      <w:r w:rsidRPr="00896C91">
        <w:rPr>
          <w:rFonts w:asciiTheme="minorHAnsi" w:eastAsia="Calibri" w:hAnsiTheme="minorHAnsi" w:cstheme="minorHAnsi"/>
          <w:b/>
          <w:bCs/>
          <w:i/>
          <w:iCs/>
          <w:color w:val="519B4B"/>
          <w:szCs w:val="24"/>
        </w:rPr>
        <w:t>pportunities</w:t>
      </w:r>
      <w:r w:rsidRPr="00896C91">
        <w:rPr>
          <w:rFonts w:asciiTheme="minorHAnsi" w:eastAsia="Calibri" w:hAnsiTheme="minorHAnsi" w:cstheme="minorHAnsi"/>
          <w:b/>
          <w:bCs/>
          <w:szCs w:val="24"/>
          <w:lang w:val="en-AU"/>
        </w:rPr>
        <w:t xml:space="preserve"> </w:t>
      </w:r>
    </w:p>
    <w:p w14:paraId="450D5E17" w14:textId="796D28C2"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There are lots of language learning opportunities at school</w:t>
      </w:r>
      <w:r w:rsidR="5CB0E3F6"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The classroom environment is rich with new vocabulary and new learning experiences</w:t>
      </w:r>
      <w:r w:rsidR="7E34E186"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For students who use AAC, it is important for modelling of their communication systems to happen in those learning moments</w:t>
      </w:r>
      <w:r w:rsidR="14F2FDF5" w:rsidRPr="00896C91">
        <w:rPr>
          <w:rFonts w:asciiTheme="minorHAnsi" w:eastAsia="Calibri" w:hAnsiTheme="minorHAnsi" w:cstheme="minorHAnsi"/>
          <w:szCs w:val="24"/>
          <w:lang w:val="en-AU"/>
        </w:rPr>
        <w:t>.</w:t>
      </w:r>
      <w:r w:rsidR="14789DD6" w:rsidRPr="00896C91">
        <w:rPr>
          <w:rFonts w:asciiTheme="minorHAnsi" w:eastAsia="Calibri" w:hAnsiTheme="minorHAnsi" w:cstheme="minorHAnsi"/>
          <w:szCs w:val="24"/>
          <w:lang w:val="en-AU"/>
        </w:rPr>
        <w:t xml:space="preserve"> </w:t>
      </w:r>
      <w:r w:rsidR="14789DD6" w:rsidRPr="00896C91">
        <w:rPr>
          <w:rFonts w:asciiTheme="minorHAnsi" w:eastAsia="Calibri" w:hAnsiTheme="minorHAnsi" w:cstheme="minorHAnsi"/>
          <w:color w:val="000000" w:themeColor="text1"/>
          <w:szCs w:val="24"/>
          <w:lang w:val="en-AU"/>
        </w:rPr>
        <w:t xml:space="preserve">Modelling means that you use the student’s communication system (by pointing to symbols) when you interact with the student </w:t>
      </w:r>
      <w:r w:rsidR="1D186813" w:rsidRPr="00896C91">
        <w:rPr>
          <w:rFonts w:asciiTheme="minorHAnsi" w:eastAsia="Calibri" w:hAnsiTheme="minorHAnsi" w:cstheme="minorHAnsi"/>
          <w:szCs w:val="24"/>
          <w:lang w:val="en-AU"/>
        </w:rPr>
        <w:t xml:space="preserve">(read </w:t>
      </w:r>
      <w:r w:rsidR="1D186813" w:rsidRPr="00896C91">
        <w:rPr>
          <w:rFonts w:asciiTheme="minorHAnsi" w:hAnsiTheme="minorHAnsi" w:cstheme="minorHAnsi"/>
        </w:rPr>
        <w:t>‘Introduction to Augmentative and Alternative Communication’ tool for</w:t>
      </w:r>
      <w:r w:rsidR="28602ED3" w:rsidRPr="00896C91">
        <w:rPr>
          <w:rFonts w:asciiTheme="minorHAnsi" w:hAnsiTheme="minorHAnsi" w:cstheme="minorHAnsi"/>
        </w:rPr>
        <w:t xml:space="preserve"> a</w:t>
      </w:r>
      <w:r w:rsidR="1D186813" w:rsidRPr="00896C91">
        <w:rPr>
          <w:rFonts w:asciiTheme="minorHAnsi" w:hAnsiTheme="minorHAnsi" w:cstheme="minorHAnsi"/>
        </w:rPr>
        <w:t xml:space="preserve"> description of modelling).</w:t>
      </w:r>
      <w:r w:rsidR="14F2FDF5" w:rsidRPr="00896C91">
        <w:rPr>
          <w:rFonts w:asciiTheme="minorHAnsi" w:eastAsia="Calibri" w:hAnsiTheme="minorHAnsi" w:cstheme="minorHAnsi"/>
          <w:szCs w:val="24"/>
          <w:lang w:val="en-AU"/>
        </w:rPr>
        <w:t xml:space="preserve"> </w:t>
      </w:r>
      <w:r w:rsidR="03FE5AA3" w:rsidRPr="00896C91">
        <w:rPr>
          <w:rFonts w:asciiTheme="minorHAnsi" w:eastAsia="Calibri" w:hAnsiTheme="minorHAnsi" w:cstheme="minorHAnsi"/>
          <w:szCs w:val="24"/>
          <w:lang w:val="en-AU"/>
        </w:rPr>
        <w:t>Modelling</w:t>
      </w:r>
      <w:r w:rsidRPr="00896C91">
        <w:rPr>
          <w:rFonts w:asciiTheme="minorHAnsi" w:eastAsia="Calibri" w:hAnsiTheme="minorHAnsi" w:cstheme="minorHAnsi"/>
          <w:szCs w:val="24"/>
          <w:lang w:val="en-AU"/>
        </w:rPr>
        <w:t xml:space="preserve"> will support students to acquire this new vocabulary, and to talk about what they have learnt</w:t>
      </w:r>
      <w:r w:rsidR="14F2FDF5"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New vocabulary may also need to be added to the student’s communication system (for example, by adding a word to a list in a student’s communication book)</w:t>
      </w:r>
      <w:r w:rsidR="7FC1FBBC" w:rsidRPr="00896C91">
        <w:rPr>
          <w:rFonts w:asciiTheme="minorHAnsi" w:eastAsia="Calibri" w:hAnsiTheme="minorHAnsi" w:cstheme="minorHAnsi"/>
          <w:szCs w:val="24"/>
          <w:lang w:val="en-AU"/>
        </w:rPr>
        <w:t xml:space="preserve">. </w:t>
      </w:r>
      <w:r w:rsidR="55DAE902" w:rsidRPr="00896C91">
        <w:rPr>
          <w:rFonts w:asciiTheme="minorHAnsi" w:eastAsia="Calibri" w:hAnsiTheme="minorHAnsi" w:cstheme="minorHAnsi"/>
          <w:szCs w:val="24"/>
          <w:lang w:val="en-AU"/>
        </w:rPr>
        <w:t xml:space="preserve">Modelling can be done in class by a teacher or teacher aide as well as by </w:t>
      </w:r>
      <w:r w:rsidR="00CD60D5" w:rsidRPr="00896C91">
        <w:rPr>
          <w:rFonts w:asciiTheme="minorHAnsi" w:eastAsia="Calibri" w:hAnsiTheme="minorHAnsi" w:cstheme="minorHAnsi"/>
          <w:szCs w:val="24"/>
          <w:lang w:val="en-AU"/>
        </w:rPr>
        <w:t xml:space="preserve">their peers.  </w:t>
      </w:r>
      <w:r w:rsidRPr="00896C91">
        <w:rPr>
          <w:rFonts w:asciiTheme="minorHAnsi" w:eastAsia="Calibri" w:hAnsiTheme="minorHAnsi" w:cstheme="minorHAnsi"/>
          <w:szCs w:val="24"/>
          <w:lang w:val="en-AU"/>
        </w:rPr>
        <w:t>Consider the following scenario:</w:t>
      </w:r>
    </w:p>
    <w:p w14:paraId="383D0AF3" w14:textId="005A5F40" w:rsidR="00151331" w:rsidRPr="00896C91" w:rsidRDefault="2C84B064" w:rsidP="00896C91">
      <w:pPr>
        <w:spacing w:after="120" w:line="240" w:lineRule="auto"/>
        <w:ind w:left="730" w:right="0"/>
        <w:rPr>
          <w:rStyle w:val="FootnoteReference"/>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t>Jessie’s Year 1 class is learning about living things</w:t>
      </w:r>
      <w:r w:rsidR="2751BE8E"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Jessie’s teacher organises an incursion, and a reptile keeper visits with some reptiles</w:t>
      </w:r>
      <w:r w:rsidR="3243635F"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Jessie (and her classmates) have never seen some of these reptiles up close before</w:t>
      </w:r>
      <w:r w:rsidR="5853156E"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While the reptile keeper is talking about the reptiles, Jessie’s teacher is modelling some of the key concepts in Jessie’s communication book</w:t>
      </w:r>
      <w:r w:rsidR="3E526B93"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Jessie’s teacher models words so that Jessie can learn to talk about the reptiles, just like her peers; she models words like ‘scary’ and ‘slimy’ and ‘crawl</w:t>
      </w:r>
      <w:r w:rsidR="4729792B" w:rsidRPr="00896C91">
        <w:rPr>
          <w:rFonts w:asciiTheme="minorHAnsi" w:eastAsia="Calibri" w:hAnsiTheme="minorHAnsi" w:cstheme="minorHAnsi"/>
          <w:i/>
          <w:iCs/>
          <w:szCs w:val="24"/>
          <w:lang w:val="en-AU"/>
        </w:rPr>
        <w:t>.’</w:t>
      </w:r>
      <w:r w:rsidRPr="00896C91">
        <w:rPr>
          <w:rFonts w:asciiTheme="minorHAnsi" w:eastAsia="Calibri" w:hAnsiTheme="minorHAnsi" w:cstheme="minorHAnsi"/>
          <w:i/>
          <w:iCs/>
          <w:szCs w:val="24"/>
          <w:lang w:val="en-AU"/>
        </w:rPr>
        <w:t xml:space="preserve">  Jessie </w:t>
      </w:r>
      <w:r w:rsidR="7D74C4A0" w:rsidRPr="00896C91">
        <w:rPr>
          <w:rFonts w:asciiTheme="minorHAnsi" w:eastAsia="Calibri" w:hAnsiTheme="minorHAnsi" w:cstheme="minorHAnsi"/>
          <w:i/>
          <w:iCs/>
          <w:szCs w:val="24"/>
          <w:lang w:val="en-AU"/>
        </w:rPr>
        <w:t>does not</w:t>
      </w:r>
      <w:r w:rsidRPr="00896C91">
        <w:rPr>
          <w:rFonts w:asciiTheme="minorHAnsi" w:eastAsia="Calibri" w:hAnsiTheme="minorHAnsi" w:cstheme="minorHAnsi"/>
          <w:i/>
          <w:iCs/>
          <w:szCs w:val="24"/>
          <w:lang w:val="en-AU"/>
        </w:rPr>
        <w:t xml:space="preserve"> use these words to describe the reptiles (yet!), but every time her teacher models this language, she is supporting Jessie to make connections between her language and her learning.</w:t>
      </w:r>
    </w:p>
    <w:p w14:paraId="4B3B8698" w14:textId="44DC3A54" w:rsidR="0141BF11" w:rsidRPr="00896C91" w:rsidRDefault="0141BF11"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lang w:val="en-AU"/>
        </w:rPr>
      </w:pPr>
      <w:r w:rsidRPr="00896C91">
        <w:rPr>
          <w:rFonts w:asciiTheme="minorHAnsi" w:eastAsia="Calibri" w:hAnsiTheme="minorHAnsi" w:cstheme="minorHAnsi"/>
          <w:b/>
          <w:bCs/>
          <w:i/>
          <w:iCs/>
          <w:color w:val="519B4B"/>
          <w:szCs w:val="24"/>
        </w:rPr>
        <w:t xml:space="preserve">Student </w:t>
      </w:r>
      <w:r w:rsidR="0093397D">
        <w:rPr>
          <w:rFonts w:asciiTheme="minorHAnsi" w:eastAsia="Calibri" w:hAnsiTheme="minorHAnsi" w:cstheme="minorHAnsi"/>
          <w:b/>
          <w:bCs/>
          <w:i/>
          <w:iCs/>
          <w:color w:val="519B4B"/>
          <w:szCs w:val="24"/>
        </w:rPr>
        <w:t>v</w:t>
      </w:r>
      <w:r w:rsidRPr="00896C91">
        <w:rPr>
          <w:rFonts w:asciiTheme="minorHAnsi" w:eastAsia="Calibri" w:hAnsiTheme="minorHAnsi" w:cstheme="minorHAnsi"/>
          <w:b/>
          <w:bCs/>
          <w:i/>
          <w:iCs/>
          <w:color w:val="519B4B"/>
          <w:szCs w:val="24"/>
        </w:rPr>
        <w:t>oice</w:t>
      </w:r>
      <w:r w:rsidRPr="00896C91">
        <w:rPr>
          <w:rFonts w:asciiTheme="minorHAnsi" w:eastAsia="Calibri" w:hAnsiTheme="minorHAnsi" w:cstheme="minorHAnsi"/>
          <w:b/>
          <w:bCs/>
          <w:szCs w:val="24"/>
          <w:lang w:val="en-AU"/>
        </w:rPr>
        <w:t xml:space="preserve"> </w:t>
      </w:r>
    </w:p>
    <w:p w14:paraId="67E92212" w14:textId="2286BDEE" w:rsidR="00151331" w:rsidRPr="00896C91" w:rsidRDefault="00CD60D5"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 xml:space="preserve">Students with disability may require assistance with personal care activities during the day.  </w:t>
      </w:r>
      <w:r w:rsidR="2C84B064" w:rsidRPr="00896C91">
        <w:rPr>
          <w:rFonts w:asciiTheme="minorHAnsi" w:eastAsia="Calibri" w:hAnsiTheme="minorHAnsi" w:cstheme="minorHAnsi"/>
          <w:szCs w:val="24"/>
          <w:lang w:val="en-AU"/>
        </w:rPr>
        <w:t>This is especially the case for students with a physical disability</w:t>
      </w:r>
      <w:r w:rsidR="5AE606AB" w:rsidRPr="00896C91">
        <w:rPr>
          <w:rFonts w:asciiTheme="minorHAnsi" w:eastAsia="Calibri" w:hAnsiTheme="minorHAnsi" w:cstheme="minorHAnsi"/>
          <w:szCs w:val="24"/>
          <w:lang w:val="en-AU"/>
        </w:rPr>
        <w:t xml:space="preserve">. </w:t>
      </w:r>
      <w:r w:rsidR="2C84B064" w:rsidRPr="00896C91">
        <w:rPr>
          <w:rFonts w:asciiTheme="minorHAnsi" w:eastAsia="Calibri" w:hAnsiTheme="minorHAnsi" w:cstheme="minorHAnsi"/>
          <w:szCs w:val="24"/>
          <w:lang w:val="en-AU"/>
        </w:rPr>
        <w:t>It is important therefore that AAC users are taught to be active, self-determined communicators</w:t>
      </w:r>
      <w:r w:rsidRPr="00896C91">
        <w:rPr>
          <w:rFonts w:asciiTheme="minorHAnsi" w:eastAsia="Calibri" w:hAnsiTheme="minorHAnsi" w:cstheme="minorHAnsi"/>
          <w:szCs w:val="24"/>
          <w:lang w:val="en-AU"/>
        </w:rPr>
        <w:t xml:space="preserve">, so </w:t>
      </w:r>
      <w:r w:rsidRPr="00896C91">
        <w:rPr>
          <w:rFonts w:asciiTheme="minorHAnsi" w:eastAsia="Calibri" w:hAnsiTheme="minorHAnsi" w:cstheme="minorHAnsi"/>
          <w:szCs w:val="24"/>
          <w:lang w:val="en-AU"/>
        </w:rPr>
        <w:lastRenderedPageBreak/>
        <w:t>that they can direct assistants on how to manage personal care activities</w:t>
      </w:r>
      <w:r w:rsidR="1109F721"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  C</w:t>
      </w:r>
      <w:r w:rsidR="2C84B064" w:rsidRPr="00896C91">
        <w:rPr>
          <w:rFonts w:asciiTheme="minorHAnsi" w:eastAsia="Calibri" w:hAnsiTheme="minorHAnsi" w:cstheme="minorHAnsi"/>
          <w:szCs w:val="24"/>
          <w:lang w:val="en-AU"/>
        </w:rPr>
        <w:t>onsulting with students about the adjustments that are put in place to support their learning</w:t>
      </w:r>
      <w:r w:rsidRPr="00896C91">
        <w:rPr>
          <w:rFonts w:asciiTheme="minorHAnsi" w:eastAsia="Calibri" w:hAnsiTheme="minorHAnsi" w:cstheme="minorHAnsi"/>
          <w:szCs w:val="24"/>
          <w:lang w:val="en-AU"/>
        </w:rPr>
        <w:t xml:space="preserve"> also encourages them to advocate for their needs</w:t>
      </w:r>
      <w:r w:rsidR="371C2E2A" w:rsidRPr="00896C91">
        <w:rPr>
          <w:rFonts w:asciiTheme="minorHAnsi" w:eastAsia="Calibri" w:hAnsiTheme="minorHAnsi" w:cstheme="minorHAnsi"/>
          <w:szCs w:val="24"/>
          <w:lang w:val="en-AU"/>
        </w:rPr>
        <w:t xml:space="preserve">. </w:t>
      </w:r>
      <w:r w:rsidR="2C84B064" w:rsidRPr="00896C91">
        <w:rPr>
          <w:rFonts w:asciiTheme="minorHAnsi" w:eastAsia="Calibri" w:hAnsiTheme="minorHAnsi" w:cstheme="minorHAnsi"/>
          <w:szCs w:val="24"/>
          <w:lang w:val="en-AU"/>
        </w:rPr>
        <w:t>It is also a requirement within the Disability Standards for Education (2005) that educators consult with students (or their associate) before making adjustments</w:t>
      </w:r>
      <w:r w:rsidR="6E8EDAE8" w:rsidRPr="00896C91">
        <w:rPr>
          <w:rFonts w:asciiTheme="minorHAnsi" w:eastAsia="Calibri" w:hAnsiTheme="minorHAnsi" w:cstheme="minorHAnsi"/>
          <w:szCs w:val="24"/>
          <w:lang w:val="en-AU"/>
        </w:rPr>
        <w:t xml:space="preserve">. </w:t>
      </w:r>
      <w:r w:rsidR="2C84B064" w:rsidRPr="00896C91">
        <w:rPr>
          <w:rFonts w:asciiTheme="minorHAnsi" w:eastAsia="Calibri" w:hAnsiTheme="minorHAnsi" w:cstheme="minorHAnsi"/>
          <w:szCs w:val="24"/>
          <w:lang w:val="en-AU"/>
        </w:rPr>
        <w:t>There are tools available that can support students with CCN to express their preferences and to be involved in decision-making about their learning</w:t>
      </w:r>
      <w:r w:rsidRPr="00896C91">
        <w:rPr>
          <w:rFonts w:asciiTheme="minorHAnsi" w:eastAsia="Calibri" w:hAnsiTheme="minorHAnsi" w:cstheme="minorHAnsi"/>
          <w:szCs w:val="24"/>
          <w:lang w:val="en-AU"/>
        </w:rPr>
        <w:t>, such as Talking Mats</w:t>
      </w:r>
      <w:r w:rsidRPr="00896C91">
        <w:rPr>
          <w:rFonts w:asciiTheme="minorHAnsi" w:eastAsia="Calibri" w:hAnsiTheme="minorHAnsi" w:cstheme="minorHAnsi"/>
          <w:i/>
          <w:iCs/>
          <w:szCs w:val="24"/>
          <w:lang w:val="en-AU"/>
        </w:rPr>
        <w:t>™</w:t>
      </w:r>
      <w:r w:rsidRPr="00896C91">
        <w:rPr>
          <w:rFonts w:asciiTheme="minorHAnsi" w:eastAsia="Calibri" w:hAnsiTheme="minorHAnsi" w:cstheme="minorHAnsi"/>
          <w:szCs w:val="24"/>
          <w:lang w:val="en-AU"/>
        </w:rPr>
        <w:t xml:space="preserve">.  A Talking Mat is a visual </w:t>
      </w:r>
      <w:r w:rsidR="00896C91" w:rsidRPr="00896C91">
        <w:rPr>
          <w:rFonts w:asciiTheme="minorHAnsi" w:eastAsia="Calibri" w:hAnsiTheme="minorHAnsi" w:cstheme="minorHAnsi"/>
          <w:szCs w:val="24"/>
          <w:lang w:val="en-AU"/>
        </w:rPr>
        <w:t>framework</w:t>
      </w:r>
      <w:r w:rsidRPr="00896C91">
        <w:rPr>
          <w:rFonts w:asciiTheme="minorHAnsi" w:eastAsia="Calibri" w:hAnsiTheme="minorHAnsi" w:cstheme="minorHAnsi"/>
          <w:szCs w:val="24"/>
          <w:lang w:val="en-AU"/>
        </w:rPr>
        <w:t xml:space="preserve"> that enables individuals with CCN to express their preferences about a particular topic against a visual scale (</w:t>
      </w:r>
      <w:r w:rsidR="006379F7" w:rsidRPr="00896C91">
        <w:rPr>
          <w:rFonts w:asciiTheme="minorHAnsi" w:eastAsia="Calibri" w:hAnsiTheme="minorHAnsi" w:cstheme="minorHAnsi"/>
          <w:szCs w:val="24"/>
          <w:lang w:val="en-AU"/>
        </w:rPr>
        <w:t>e.g.,</w:t>
      </w:r>
      <w:r w:rsidRPr="00896C91">
        <w:rPr>
          <w:rFonts w:asciiTheme="minorHAnsi" w:eastAsia="Calibri" w:hAnsiTheme="minorHAnsi" w:cstheme="minorHAnsi"/>
          <w:szCs w:val="24"/>
          <w:lang w:val="en-AU"/>
        </w:rPr>
        <w:t xml:space="preserve"> ‘good’, ‘bad’, ‘I don’t know’.  </w:t>
      </w:r>
      <w:r w:rsidR="2C84B064" w:rsidRPr="00896C91">
        <w:rPr>
          <w:rFonts w:asciiTheme="minorHAnsi" w:eastAsia="Calibri" w:hAnsiTheme="minorHAnsi" w:cstheme="minorHAnsi"/>
          <w:szCs w:val="24"/>
          <w:lang w:val="en-AU"/>
        </w:rPr>
        <w:t>Consider the following scenario:</w:t>
      </w:r>
    </w:p>
    <w:p w14:paraId="79394751" w14:textId="453517E6" w:rsidR="00151331" w:rsidRPr="00896C91" w:rsidRDefault="2C84B064" w:rsidP="00896C91">
      <w:pPr>
        <w:spacing w:after="120" w:line="240" w:lineRule="auto"/>
        <w:ind w:left="730" w:right="0"/>
        <w:rPr>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t xml:space="preserve">Jade is in Year 10 at her local high </w:t>
      </w:r>
      <w:r w:rsidR="5309B5FD" w:rsidRPr="00896C91">
        <w:rPr>
          <w:rFonts w:asciiTheme="minorHAnsi" w:eastAsia="Calibri" w:hAnsiTheme="minorHAnsi" w:cstheme="minorHAnsi"/>
          <w:i/>
          <w:iCs/>
          <w:szCs w:val="24"/>
          <w:lang w:val="en-AU"/>
        </w:rPr>
        <w:t>school and</w:t>
      </w:r>
      <w:r w:rsidRPr="00896C91">
        <w:rPr>
          <w:rFonts w:asciiTheme="minorHAnsi" w:eastAsia="Calibri" w:hAnsiTheme="minorHAnsi" w:cstheme="minorHAnsi"/>
          <w:i/>
          <w:iCs/>
          <w:szCs w:val="24"/>
          <w:lang w:val="en-AU"/>
        </w:rPr>
        <w:t xml:space="preserve"> will be commencing modified </w:t>
      </w:r>
      <w:r w:rsidR="503C30E3" w:rsidRPr="00896C91">
        <w:rPr>
          <w:rFonts w:asciiTheme="minorHAnsi" w:eastAsia="Calibri" w:hAnsiTheme="minorHAnsi" w:cstheme="minorHAnsi"/>
          <w:i/>
          <w:iCs/>
          <w:szCs w:val="24"/>
          <w:lang w:val="en-AU"/>
        </w:rPr>
        <w:t>SACE (South Australian Certificate of Education)</w:t>
      </w:r>
      <w:r w:rsidRPr="00896C91">
        <w:rPr>
          <w:rFonts w:asciiTheme="minorHAnsi" w:eastAsia="Calibri" w:hAnsiTheme="minorHAnsi" w:cstheme="minorHAnsi"/>
          <w:i/>
          <w:iCs/>
          <w:szCs w:val="24"/>
          <w:lang w:val="en-AU"/>
        </w:rPr>
        <w:t xml:space="preserve"> the next year</w:t>
      </w:r>
      <w:r w:rsidR="19A9537F"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Jade’s team want to understand the adjustments that will support Jade to access the curriculum – from Jade’s perspective</w:t>
      </w:r>
      <w:r w:rsidR="19E80936"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Jade has </w:t>
      </w:r>
      <w:r w:rsidR="19C493D0" w:rsidRPr="00896C91">
        <w:rPr>
          <w:rFonts w:asciiTheme="minorHAnsi" w:eastAsia="Calibri" w:hAnsiTheme="minorHAnsi" w:cstheme="minorHAnsi"/>
          <w:i/>
          <w:iCs/>
          <w:szCs w:val="24"/>
          <w:lang w:val="en-AU"/>
        </w:rPr>
        <w:t>CNN</w:t>
      </w:r>
      <w:r w:rsidR="082B7452" w:rsidRPr="00896C91">
        <w:rPr>
          <w:rFonts w:asciiTheme="minorHAnsi" w:eastAsia="Calibri" w:hAnsiTheme="minorHAnsi" w:cstheme="minorHAnsi"/>
          <w:i/>
          <w:iCs/>
          <w:szCs w:val="24"/>
          <w:lang w:val="en-AU"/>
        </w:rPr>
        <w:t xml:space="preserve"> and</w:t>
      </w:r>
      <w:r w:rsidRPr="00896C91">
        <w:rPr>
          <w:rFonts w:asciiTheme="minorHAnsi" w:eastAsia="Calibri" w:hAnsiTheme="minorHAnsi" w:cstheme="minorHAnsi"/>
          <w:i/>
          <w:iCs/>
          <w:szCs w:val="24"/>
          <w:lang w:val="en-AU"/>
        </w:rPr>
        <w:t xml:space="preserve"> </w:t>
      </w:r>
      <w:r w:rsidR="5E217B7E" w:rsidRPr="00896C91">
        <w:rPr>
          <w:rFonts w:asciiTheme="minorHAnsi" w:eastAsia="Calibri" w:hAnsiTheme="minorHAnsi" w:cstheme="minorHAnsi"/>
          <w:i/>
          <w:iCs/>
          <w:szCs w:val="24"/>
          <w:lang w:val="en-AU"/>
        </w:rPr>
        <w:t>can</w:t>
      </w:r>
      <w:r w:rsidRPr="00896C91">
        <w:rPr>
          <w:rFonts w:asciiTheme="minorHAnsi" w:eastAsia="Calibri" w:hAnsiTheme="minorHAnsi" w:cstheme="minorHAnsi"/>
          <w:i/>
          <w:iCs/>
          <w:szCs w:val="24"/>
          <w:lang w:val="en-AU"/>
        </w:rPr>
        <w:t xml:space="preserve"> communicate </w:t>
      </w:r>
      <w:r w:rsidR="7768BBC7" w:rsidRPr="00896C91">
        <w:rPr>
          <w:rFonts w:asciiTheme="minorHAnsi" w:eastAsia="Calibri" w:hAnsiTheme="minorHAnsi" w:cstheme="minorHAnsi"/>
          <w:i/>
          <w:iCs/>
          <w:szCs w:val="24"/>
          <w:lang w:val="en-AU"/>
        </w:rPr>
        <w:t>1–2-word</w:t>
      </w:r>
      <w:r w:rsidRPr="00896C91">
        <w:rPr>
          <w:rFonts w:asciiTheme="minorHAnsi" w:eastAsia="Calibri" w:hAnsiTheme="minorHAnsi" w:cstheme="minorHAnsi"/>
          <w:i/>
          <w:iCs/>
          <w:szCs w:val="24"/>
          <w:lang w:val="en-AU"/>
        </w:rPr>
        <w:t xml:space="preserve"> phrases using her communication device</w:t>
      </w:r>
      <w:r w:rsidR="6D91B480"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To assist Jade to express her preferences about her learning, Jade’s educational team works with her speech pathologist to complete an activity called a ‘Talking Mat’™ with Jade</w:t>
      </w:r>
      <w:r w:rsidR="03EFFCB7"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This process allows Jade to clearly communicate her opinion about strategies that support her learning, strategies that </w:t>
      </w:r>
      <w:r w:rsidR="1B762EEA" w:rsidRPr="00896C91">
        <w:rPr>
          <w:rFonts w:asciiTheme="minorHAnsi" w:eastAsia="Calibri" w:hAnsiTheme="minorHAnsi" w:cstheme="minorHAnsi"/>
          <w:i/>
          <w:iCs/>
          <w:szCs w:val="24"/>
          <w:lang w:val="en-AU"/>
        </w:rPr>
        <w:t>do not</w:t>
      </w:r>
      <w:r w:rsidRPr="00896C91">
        <w:rPr>
          <w:rFonts w:asciiTheme="minorHAnsi" w:eastAsia="Calibri" w:hAnsiTheme="minorHAnsi" w:cstheme="minorHAnsi"/>
          <w:i/>
          <w:iCs/>
          <w:szCs w:val="24"/>
          <w:lang w:val="en-AU"/>
        </w:rPr>
        <w:t xml:space="preserve"> support her learning, and strategies </w:t>
      </w:r>
      <w:r w:rsidR="2D0E3A2D" w:rsidRPr="00896C91">
        <w:rPr>
          <w:rFonts w:asciiTheme="minorHAnsi" w:eastAsia="Calibri" w:hAnsiTheme="minorHAnsi" w:cstheme="minorHAnsi"/>
          <w:i/>
          <w:iCs/>
          <w:szCs w:val="24"/>
          <w:lang w:val="en-AU"/>
        </w:rPr>
        <w:t>she is</w:t>
      </w:r>
      <w:r w:rsidRPr="00896C91">
        <w:rPr>
          <w:rFonts w:asciiTheme="minorHAnsi" w:eastAsia="Calibri" w:hAnsiTheme="minorHAnsi" w:cstheme="minorHAnsi"/>
          <w:i/>
          <w:iCs/>
          <w:szCs w:val="24"/>
          <w:lang w:val="en-AU"/>
        </w:rPr>
        <w:t xml:space="preserve"> unsure about</w:t>
      </w:r>
      <w:r w:rsidR="3FA143DB"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Jade’s preferences are shared with her new teachers, so that they can make meaningful and respectful adjustments for Jade.</w:t>
      </w:r>
    </w:p>
    <w:p w14:paraId="111624FD" w14:textId="28E740E5" w:rsidR="282E82C0" w:rsidRPr="00896C91" w:rsidRDefault="282E82C0"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rPr>
      </w:pPr>
      <w:r w:rsidRPr="00896C91">
        <w:rPr>
          <w:rFonts w:asciiTheme="minorHAnsi" w:eastAsia="Calibri" w:hAnsiTheme="minorHAnsi" w:cstheme="minorHAnsi"/>
          <w:b/>
          <w:bCs/>
          <w:i/>
          <w:iCs/>
          <w:color w:val="519B4B"/>
          <w:szCs w:val="24"/>
        </w:rPr>
        <w:t xml:space="preserve">Documentation of </w:t>
      </w:r>
      <w:r w:rsidR="0093397D">
        <w:rPr>
          <w:rFonts w:asciiTheme="minorHAnsi" w:eastAsia="Calibri" w:hAnsiTheme="minorHAnsi" w:cstheme="minorHAnsi"/>
          <w:b/>
          <w:bCs/>
          <w:i/>
          <w:iCs/>
          <w:color w:val="519B4B"/>
          <w:szCs w:val="24"/>
        </w:rPr>
        <w:t>l</w:t>
      </w:r>
      <w:r w:rsidRPr="00896C91">
        <w:rPr>
          <w:rFonts w:asciiTheme="minorHAnsi" w:eastAsia="Calibri" w:hAnsiTheme="minorHAnsi" w:cstheme="minorHAnsi"/>
          <w:b/>
          <w:bCs/>
          <w:i/>
          <w:iCs/>
          <w:color w:val="519B4B"/>
          <w:szCs w:val="24"/>
        </w:rPr>
        <w:t>earning</w:t>
      </w:r>
    </w:p>
    <w:p w14:paraId="38AA39C6" w14:textId="3019B19A"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As discussed in point 2), students with CCN are often juggling a range of competing demands</w:t>
      </w:r>
      <w:r w:rsidR="55DD3FFE"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As a result, formal assessment tasks may provide only a snapshot of what students with CCN have learnt</w:t>
      </w:r>
      <w:r w:rsidR="55DD3FFE"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Therefore, it is important to document evidence of learning throughout the day, as this information can be useful in gaining an accurate understanding of the student’s learning</w:t>
      </w:r>
      <w:r w:rsidR="4E9A661D" w:rsidRPr="00896C91">
        <w:rPr>
          <w:rFonts w:asciiTheme="minorHAnsi" w:eastAsia="Calibri" w:hAnsiTheme="minorHAnsi" w:cstheme="minorHAnsi"/>
          <w:szCs w:val="24"/>
          <w:lang w:val="en-AU"/>
        </w:rPr>
        <w:t>.</w:t>
      </w:r>
      <w:r w:rsidR="53F2A61B" w:rsidRPr="00896C91">
        <w:rPr>
          <w:rFonts w:asciiTheme="minorHAnsi" w:eastAsia="Calibri" w:hAnsiTheme="minorHAnsi" w:cstheme="minorHAnsi"/>
          <w:szCs w:val="24"/>
          <w:lang w:val="en-AU"/>
        </w:rPr>
        <w:t xml:space="preserve"> Teachers and teacher aides can develop methods for documenting</w:t>
      </w:r>
      <w:r w:rsidR="3DC3A82B" w:rsidRPr="00896C91">
        <w:rPr>
          <w:rFonts w:asciiTheme="minorHAnsi" w:eastAsia="Calibri" w:hAnsiTheme="minorHAnsi" w:cstheme="minorHAnsi"/>
          <w:szCs w:val="24"/>
          <w:lang w:val="en-AU"/>
        </w:rPr>
        <w:t xml:space="preserve"> and sharing</w:t>
      </w:r>
      <w:r w:rsidR="53F2A61B" w:rsidRPr="00896C91">
        <w:rPr>
          <w:rFonts w:asciiTheme="minorHAnsi" w:eastAsia="Calibri" w:hAnsiTheme="minorHAnsi" w:cstheme="minorHAnsi"/>
          <w:szCs w:val="24"/>
          <w:lang w:val="en-AU"/>
        </w:rPr>
        <w:t xml:space="preserve"> evidence </w:t>
      </w:r>
      <w:r w:rsidR="1CA92F18" w:rsidRPr="00896C91">
        <w:rPr>
          <w:rFonts w:asciiTheme="minorHAnsi" w:eastAsia="Calibri" w:hAnsiTheme="minorHAnsi" w:cstheme="minorHAnsi"/>
          <w:szCs w:val="24"/>
          <w:lang w:val="en-AU"/>
        </w:rPr>
        <w:t xml:space="preserve">of a student’s learning </w:t>
      </w:r>
      <w:r w:rsidR="53F2A61B" w:rsidRPr="00896C91">
        <w:rPr>
          <w:rFonts w:asciiTheme="minorHAnsi" w:eastAsia="Calibri" w:hAnsiTheme="minorHAnsi" w:cstheme="minorHAnsi"/>
          <w:szCs w:val="24"/>
          <w:lang w:val="en-AU"/>
        </w:rPr>
        <w:t xml:space="preserve">such as a communication book, </w:t>
      </w:r>
      <w:r w:rsidR="25471C57" w:rsidRPr="00896C91">
        <w:rPr>
          <w:rFonts w:asciiTheme="minorHAnsi" w:eastAsia="Calibri" w:hAnsiTheme="minorHAnsi" w:cstheme="minorHAnsi"/>
          <w:szCs w:val="24"/>
          <w:lang w:val="en-AU"/>
        </w:rPr>
        <w:t xml:space="preserve">Padlet, Google Doc, or </w:t>
      </w:r>
      <w:r w:rsidR="00B01D76" w:rsidRPr="00896C91">
        <w:rPr>
          <w:rFonts w:asciiTheme="minorHAnsi" w:eastAsia="Calibri" w:hAnsiTheme="minorHAnsi" w:cstheme="minorHAnsi"/>
          <w:szCs w:val="24"/>
          <w:lang w:val="en-AU"/>
        </w:rPr>
        <w:t>an</w:t>
      </w:r>
      <w:r w:rsidR="25471C57" w:rsidRPr="00896C91">
        <w:rPr>
          <w:rFonts w:asciiTheme="minorHAnsi" w:eastAsia="Calibri" w:hAnsiTheme="minorHAnsi" w:cstheme="minorHAnsi"/>
          <w:szCs w:val="24"/>
          <w:lang w:val="en-AU"/>
        </w:rPr>
        <w:t>other</w:t>
      </w:r>
      <w:r w:rsidR="4E9A661D" w:rsidRPr="00896C91">
        <w:rPr>
          <w:rFonts w:asciiTheme="minorHAnsi" w:eastAsia="Calibri" w:hAnsiTheme="minorHAnsi" w:cstheme="minorHAnsi"/>
          <w:szCs w:val="24"/>
          <w:lang w:val="en-AU"/>
        </w:rPr>
        <w:t xml:space="preserve"> </w:t>
      </w:r>
      <w:r w:rsidR="25553A71" w:rsidRPr="00896C91">
        <w:rPr>
          <w:rFonts w:asciiTheme="minorHAnsi" w:eastAsia="Calibri" w:hAnsiTheme="minorHAnsi" w:cstheme="minorHAnsi"/>
          <w:szCs w:val="24"/>
          <w:lang w:val="en-AU"/>
        </w:rPr>
        <w:t>digital recording</w:t>
      </w:r>
      <w:r w:rsidR="393C8364" w:rsidRPr="00896C91">
        <w:rPr>
          <w:rFonts w:asciiTheme="minorHAnsi" w:eastAsia="Calibri" w:hAnsiTheme="minorHAnsi" w:cstheme="minorHAnsi"/>
          <w:szCs w:val="24"/>
          <w:lang w:val="en-AU"/>
        </w:rPr>
        <w:t xml:space="preserve"> method</w:t>
      </w:r>
      <w:r w:rsidR="25553A71"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Consider the following scenario:</w:t>
      </w:r>
    </w:p>
    <w:p w14:paraId="0799478F" w14:textId="5D8C067F" w:rsidR="00151331" w:rsidRPr="00896C91" w:rsidRDefault="2C84B064" w:rsidP="00896C91">
      <w:pPr>
        <w:spacing w:after="120" w:line="240" w:lineRule="auto"/>
        <w:ind w:left="730" w:right="0"/>
        <w:rPr>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t>Joseph</w:t>
      </w:r>
      <w:r w:rsidR="4501AEF2" w:rsidRPr="00896C91">
        <w:rPr>
          <w:rFonts w:asciiTheme="minorHAnsi" w:eastAsia="Calibri" w:hAnsiTheme="minorHAnsi" w:cstheme="minorHAnsi"/>
          <w:i/>
          <w:iCs/>
          <w:szCs w:val="24"/>
          <w:lang w:val="en-AU"/>
        </w:rPr>
        <w:t xml:space="preserve"> is</w:t>
      </w:r>
      <w:r w:rsidRPr="00896C91">
        <w:rPr>
          <w:rFonts w:asciiTheme="minorHAnsi" w:eastAsia="Calibri" w:hAnsiTheme="minorHAnsi" w:cstheme="minorHAnsi"/>
          <w:i/>
          <w:iCs/>
          <w:szCs w:val="24"/>
          <w:lang w:val="en-AU"/>
        </w:rPr>
        <w:t xml:space="preserve"> in Reception at his local primary school</w:t>
      </w:r>
      <w:r w:rsidR="4E9A661D"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Joseph is participating in Jolly Phonics lessons alongside his peers</w:t>
      </w:r>
      <w:r w:rsidR="0D441695"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As a result, Joseph is now noticing letters in the environment</w:t>
      </w:r>
      <w:r w:rsidR="575EA034"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One day, Joseph and his class are walking through the yard</w:t>
      </w:r>
      <w:r w:rsidR="06CBE2D7"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Joseph gains his teacher’s </w:t>
      </w:r>
      <w:r w:rsidR="70AB20FA" w:rsidRPr="00896C91">
        <w:rPr>
          <w:rFonts w:asciiTheme="minorHAnsi" w:eastAsia="Calibri" w:hAnsiTheme="minorHAnsi" w:cstheme="minorHAnsi"/>
          <w:i/>
          <w:iCs/>
          <w:szCs w:val="24"/>
          <w:lang w:val="en-AU"/>
        </w:rPr>
        <w:t>attention and</w:t>
      </w:r>
      <w:r w:rsidRPr="00896C91">
        <w:rPr>
          <w:rFonts w:asciiTheme="minorHAnsi" w:eastAsia="Calibri" w:hAnsiTheme="minorHAnsi" w:cstheme="minorHAnsi"/>
          <w:i/>
          <w:iCs/>
          <w:szCs w:val="24"/>
          <w:lang w:val="en-AU"/>
        </w:rPr>
        <w:t xml:space="preserve"> points out a ‘J’ on a sign on the playground, and then points to himself</w:t>
      </w:r>
      <w:r w:rsidR="379FD0EA"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Joseph has recognised the letter </w:t>
      </w:r>
      <w:r w:rsidR="10AB46B3" w:rsidRPr="00896C91">
        <w:rPr>
          <w:rFonts w:asciiTheme="minorHAnsi" w:eastAsia="Calibri" w:hAnsiTheme="minorHAnsi" w:cstheme="minorHAnsi"/>
          <w:i/>
          <w:iCs/>
          <w:szCs w:val="24"/>
          <w:lang w:val="en-AU"/>
        </w:rPr>
        <w:t>J and</w:t>
      </w:r>
      <w:r w:rsidRPr="00896C91">
        <w:rPr>
          <w:rFonts w:asciiTheme="minorHAnsi" w:eastAsia="Calibri" w:hAnsiTheme="minorHAnsi" w:cstheme="minorHAnsi"/>
          <w:i/>
          <w:iCs/>
          <w:szCs w:val="24"/>
          <w:lang w:val="en-AU"/>
        </w:rPr>
        <w:t xml:space="preserve"> made the connection that this is the first letter in his name</w:t>
      </w:r>
      <w:r w:rsidR="2EECA9E9"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Joseph’s teacher records this information in Joseph’s spelling book, as evidence of Joseph’s literacy learning</w:t>
      </w:r>
      <w:r w:rsidR="16EAABC5"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Later in the term, Joseph’s teacher </w:t>
      </w:r>
      <w:r w:rsidR="1924A041" w:rsidRPr="00896C91">
        <w:rPr>
          <w:rFonts w:asciiTheme="minorHAnsi" w:eastAsia="Calibri" w:hAnsiTheme="minorHAnsi" w:cstheme="minorHAnsi"/>
          <w:i/>
          <w:iCs/>
          <w:szCs w:val="24"/>
          <w:lang w:val="en-AU"/>
        </w:rPr>
        <w:t>can</w:t>
      </w:r>
      <w:r w:rsidRPr="00896C91">
        <w:rPr>
          <w:rFonts w:asciiTheme="minorHAnsi" w:eastAsia="Calibri" w:hAnsiTheme="minorHAnsi" w:cstheme="minorHAnsi"/>
          <w:i/>
          <w:iCs/>
          <w:szCs w:val="24"/>
          <w:lang w:val="en-AU"/>
        </w:rPr>
        <w:t xml:space="preserve"> review her notes, as well as the results of a formal assessment task, to provide a detailed, accurate report of Joseph’s literacy progress over the term.</w:t>
      </w:r>
    </w:p>
    <w:p w14:paraId="61E093BC" w14:textId="28A56E3E" w:rsidR="00151331" w:rsidRPr="00896C91" w:rsidRDefault="38257AC6"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rPr>
      </w:pPr>
      <w:r w:rsidRPr="00896C91">
        <w:rPr>
          <w:rFonts w:asciiTheme="minorHAnsi" w:eastAsia="Calibri" w:hAnsiTheme="minorHAnsi" w:cstheme="minorHAnsi"/>
          <w:b/>
          <w:bCs/>
          <w:i/>
          <w:iCs/>
          <w:color w:val="519B4B"/>
          <w:szCs w:val="24"/>
        </w:rPr>
        <w:t xml:space="preserve">Aim for </w:t>
      </w:r>
      <w:r w:rsidR="0093397D">
        <w:rPr>
          <w:rFonts w:asciiTheme="minorHAnsi" w:eastAsia="Calibri" w:hAnsiTheme="minorHAnsi" w:cstheme="minorHAnsi"/>
          <w:b/>
          <w:bCs/>
          <w:i/>
          <w:iCs/>
          <w:color w:val="519B4B"/>
          <w:szCs w:val="24"/>
        </w:rPr>
        <w:t>q</w:t>
      </w:r>
      <w:r w:rsidRPr="00896C91">
        <w:rPr>
          <w:rFonts w:asciiTheme="minorHAnsi" w:eastAsia="Calibri" w:hAnsiTheme="minorHAnsi" w:cstheme="minorHAnsi"/>
          <w:b/>
          <w:bCs/>
          <w:i/>
          <w:iCs/>
          <w:color w:val="519B4B"/>
          <w:szCs w:val="24"/>
        </w:rPr>
        <w:t xml:space="preserve">uality, not </w:t>
      </w:r>
      <w:r w:rsidR="0093397D">
        <w:rPr>
          <w:rFonts w:asciiTheme="minorHAnsi" w:eastAsia="Calibri" w:hAnsiTheme="minorHAnsi" w:cstheme="minorHAnsi"/>
          <w:b/>
          <w:bCs/>
          <w:i/>
          <w:iCs/>
          <w:color w:val="519B4B"/>
          <w:szCs w:val="24"/>
        </w:rPr>
        <w:t>q</w:t>
      </w:r>
      <w:r w:rsidRPr="00896C91">
        <w:rPr>
          <w:rFonts w:asciiTheme="minorHAnsi" w:eastAsia="Calibri" w:hAnsiTheme="minorHAnsi" w:cstheme="minorHAnsi"/>
          <w:b/>
          <w:bCs/>
          <w:i/>
          <w:iCs/>
          <w:color w:val="519B4B"/>
          <w:szCs w:val="24"/>
        </w:rPr>
        <w:t>uantity</w:t>
      </w:r>
    </w:p>
    <w:p w14:paraId="4ACBA972" w14:textId="68A132B9" w:rsidR="00151331" w:rsidRPr="00896C91" w:rsidRDefault="2C84B064" w:rsidP="00896C91">
      <w:pPr>
        <w:spacing w:after="120" w:line="240" w:lineRule="auto"/>
        <w:ind w:left="0"/>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The reality for students who use AAC is that AAC is slower than verbal speech</w:t>
      </w:r>
      <w:r w:rsidR="21B9A17A"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For this reason, it is important to give students who use AAC more time to construct messages using their communication system and to participate in classroom discussions</w:t>
      </w:r>
      <w:r w:rsidR="21B9A17A" w:rsidRPr="00896C91">
        <w:rPr>
          <w:rFonts w:asciiTheme="minorHAnsi" w:eastAsia="Calibri" w:hAnsiTheme="minorHAnsi" w:cstheme="minorHAnsi"/>
          <w:szCs w:val="24"/>
          <w:lang w:val="en-AU"/>
        </w:rPr>
        <w:t>.</w:t>
      </w:r>
      <w:r w:rsidR="1D736193" w:rsidRPr="00896C91">
        <w:rPr>
          <w:rFonts w:asciiTheme="minorHAnsi" w:eastAsia="Calibri" w:hAnsiTheme="minorHAnsi" w:cstheme="minorHAnsi"/>
          <w:szCs w:val="24"/>
          <w:lang w:val="en-AU"/>
        </w:rPr>
        <w:t xml:space="preserve"> Educators </w:t>
      </w:r>
      <w:r w:rsidR="00CD60D5" w:rsidRPr="00896C91">
        <w:rPr>
          <w:rFonts w:asciiTheme="minorHAnsi" w:eastAsia="Calibri" w:hAnsiTheme="minorHAnsi" w:cstheme="minorHAnsi"/>
          <w:szCs w:val="24"/>
          <w:lang w:val="en-AU"/>
        </w:rPr>
        <w:t xml:space="preserve">also </w:t>
      </w:r>
      <w:r w:rsidR="1D736193" w:rsidRPr="00896C91">
        <w:rPr>
          <w:rFonts w:asciiTheme="minorHAnsi" w:eastAsia="Calibri" w:hAnsiTheme="minorHAnsi" w:cstheme="minorHAnsi"/>
          <w:szCs w:val="24"/>
          <w:lang w:val="en-AU"/>
        </w:rPr>
        <w:t xml:space="preserve">need to proactively plan and consider how to prepare students who use </w:t>
      </w:r>
      <w:r w:rsidR="1D736193" w:rsidRPr="00896C91">
        <w:rPr>
          <w:rFonts w:asciiTheme="minorHAnsi" w:eastAsia="Calibri" w:hAnsiTheme="minorHAnsi" w:cstheme="minorHAnsi"/>
          <w:szCs w:val="24"/>
          <w:lang w:val="en-AU"/>
        </w:rPr>
        <w:lastRenderedPageBreak/>
        <w:t xml:space="preserve">AAC to participate </w:t>
      </w:r>
      <w:r w:rsidR="4550BCA7" w:rsidRPr="00896C91">
        <w:rPr>
          <w:rFonts w:asciiTheme="minorHAnsi" w:eastAsia="Calibri" w:hAnsiTheme="minorHAnsi" w:cstheme="minorHAnsi"/>
          <w:szCs w:val="24"/>
          <w:lang w:val="en-AU"/>
        </w:rPr>
        <w:t>in collaborative learning tasks such as pair and group work.</w:t>
      </w:r>
      <w:r w:rsidR="21B9A17A"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It may be unrealistic for some students who use AAC to produce the same amount of work as their peers</w:t>
      </w:r>
      <w:r w:rsidR="4309B78E"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This is especially the case for students who use alternative methods to access their communication systems (such as scan or switch access)</w:t>
      </w:r>
      <w:r w:rsidR="134DEE31"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Therefore, adjustments to the expected quantity of work may be made</w:t>
      </w:r>
      <w:r w:rsidR="77B239E4"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Consider the following scenario:</w:t>
      </w:r>
    </w:p>
    <w:p w14:paraId="0A535FDF" w14:textId="40ABB639" w:rsidR="00151331" w:rsidRPr="00896C91" w:rsidRDefault="2C84B064" w:rsidP="00896C91">
      <w:pPr>
        <w:spacing w:after="120" w:line="240" w:lineRule="auto"/>
        <w:ind w:left="730" w:right="0"/>
        <w:rPr>
          <w:rStyle w:val="FootnoteReference"/>
          <w:rFonts w:asciiTheme="minorHAnsi" w:eastAsia="Calibri" w:hAnsiTheme="minorHAnsi" w:cstheme="minorHAnsi"/>
          <w:i/>
          <w:iCs/>
          <w:szCs w:val="24"/>
          <w:lang w:val="en-AU"/>
        </w:rPr>
      </w:pPr>
      <w:r w:rsidRPr="00896C91">
        <w:rPr>
          <w:rFonts w:asciiTheme="minorHAnsi" w:eastAsia="Calibri" w:hAnsiTheme="minorHAnsi" w:cstheme="minorHAnsi"/>
          <w:i/>
          <w:iCs/>
          <w:szCs w:val="24"/>
          <w:lang w:val="en-AU"/>
        </w:rPr>
        <w:t>Josie is in Year 8 at her local high school</w:t>
      </w:r>
      <w:r w:rsidR="56BE81FD"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Josie has cerebral palsy and a cortical vision impairment</w:t>
      </w:r>
      <w:r w:rsidR="5AB46837"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She uses a PODD communication book as her primary communication tool</w:t>
      </w:r>
      <w:r w:rsidR="5AB46837"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Josie uses “partner assisted scanning” to access her PODD book, where a communication assistant will read out items in her communication book, and Josie will respond with a yes or no head movement to select the words she wants to say</w:t>
      </w:r>
      <w:r w:rsidR="0982744F"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This process takes time, but it allows Josie to communicate autonomously (say the words that are in her head)</w:t>
      </w:r>
      <w:r w:rsidR="15C8F746"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 xml:space="preserve">Josie’s English class </w:t>
      </w:r>
      <w:r w:rsidR="75737359" w:rsidRPr="00896C91">
        <w:rPr>
          <w:rFonts w:asciiTheme="minorHAnsi" w:eastAsia="Calibri" w:hAnsiTheme="minorHAnsi" w:cstheme="minorHAnsi"/>
          <w:i/>
          <w:iCs/>
          <w:szCs w:val="24"/>
          <w:lang w:val="en-AU"/>
        </w:rPr>
        <w:t xml:space="preserve">are </w:t>
      </w:r>
      <w:r w:rsidRPr="00896C91">
        <w:rPr>
          <w:rFonts w:asciiTheme="minorHAnsi" w:eastAsia="Calibri" w:hAnsiTheme="minorHAnsi" w:cstheme="minorHAnsi"/>
          <w:i/>
          <w:iCs/>
          <w:szCs w:val="24"/>
          <w:lang w:val="en-AU"/>
        </w:rPr>
        <w:t>writ</w:t>
      </w:r>
      <w:r w:rsidR="200BFE13" w:rsidRPr="00896C91">
        <w:rPr>
          <w:rFonts w:asciiTheme="minorHAnsi" w:eastAsia="Calibri" w:hAnsiTheme="minorHAnsi" w:cstheme="minorHAnsi"/>
          <w:i/>
          <w:iCs/>
          <w:szCs w:val="24"/>
          <w:lang w:val="en-AU"/>
        </w:rPr>
        <w:t>ing</w:t>
      </w:r>
      <w:r w:rsidRPr="00896C91">
        <w:rPr>
          <w:rFonts w:asciiTheme="minorHAnsi" w:eastAsia="Calibri" w:hAnsiTheme="minorHAnsi" w:cstheme="minorHAnsi"/>
          <w:i/>
          <w:iCs/>
          <w:szCs w:val="24"/>
          <w:lang w:val="en-AU"/>
        </w:rPr>
        <w:t xml:space="preserve"> a persuasive essay about a topic of their choosing</w:t>
      </w:r>
      <w:r w:rsidR="06C378B4"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Josie’s teacher works with Josie, her family and therapy team to adjust this task</w:t>
      </w:r>
      <w:r w:rsidR="06C378B4" w:rsidRPr="00896C91">
        <w:rPr>
          <w:rFonts w:asciiTheme="minorHAnsi" w:eastAsia="Calibri" w:hAnsiTheme="minorHAnsi" w:cstheme="minorHAnsi"/>
          <w:i/>
          <w:iCs/>
          <w:szCs w:val="24"/>
          <w:lang w:val="en-AU"/>
        </w:rPr>
        <w:t>.</w:t>
      </w:r>
      <w:r w:rsidR="00CD60D5" w:rsidRPr="00896C91">
        <w:rPr>
          <w:rFonts w:asciiTheme="minorHAnsi" w:eastAsia="Calibri" w:hAnsiTheme="minorHAnsi" w:cstheme="minorHAnsi"/>
          <w:i/>
          <w:iCs/>
          <w:szCs w:val="24"/>
          <w:lang w:val="en-AU"/>
        </w:rPr>
        <w:t xml:space="preserve">  There is careful consideration about making adjustments to the curriculum, and the recommended process for designing curriculum adjustments is followed (read more: https://inclusiveschoolcommunities.org.au/resources/toolkit/inclusive-curriculum-provision-ensuring-equitable-access-and-progress-age-equivalent-curriculum).</w:t>
      </w:r>
      <w:r w:rsidR="06C378B4"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It is determined that Josie will not be required to produce her response in essay style format, but she will be required to produce 4-6 persuasive arguments about the topic she selects</w:t>
      </w:r>
      <w:r w:rsidR="2A270A51"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She will select key words from her PODD book to make her arguments, and her teacher aide will expand these into sentence format being careful to mark the difference between Josie’s words and the expansions she has added</w:t>
      </w:r>
      <w:r w:rsidR="7116585F"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In completing this task, Josie is still required to understand the purpose of persuasive writing and to construct an argument to defend a position</w:t>
      </w:r>
      <w:r w:rsidR="01A650B2" w:rsidRPr="00896C91">
        <w:rPr>
          <w:rFonts w:asciiTheme="minorHAnsi" w:eastAsia="Calibri" w:hAnsiTheme="minorHAnsi" w:cstheme="minorHAnsi"/>
          <w:i/>
          <w:iCs/>
          <w:szCs w:val="24"/>
          <w:lang w:val="en-AU"/>
        </w:rPr>
        <w:t xml:space="preserve">. </w:t>
      </w:r>
      <w:r w:rsidRPr="00896C91">
        <w:rPr>
          <w:rFonts w:asciiTheme="minorHAnsi" w:eastAsia="Calibri" w:hAnsiTheme="minorHAnsi" w:cstheme="minorHAnsi"/>
          <w:i/>
          <w:iCs/>
          <w:szCs w:val="24"/>
          <w:lang w:val="en-AU"/>
        </w:rPr>
        <w:t>When Josie’s teacher marks Josie’s work, he will be assessing the quality of her work, not the quantity of work that she has produced.</w:t>
      </w:r>
    </w:p>
    <w:p w14:paraId="537E502D" w14:textId="15AC59DA" w:rsidR="6832C800" w:rsidRPr="00896C91" w:rsidRDefault="6832C800"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rPr>
      </w:pPr>
      <w:r w:rsidRPr="00896C91">
        <w:rPr>
          <w:rFonts w:asciiTheme="minorHAnsi" w:eastAsia="Calibri" w:hAnsiTheme="minorHAnsi" w:cstheme="minorHAnsi"/>
          <w:b/>
          <w:bCs/>
          <w:i/>
          <w:iCs/>
          <w:color w:val="519B4B"/>
          <w:szCs w:val="24"/>
        </w:rPr>
        <w:t xml:space="preserve">Support </w:t>
      </w:r>
      <w:r w:rsidR="0093397D">
        <w:rPr>
          <w:rFonts w:asciiTheme="minorHAnsi" w:eastAsia="Calibri" w:hAnsiTheme="minorHAnsi" w:cstheme="minorHAnsi"/>
          <w:b/>
          <w:bCs/>
          <w:i/>
          <w:iCs/>
          <w:color w:val="519B4B"/>
          <w:szCs w:val="24"/>
        </w:rPr>
        <w:t>p</w:t>
      </w:r>
      <w:r w:rsidRPr="00896C91">
        <w:rPr>
          <w:rFonts w:asciiTheme="minorHAnsi" w:eastAsia="Calibri" w:hAnsiTheme="minorHAnsi" w:cstheme="minorHAnsi"/>
          <w:b/>
          <w:bCs/>
          <w:i/>
          <w:iCs/>
          <w:color w:val="519B4B"/>
          <w:szCs w:val="24"/>
        </w:rPr>
        <w:t xml:space="preserve">eer </w:t>
      </w:r>
      <w:r w:rsidR="0093397D">
        <w:rPr>
          <w:rFonts w:asciiTheme="minorHAnsi" w:eastAsia="Calibri" w:hAnsiTheme="minorHAnsi" w:cstheme="minorHAnsi"/>
          <w:b/>
          <w:bCs/>
          <w:i/>
          <w:iCs/>
          <w:color w:val="519B4B"/>
          <w:szCs w:val="24"/>
        </w:rPr>
        <w:t>i</w:t>
      </w:r>
      <w:r w:rsidRPr="00896C91">
        <w:rPr>
          <w:rFonts w:asciiTheme="minorHAnsi" w:eastAsia="Calibri" w:hAnsiTheme="minorHAnsi" w:cstheme="minorHAnsi"/>
          <w:b/>
          <w:bCs/>
          <w:i/>
          <w:iCs/>
          <w:color w:val="519B4B"/>
          <w:szCs w:val="24"/>
        </w:rPr>
        <w:t>nteraction</w:t>
      </w:r>
    </w:p>
    <w:p w14:paraId="1FF85D39" w14:textId="596C136E"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It is important to support students who use AAC to build relationships with their peers</w:t>
      </w:r>
      <w:r w:rsidR="31B0FDF5"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Much of this is done through incidental conversations that happen in the classroom, </w:t>
      </w:r>
      <w:r w:rsidR="090BEE5C" w:rsidRPr="00896C91">
        <w:rPr>
          <w:rFonts w:asciiTheme="minorHAnsi" w:eastAsia="Calibri" w:hAnsiTheme="minorHAnsi" w:cstheme="minorHAnsi"/>
          <w:szCs w:val="24"/>
          <w:lang w:val="en-AU"/>
        </w:rPr>
        <w:t>and</w:t>
      </w:r>
      <w:r w:rsidRPr="00896C91">
        <w:rPr>
          <w:rFonts w:asciiTheme="minorHAnsi" w:eastAsia="Calibri" w:hAnsiTheme="minorHAnsi" w:cstheme="minorHAnsi"/>
          <w:szCs w:val="24"/>
          <w:lang w:val="en-AU"/>
        </w:rPr>
        <w:t xml:space="preserve"> by the modelling that adults provide</w:t>
      </w:r>
      <w:r w:rsidR="5849DFB5" w:rsidRPr="00896C91">
        <w:rPr>
          <w:rFonts w:asciiTheme="minorHAnsi" w:eastAsia="Calibri" w:hAnsiTheme="minorHAnsi" w:cstheme="minorHAnsi"/>
          <w:szCs w:val="24"/>
          <w:lang w:val="en-AU"/>
        </w:rPr>
        <w:t>.</w:t>
      </w:r>
      <w:r w:rsidR="00CD60D5" w:rsidRPr="00896C91">
        <w:rPr>
          <w:rFonts w:asciiTheme="minorHAnsi" w:eastAsia="Calibri" w:hAnsiTheme="minorHAnsi" w:cstheme="minorHAnsi"/>
          <w:szCs w:val="24"/>
          <w:lang w:val="en-AU"/>
        </w:rPr>
        <w:t xml:space="preserve"> </w:t>
      </w:r>
      <w:r w:rsidR="5849DFB5"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 xml:space="preserve">However, a formal peer training session can also be </w:t>
      </w:r>
      <w:r w:rsidR="18A8F469" w:rsidRPr="00896C91">
        <w:rPr>
          <w:rFonts w:asciiTheme="minorHAnsi" w:eastAsia="Calibri" w:hAnsiTheme="minorHAnsi" w:cstheme="minorHAnsi"/>
          <w:szCs w:val="24"/>
          <w:lang w:val="en-AU"/>
        </w:rPr>
        <w:t>beneficial</w:t>
      </w:r>
      <w:r w:rsidRPr="00896C91">
        <w:rPr>
          <w:rFonts w:asciiTheme="minorHAnsi" w:eastAsia="Calibri" w:hAnsiTheme="minorHAnsi" w:cstheme="minorHAnsi"/>
          <w:szCs w:val="24"/>
          <w:lang w:val="en-AU"/>
        </w:rPr>
        <w:t>, to provide students with an opportunity to develop their skills in communicating with their classmate</w:t>
      </w:r>
      <w:r w:rsidR="57C9E925"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Activities in a peer training session can include:</w:t>
      </w:r>
    </w:p>
    <w:p w14:paraId="69528390" w14:textId="06691CB5" w:rsidR="00151331" w:rsidRPr="00896C91" w:rsidRDefault="2C84B064" w:rsidP="00896C91">
      <w:pPr>
        <w:pStyle w:val="ListParagraph"/>
        <w:numPr>
          <w:ilvl w:val="0"/>
          <w:numId w:val="5"/>
        </w:numPr>
        <w:spacing w:after="120" w:line="240" w:lineRule="auto"/>
        <w:rPr>
          <w:rFonts w:asciiTheme="minorHAnsi" w:eastAsiaTheme="minorEastAsia" w:hAnsiTheme="minorHAnsi" w:cstheme="minorHAnsi"/>
          <w:szCs w:val="24"/>
          <w:lang w:val="en-AU"/>
        </w:rPr>
      </w:pPr>
      <w:r w:rsidRPr="00896C91">
        <w:rPr>
          <w:rFonts w:asciiTheme="minorHAnsi" w:eastAsia="Calibri" w:hAnsiTheme="minorHAnsi" w:cstheme="minorHAnsi"/>
          <w:szCs w:val="24"/>
          <w:lang w:val="en-AU"/>
        </w:rPr>
        <w:t xml:space="preserve">Watching a video featuring a person who </w:t>
      </w:r>
      <w:r w:rsidR="32BA49B6" w:rsidRPr="00896C91">
        <w:rPr>
          <w:rFonts w:asciiTheme="minorHAnsi" w:eastAsia="Calibri" w:hAnsiTheme="minorHAnsi" w:cstheme="minorHAnsi"/>
          <w:szCs w:val="24"/>
          <w:lang w:val="en-AU"/>
        </w:rPr>
        <w:t>uses AAC</w:t>
      </w:r>
    </w:p>
    <w:p w14:paraId="2B18C144" w14:textId="0783BF8B" w:rsidR="00151331" w:rsidRPr="00896C91" w:rsidRDefault="2C84B064" w:rsidP="00896C91">
      <w:pPr>
        <w:pStyle w:val="ListParagraph"/>
        <w:numPr>
          <w:ilvl w:val="0"/>
          <w:numId w:val="5"/>
        </w:numPr>
        <w:spacing w:after="120" w:line="240" w:lineRule="auto"/>
        <w:rPr>
          <w:rFonts w:asciiTheme="minorHAnsi" w:eastAsiaTheme="minorEastAsia" w:hAnsiTheme="minorHAnsi" w:cstheme="minorHAnsi"/>
          <w:szCs w:val="24"/>
          <w:lang w:val="en-AU"/>
        </w:rPr>
      </w:pPr>
      <w:r w:rsidRPr="00896C91">
        <w:rPr>
          <w:rFonts w:asciiTheme="minorHAnsi" w:eastAsia="Calibri" w:hAnsiTheme="minorHAnsi" w:cstheme="minorHAnsi"/>
          <w:szCs w:val="24"/>
          <w:lang w:val="en-AU"/>
        </w:rPr>
        <w:t>Talking about all the different ways that people communicate</w:t>
      </w:r>
    </w:p>
    <w:p w14:paraId="07F45276" w14:textId="2429C5BB" w:rsidR="00151331" w:rsidRPr="00896C91" w:rsidRDefault="2C84B064" w:rsidP="00896C91">
      <w:pPr>
        <w:pStyle w:val="ListParagraph"/>
        <w:numPr>
          <w:ilvl w:val="0"/>
          <w:numId w:val="5"/>
        </w:numPr>
        <w:spacing w:after="120" w:line="240" w:lineRule="auto"/>
        <w:rPr>
          <w:rFonts w:asciiTheme="minorHAnsi" w:eastAsiaTheme="minorEastAsia" w:hAnsiTheme="minorHAnsi" w:cstheme="minorHAnsi"/>
          <w:szCs w:val="24"/>
          <w:lang w:val="en-AU"/>
        </w:rPr>
      </w:pPr>
      <w:r w:rsidRPr="00896C91">
        <w:rPr>
          <w:rFonts w:asciiTheme="minorHAnsi" w:eastAsia="Calibri" w:hAnsiTheme="minorHAnsi" w:cstheme="minorHAnsi"/>
          <w:szCs w:val="24"/>
          <w:lang w:val="en-AU"/>
        </w:rPr>
        <w:t>The class learning to use a single page communication board to play a group game (</w:t>
      </w:r>
      <w:r w:rsidR="65DD929D" w:rsidRPr="00896C91">
        <w:rPr>
          <w:rFonts w:asciiTheme="minorHAnsi" w:eastAsia="Calibri" w:hAnsiTheme="minorHAnsi" w:cstheme="minorHAnsi"/>
          <w:szCs w:val="24"/>
          <w:lang w:val="en-AU"/>
        </w:rPr>
        <w:t>e.g.,</w:t>
      </w:r>
      <w:r w:rsidRPr="00896C91">
        <w:rPr>
          <w:rFonts w:asciiTheme="minorHAnsi" w:eastAsia="Calibri" w:hAnsiTheme="minorHAnsi" w:cstheme="minorHAnsi"/>
          <w:szCs w:val="24"/>
          <w:lang w:val="en-AU"/>
        </w:rPr>
        <w:t xml:space="preserve"> Simon Says)</w:t>
      </w:r>
    </w:p>
    <w:p w14:paraId="739AF573" w14:textId="322A6D40" w:rsidR="00151331" w:rsidRPr="00896C91" w:rsidRDefault="2C84B064" w:rsidP="00896C91">
      <w:pPr>
        <w:pStyle w:val="ListParagraph"/>
        <w:numPr>
          <w:ilvl w:val="0"/>
          <w:numId w:val="5"/>
        </w:numPr>
        <w:spacing w:after="120" w:line="240" w:lineRule="auto"/>
        <w:rPr>
          <w:rFonts w:asciiTheme="minorHAnsi" w:eastAsiaTheme="minorEastAsia" w:hAnsiTheme="minorHAnsi" w:cstheme="minorHAnsi"/>
          <w:szCs w:val="24"/>
          <w:lang w:val="en-AU"/>
        </w:rPr>
      </w:pPr>
      <w:r w:rsidRPr="00896C91">
        <w:rPr>
          <w:rFonts w:asciiTheme="minorHAnsi" w:eastAsia="Calibri" w:hAnsiTheme="minorHAnsi" w:cstheme="minorHAnsi"/>
          <w:szCs w:val="24"/>
          <w:lang w:val="en-AU"/>
        </w:rPr>
        <w:t>Students learning how to communicate some messages within their classmate’s AAC system (</w:t>
      </w:r>
      <w:r w:rsidR="4F3E468F" w:rsidRPr="00896C91">
        <w:rPr>
          <w:rFonts w:asciiTheme="minorHAnsi" w:eastAsia="Calibri" w:hAnsiTheme="minorHAnsi" w:cstheme="minorHAnsi"/>
          <w:szCs w:val="24"/>
          <w:lang w:val="en-AU"/>
        </w:rPr>
        <w:t>e.g.,</w:t>
      </w:r>
      <w:r w:rsidRPr="00896C91">
        <w:rPr>
          <w:rFonts w:asciiTheme="minorHAnsi" w:eastAsia="Calibri" w:hAnsiTheme="minorHAnsi" w:cstheme="minorHAnsi"/>
          <w:szCs w:val="24"/>
          <w:lang w:val="en-AU"/>
        </w:rPr>
        <w:t xml:space="preserve"> some greeting words)</w:t>
      </w:r>
    </w:p>
    <w:p w14:paraId="41B77C72" w14:textId="2A11FB36" w:rsidR="00151331" w:rsidRPr="00896C91" w:rsidRDefault="2C84B064" w:rsidP="00896C91">
      <w:pPr>
        <w:pStyle w:val="ListParagraph"/>
        <w:numPr>
          <w:ilvl w:val="0"/>
          <w:numId w:val="5"/>
        </w:numPr>
        <w:spacing w:after="120" w:line="240" w:lineRule="auto"/>
        <w:rPr>
          <w:rFonts w:asciiTheme="minorHAnsi" w:eastAsiaTheme="minorEastAsia" w:hAnsiTheme="minorHAnsi" w:cstheme="minorHAnsi"/>
          <w:szCs w:val="24"/>
          <w:lang w:val="en-AU"/>
        </w:rPr>
      </w:pPr>
      <w:r w:rsidRPr="00896C91">
        <w:rPr>
          <w:rFonts w:asciiTheme="minorHAnsi" w:eastAsia="Calibri" w:hAnsiTheme="minorHAnsi" w:cstheme="minorHAnsi"/>
          <w:szCs w:val="24"/>
          <w:lang w:val="en-AU"/>
        </w:rPr>
        <w:t>Getting students to design a communication board that everyone can use in the classroom (</w:t>
      </w:r>
      <w:r w:rsidR="58F9BCE7" w:rsidRPr="00896C91">
        <w:rPr>
          <w:rFonts w:asciiTheme="minorHAnsi" w:eastAsia="Calibri" w:hAnsiTheme="minorHAnsi" w:cstheme="minorHAnsi"/>
          <w:szCs w:val="24"/>
          <w:lang w:val="en-AU"/>
        </w:rPr>
        <w:t>e.g.,</w:t>
      </w:r>
      <w:r w:rsidRPr="00896C91">
        <w:rPr>
          <w:rFonts w:asciiTheme="minorHAnsi" w:eastAsia="Calibri" w:hAnsiTheme="minorHAnsi" w:cstheme="minorHAnsi"/>
          <w:szCs w:val="24"/>
          <w:lang w:val="en-AU"/>
        </w:rPr>
        <w:t xml:space="preserve"> a communication board for group time)</w:t>
      </w:r>
    </w:p>
    <w:p w14:paraId="13965094" w14:textId="223256E1" w:rsidR="707E66AB" w:rsidRPr="00896C91" w:rsidRDefault="707E66AB" w:rsidP="00896C91">
      <w:pPr>
        <w:pStyle w:val="ListParagraph"/>
        <w:numPr>
          <w:ilvl w:val="0"/>
          <w:numId w:val="5"/>
        </w:numPr>
        <w:spacing w:after="120" w:line="240" w:lineRule="auto"/>
        <w:rPr>
          <w:rFonts w:asciiTheme="minorHAnsi" w:hAnsiTheme="minorHAnsi" w:cstheme="minorHAnsi"/>
          <w:szCs w:val="24"/>
          <w:lang w:val="en-AU"/>
        </w:rPr>
      </w:pPr>
      <w:r w:rsidRPr="00896C91">
        <w:rPr>
          <w:rFonts w:asciiTheme="minorHAnsi" w:eastAsia="Calibri" w:hAnsiTheme="minorHAnsi" w:cstheme="minorHAnsi"/>
          <w:szCs w:val="24"/>
          <w:lang w:val="en-AU"/>
        </w:rPr>
        <w:t>Student with AAC supported by a chosen adult (e.g., parent, sibling, speech pathologist) delivering an information and training session to thei</w:t>
      </w:r>
      <w:r w:rsidR="5C19D3EA" w:rsidRPr="00896C91">
        <w:rPr>
          <w:rFonts w:asciiTheme="minorHAnsi" w:eastAsia="Calibri" w:hAnsiTheme="minorHAnsi" w:cstheme="minorHAnsi"/>
          <w:szCs w:val="24"/>
          <w:lang w:val="en-AU"/>
        </w:rPr>
        <w:t xml:space="preserve">r class/whole school </w:t>
      </w:r>
      <w:r w:rsidRPr="00896C91">
        <w:rPr>
          <w:rFonts w:asciiTheme="minorHAnsi" w:eastAsia="Calibri" w:hAnsiTheme="minorHAnsi" w:cstheme="minorHAnsi"/>
          <w:szCs w:val="24"/>
          <w:lang w:val="en-AU"/>
        </w:rPr>
        <w:t xml:space="preserve">on their </w:t>
      </w:r>
      <w:r w:rsidR="62806A4E" w:rsidRPr="00896C91">
        <w:rPr>
          <w:rFonts w:asciiTheme="minorHAnsi" w:eastAsia="Calibri" w:hAnsiTheme="minorHAnsi" w:cstheme="minorHAnsi"/>
          <w:szCs w:val="24"/>
          <w:lang w:val="en-AU"/>
        </w:rPr>
        <w:t>disability and communication requirements and preferences</w:t>
      </w:r>
    </w:p>
    <w:p w14:paraId="003BA925" w14:textId="3BA490D2" w:rsidR="00CD60D5" w:rsidRPr="00896C91" w:rsidRDefault="00CD60D5" w:rsidP="00896C91">
      <w:pPr>
        <w:spacing w:after="120" w:line="240" w:lineRule="auto"/>
        <w:rPr>
          <w:rFonts w:asciiTheme="minorHAnsi" w:hAnsiTheme="minorHAnsi" w:cstheme="minorHAnsi"/>
          <w:szCs w:val="24"/>
          <w:lang w:val="en-AU"/>
        </w:rPr>
      </w:pPr>
      <w:r w:rsidRPr="00896C91">
        <w:rPr>
          <w:rFonts w:asciiTheme="minorHAnsi" w:hAnsiTheme="minorHAnsi" w:cstheme="minorHAnsi"/>
          <w:szCs w:val="24"/>
          <w:lang w:val="en-AU"/>
        </w:rPr>
        <w:lastRenderedPageBreak/>
        <w:t>Consider the following scenario.</w:t>
      </w:r>
    </w:p>
    <w:p w14:paraId="33549C0F" w14:textId="1792E9E6" w:rsidR="00CD60D5" w:rsidRPr="0093397D" w:rsidRDefault="00CD60D5" w:rsidP="0093397D">
      <w:pPr>
        <w:spacing w:after="120" w:line="240" w:lineRule="auto"/>
        <w:ind w:left="380"/>
        <w:rPr>
          <w:rFonts w:asciiTheme="minorHAnsi" w:hAnsiTheme="minorHAnsi" w:cstheme="minorHAnsi"/>
          <w:i/>
          <w:iCs/>
          <w:szCs w:val="24"/>
          <w:lang w:val="en-AU"/>
        </w:rPr>
      </w:pPr>
      <w:r w:rsidRPr="0093397D">
        <w:rPr>
          <w:rFonts w:asciiTheme="minorHAnsi" w:hAnsiTheme="minorHAnsi" w:cstheme="minorHAnsi"/>
          <w:i/>
          <w:iCs/>
          <w:szCs w:val="24"/>
          <w:lang w:val="en-AU"/>
        </w:rPr>
        <w:t xml:space="preserve">Jorja is a </w:t>
      </w:r>
      <w:proofErr w:type="gramStart"/>
      <w:r w:rsidRPr="0093397D">
        <w:rPr>
          <w:rFonts w:asciiTheme="minorHAnsi" w:hAnsiTheme="minorHAnsi" w:cstheme="minorHAnsi"/>
          <w:i/>
          <w:iCs/>
          <w:szCs w:val="24"/>
          <w:lang w:val="en-AU"/>
        </w:rPr>
        <w:t>Reception</w:t>
      </w:r>
      <w:proofErr w:type="gramEnd"/>
      <w:r w:rsidRPr="0093397D">
        <w:rPr>
          <w:rFonts w:asciiTheme="minorHAnsi" w:hAnsiTheme="minorHAnsi" w:cstheme="minorHAnsi"/>
          <w:i/>
          <w:iCs/>
          <w:szCs w:val="24"/>
          <w:lang w:val="en-AU"/>
        </w:rPr>
        <w:t xml:space="preserve"> student, attending her local primary school.  Jorja, her family, speech pathologist and teacher collaborate to deliver a peer training session to </w:t>
      </w:r>
      <w:r w:rsidR="0093397D" w:rsidRPr="0093397D">
        <w:rPr>
          <w:rFonts w:asciiTheme="minorHAnsi" w:hAnsiTheme="minorHAnsi" w:cstheme="minorHAnsi"/>
          <w:i/>
          <w:iCs/>
          <w:szCs w:val="24"/>
          <w:lang w:val="en-AU"/>
        </w:rPr>
        <w:t>all</w:t>
      </w:r>
      <w:r w:rsidRPr="0093397D">
        <w:rPr>
          <w:rFonts w:asciiTheme="minorHAnsi" w:hAnsiTheme="minorHAnsi" w:cstheme="minorHAnsi"/>
          <w:i/>
          <w:iCs/>
          <w:szCs w:val="24"/>
          <w:lang w:val="en-AU"/>
        </w:rPr>
        <w:t xml:space="preserve"> the students in Jorja’s class.  Within the training session, the students are taught how to communicate some simple messages using Jorja’s communication device</w:t>
      </w:r>
      <w:r w:rsidR="006379F7" w:rsidRPr="0093397D">
        <w:rPr>
          <w:rFonts w:asciiTheme="minorHAnsi" w:hAnsiTheme="minorHAnsi" w:cstheme="minorHAnsi"/>
          <w:i/>
          <w:iCs/>
          <w:szCs w:val="24"/>
          <w:lang w:val="en-AU"/>
        </w:rPr>
        <w:t>.</w:t>
      </w:r>
      <w:r w:rsidRPr="0093397D">
        <w:rPr>
          <w:rFonts w:asciiTheme="minorHAnsi" w:hAnsiTheme="minorHAnsi" w:cstheme="minorHAnsi"/>
          <w:i/>
          <w:iCs/>
          <w:szCs w:val="24"/>
          <w:lang w:val="en-AU"/>
        </w:rPr>
        <w:t xml:space="preserve"> Following the training session, Jorja’s teacher notices the following:</w:t>
      </w:r>
    </w:p>
    <w:p w14:paraId="741F03A9" w14:textId="3D6CB8AF" w:rsidR="00CD60D5" w:rsidRPr="0093397D" w:rsidRDefault="00CD60D5" w:rsidP="0093397D">
      <w:pPr>
        <w:pStyle w:val="ListParagraph"/>
        <w:numPr>
          <w:ilvl w:val="0"/>
          <w:numId w:val="32"/>
        </w:numPr>
        <w:spacing w:after="120" w:line="240" w:lineRule="auto"/>
        <w:rPr>
          <w:rFonts w:asciiTheme="minorHAnsi" w:hAnsiTheme="minorHAnsi" w:cstheme="minorHAnsi"/>
          <w:i/>
          <w:iCs/>
          <w:szCs w:val="24"/>
          <w:lang w:val="en-AU"/>
        </w:rPr>
      </w:pPr>
      <w:proofErr w:type="gramStart"/>
      <w:r w:rsidRPr="0093397D">
        <w:rPr>
          <w:rFonts w:asciiTheme="minorHAnsi" w:hAnsiTheme="minorHAnsi" w:cstheme="minorHAnsi"/>
          <w:i/>
          <w:iCs/>
          <w:szCs w:val="24"/>
          <w:lang w:val="en-AU"/>
        </w:rPr>
        <w:t>All of</w:t>
      </w:r>
      <w:proofErr w:type="gramEnd"/>
      <w:r w:rsidRPr="0093397D">
        <w:rPr>
          <w:rFonts w:asciiTheme="minorHAnsi" w:hAnsiTheme="minorHAnsi" w:cstheme="minorHAnsi"/>
          <w:i/>
          <w:iCs/>
          <w:szCs w:val="24"/>
          <w:lang w:val="en-AU"/>
        </w:rPr>
        <w:t xml:space="preserve"> the students in the classroom have an increased awareness of different modes of communication, and are able to explain to classroom visitors what a communication device is and how Jorja uses it</w:t>
      </w:r>
    </w:p>
    <w:p w14:paraId="0EF5F59B" w14:textId="5DF0C432" w:rsidR="00CD60D5" w:rsidRPr="0093397D" w:rsidRDefault="00CD60D5" w:rsidP="0093397D">
      <w:pPr>
        <w:pStyle w:val="ListParagraph"/>
        <w:numPr>
          <w:ilvl w:val="0"/>
          <w:numId w:val="32"/>
        </w:numPr>
        <w:spacing w:after="120" w:line="240" w:lineRule="auto"/>
        <w:rPr>
          <w:rFonts w:asciiTheme="minorHAnsi" w:hAnsiTheme="minorHAnsi" w:cstheme="minorHAnsi"/>
          <w:i/>
          <w:iCs/>
          <w:szCs w:val="24"/>
          <w:lang w:val="en-AU"/>
        </w:rPr>
      </w:pPr>
      <w:r w:rsidRPr="0093397D">
        <w:rPr>
          <w:rFonts w:asciiTheme="minorHAnsi" w:hAnsiTheme="minorHAnsi" w:cstheme="minorHAnsi"/>
          <w:i/>
          <w:iCs/>
          <w:szCs w:val="24"/>
          <w:lang w:val="en-AU"/>
        </w:rPr>
        <w:t>Jorja’s peers are approaching her during free play lessons, and understand to give Jorja wait time when asking her if she wants to play</w:t>
      </w:r>
    </w:p>
    <w:p w14:paraId="0FDF2E24" w14:textId="5B756FD0" w:rsidR="00CD60D5" w:rsidRPr="0093397D" w:rsidRDefault="00CD60D5" w:rsidP="0093397D">
      <w:pPr>
        <w:pStyle w:val="ListParagraph"/>
        <w:numPr>
          <w:ilvl w:val="0"/>
          <w:numId w:val="32"/>
        </w:numPr>
        <w:spacing w:after="120" w:line="240" w:lineRule="auto"/>
        <w:rPr>
          <w:rFonts w:asciiTheme="minorHAnsi" w:hAnsiTheme="minorHAnsi" w:cstheme="minorHAnsi"/>
          <w:i/>
          <w:iCs/>
          <w:szCs w:val="24"/>
          <w:lang w:val="en-AU"/>
        </w:rPr>
      </w:pPr>
      <w:r w:rsidRPr="0093397D">
        <w:rPr>
          <w:rFonts w:asciiTheme="minorHAnsi" w:hAnsiTheme="minorHAnsi" w:cstheme="minorHAnsi"/>
          <w:i/>
          <w:iCs/>
          <w:szCs w:val="24"/>
          <w:lang w:val="en-AU"/>
        </w:rPr>
        <w:t>Jorja is highly motivated to use her communication device to interact with her peers, and so now has additional opportunities across the day to practice using her device</w:t>
      </w:r>
    </w:p>
    <w:p w14:paraId="434F7087" w14:textId="6777854A" w:rsidR="00CD60D5" w:rsidRPr="0093397D" w:rsidRDefault="00CD60D5" w:rsidP="0093397D">
      <w:pPr>
        <w:pStyle w:val="ListParagraph"/>
        <w:numPr>
          <w:ilvl w:val="0"/>
          <w:numId w:val="32"/>
        </w:numPr>
        <w:spacing w:after="120" w:line="240" w:lineRule="auto"/>
        <w:rPr>
          <w:rFonts w:asciiTheme="minorHAnsi" w:hAnsiTheme="minorHAnsi" w:cstheme="minorHAnsi"/>
          <w:i/>
          <w:iCs/>
          <w:szCs w:val="24"/>
          <w:lang w:val="en-AU"/>
        </w:rPr>
      </w:pPr>
      <w:r w:rsidRPr="0093397D">
        <w:rPr>
          <w:rFonts w:asciiTheme="minorHAnsi" w:hAnsiTheme="minorHAnsi" w:cstheme="minorHAnsi"/>
          <w:i/>
          <w:iCs/>
          <w:szCs w:val="24"/>
          <w:lang w:val="en-AU"/>
        </w:rPr>
        <w:t>Other students in the playground are noticing that Jorja’s peers know how to use her communication device, and are now interested in learning how to use Jorja’s device too</w:t>
      </w:r>
    </w:p>
    <w:p w14:paraId="27AE9986" w14:textId="1EE690AB" w:rsidR="00CD60D5" w:rsidRPr="00896C91" w:rsidRDefault="00CD60D5" w:rsidP="00896C91">
      <w:pPr>
        <w:spacing w:after="120" w:line="240" w:lineRule="auto"/>
        <w:rPr>
          <w:rFonts w:asciiTheme="minorHAnsi" w:hAnsiTheme="minorHAnsi" w:cstheme="minorHAnsi"/>
          <w:szCs w:val="24"/>
          <w:lang w:val="en-AU"/>
        </w:rPr>
      </w:pPr>
      <w:r w:rsidRPr="00896C91">
        <w:rPr>
          <w:rFonts w:asciiTheme="minorHAnsi" w:hAnsiTheme="minorHAnsi" w:cstheme="minorHAnsi"/>
          <w:szCs w:val="24"/>
          <w:lang w:val="en-AU"/>
        </w:rPr>
        <w:t xml:space="preserve">In this scenario, </w:t>
      </w:r>
      <w:r w:rsidR="0093397D" w:rsidRPr="00896C91">
        <w:rPr>
          <w:rFonts w:asciiTheme="minorHAnsi" w:hAnsiTheme="minorHAnsi" w:cstheme="minorHAnsi"/>
          <w:szCs w:val="24"/>
          <w:lang w:val="en-AU"/>
        </w:rPr>
        <w:t>all</w:t>
      </w:r>
      <w:r w:rsidRPr="00896C91">
        <w:rPr>
          <w:rFonts w:asciiTheme="minorHAnsi" w:hAnsiTheme="minorHAnsi" w:cstheme="minorHAnsi"/>
          <w:szCs w:val="24"/>
          <w:lang w:val="en-AU"/>
        </w:rPr>
        <w:t xml:space="preserve"> the students are benefiting from Jorja’s inclusion in the classroom.  Jorja is developing her communication skills and is developing friendships with her peers.  Jorja’s peers, meanwhile, are learning about difference and diversity, and how to communicate with people with CCN.</w:t>
      </w:r>
    </w:p>
    <w:p w14:paraId="7815D96A" w14:textId="4BC26B23" w:rsidR="4312D2E7" w:rsidRPr="00896C91" w:rsidRDefault="4312D2E7" w:rsidP="00896C91">
      <w:pPr>
        <w:pStyle w:val="ListParagraph"/>
        <w:numPr>
          <w:ilvl w:val="0"/>
          <w:numId w:val="4"/>
        </w:numPr>
        <w:spacing w:after="120" w:line="240" w:lineRule="auto"/>
        <w:rPr>
          <w:rFonts w:asciiTheme="minorHAnsi" w:eastAsiaTheme="minorEastAsia" w:hAnsiTheme="minorHAnsi" w:cstheme="minorHAnsi"/>
          <w:b/>
          <w:bCs/>
          <w:i/>
          <w:iCs/>
          <w:color w:val="519B4B"/>
          <w:szCs w:val="24"/>
          <w:lang w:val="en-AU"/>
        </w:rPr>
      </w:pPr>
      <w:r w:rsidRPr="00896C91">
        <w:rPr>
          <w:rFonts w:asciiTheme="minorHAnsi" w:eastAsia="Calibri" w:hAnsiTheme="minorHAnsi" w:cstheme="minorHAnsi"/>
          <w:b/>
          <w:bCs/>
          <w:i/>
          <w:iCs/>
          <w:color w:val="519B4B"/>
          <w:szCs w:val="24"/>
        </w:rPr>
        <w:t xml:space="preserve">It’s all about </w:t>
      </w:r>
      <w:r w:rsidR="0093397D">
        <w:rPr>
          <w:rFonts w:asciiTheme="minorHAnsi" w:eastAsia="Calibri" w:hAnsiTheme="minorHAnsi" w:cstheme="minorHAnsi"/>
          <w:b/>
          <w:bCs/>
          <w:i/>
          <w:iCs/>
          <w:color w:val="519B4B"/>
          <w:szCs w:val="24"/>
        </w:rPr>
        <w:t>a</w:t>
      </w:r>
      <w:r w:rsidRPr="00896C91">
        <w:rPr>
          <w:rFonts w:asciiTheme="minorHAnsi" w:eastAsia="Calibri" w:hAnsiTheme="minorHAnsi" w:cstheme="minorHAnsi"/>
          <w:b/>
          <w:bCs/>
          <w:i/>
          <w:iCs/>
          <w:color w:val="519B4B"/>
          <w:szCs w:val="24"/>
        </w:rPr>
        <w:t>ttitude!</w:t>
      </w:r>
      <w:r w:rsidRPr="00896C91">
        <w:rPr>
          <w:rFonts w:asciiTheme="minorHAnsi" w:eastAsia="Calibri" w:hAnsiTheme="minorHAnsi" w:cstheme="minorHAnsi"/>
          <w:b/>
          <w:bCs/>
          <w:szCs w:val="24"/>
          <w:lang w:val="en-AU"/>
        </w:rPr>
        <w:t xml:space="preserve"> </w:t>
      </w:r>
    </w:p>
    <w:p w14:paraId="241ED9A7" w14:textId="4AD30042" w:rsidR="00151331" w:rsidRPr="00896C91" w:rsidRDefault="2C84B064"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A consistent finding is that attitude is the single most important determinant of the success of inclusive education.</w:t>
      </w:r>
      <w:r w:rsidR="00151331" w:rsidRPr="00896C91">
        <w:rPr>
          <w:rStyle w:val="FootnoteReference"/>
          <w:rFonts w:asciiTheme="minorHAnsi" w:eastAsia="Calibri" w:hAnsiTheme="minorHAnsi" w:cstheme="minorHAnsi"/>
          <w:szCs w:val="24"/>
          <w:lang w:val="en-AU"/>
        </w:rPr>
        <w:footnoteReference w:id="1"/>
      </w:r>
      <w:r w:rsidRPr="00896C91">
        <w:rPr>
          <w:rFonts w:asciiTheme="minorHAnsi" w:eastAsia="Calibri" w:hAnsiTheme="minorHAnsi" w:cstheme="minorHAnsi"/>
          <w:szCs w:val="24"/>
          <w:lang w:val="en-AU"/>
        </w:rPr>
        <w:t xml:space="preserve">  Students who use AAC not only deserve to access an inclusive education; it is their right</w:t>
      </w:r>
      <w:r w:rsidR="14F32A56"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Students who use AAC need educators who will be risk takers and change makers, and to approach their learning with an open mind and positive attitude</w:t>
      </w:r>
      <w:r w:rsidR="14F32A56" w:rsidRPr="00896C91">
        <w:rPr>
          <w:rFonts w:asciiTheme="minorHAnsi" w:eastAsia="Calibri" w:hAnsiTheme="minorHAnsi" w:cstheme="minorHAnsi"/>
          <w:szCs w:val="24"/>
          <w:lang w:val="en-AU"/>
        </w:rPr>
        <w:t xml:space="preserve">. </w:t>
      </w:r>
      <w:r w:rsidRPr="00896C91">
        <w:rPr>
          <w:rFonts w:asciiTheme="minorHAnsi" w:eastAsia="Calibri" w:hAnsiTheme="minorHAnsi" w:cstheme="minorHAnsi"/>
          <w:szCs w:val="24"/>
          <w:lang w:val="en-AU"/>
        </w:rPr>
        <w:t>“Every child deserves a champion; an adult who will never give up on them, who understands the power of connection, and insists they become the best they can possibly be”.</w:t>
      </w:r>
      <w:r w:rsidR="00151331" w:rsidRPr="00896C91">
        <w:rPr>
          <w:rStyle w:val="FootnoteReference"/>
          <w:rFonts w:asciiTheme="minorHAnsi" w:eastAsia="Calibri" w:hAnsiTheme="minorHAnsi" w:cstheme="minorHAnsi"/>
          <w:szCs w:val="24"/>
          <w:lang w:val="en-AU"/>
        </w:rPr>
        <w:footnoteReference w:id="2"/>
      </w:r>
    </w:p>
    <w:p w14:paraId="0DF7B68D" w14:textId="34CC0ADF" w:rsidR="00CD60D5" w:rsidRPr="00896C91" w:rsidRDefault="00CD60D5" w:rsidP="00896C91">
      <w:pPr>
        <w:spacing w:after="120" w:line="240" w:lineRule="auto"/>
        <w:rPr>
          <w:rFonts w:asciiTheme="minorHAnsi" w:hAnsiTheme="minorHAnsi" w:cstheme="minorHAnsi"/>
        </w:rPr>
      </w:pPr>
      <w:r w:rsidRPr="00896C91">
        <w:rPr>
          <w:rFonts w:asciiTheme="minorHAnsi" w:hAnsiTheme="minorHAnsi" w:cstheme="minorHAnsi"/>
        </w:rPr>
        <w:t xml:space="preserve">The following statements describe the beliefs and attitudes that provide students with AAC the best opportunities for success at school: </w:t>
      </w:r>
      <w:r w:rsidRPr="00896C91">
        <w:rPr>
          <w:rFonts w:asciiTheme="minorHAnsi" w:hAnsiTheme="minorHAnsi" w:cstheme="minorHAnsi"/>
        </w:rPr>
        <w:t/>
      </w:r>
    </w:p>
    <w:p w14:paraId="78A5754C" w14:textId="03B921C3" w:rsidR="00CD60D5" w:rsidRPr="00896C91" w:rsidRDefault="00CD60D5" w:rsidP="00896C91">
      <w:pPr>
        <w:pStyle w:val="BodyText1"/>
        <w:numPr>
          <w:ilvl w:val="0"/>
          <w:numId w:val="30"/>
        </w:numPr>
      </w:pPr>
      <w:r w:rsidRPr="00896C91">
        <w:t>I have open expectations of students who use AAC and presume that they have the potential to learn to communicate.</w:t>
      </w:r>
    </w:p>
    <w:p w14:paraId="21BC6C8F" w14:textId="07855059" w:rsidR="00CD60D5" w:rsidRPr="00896C91" w:rsidRDefault="00CD60D5" w:rsidP="00896C91">
      <w:pPr>
        <w:pStyle w:val="BodyText1"/>
        <w:numPr>
          <w:ilvl w:val="0"/>
          <w:numId w:val="30"/>
        </w:numPr>
      </w:pPr>
      <w:r w:rsidRPr="00896C91">
        <w:t xml:space="preserve">I proactively plan learning and assessment to remove barriers for students who use AAC. </w:t>
      </w:r>
    </w:p>
    <w:p w14:paraId="549D75B3" w14:textId="7511F76C" w:rsidR="00CD60D5" w:rsidRPr="00896C91" w:rsidRDefault="00CD60D5" w:rsidP="00896C91">
      <w:pPr>
        <w:pStyle w:val="BodyText1"/>
        <w:numPr>
          <w:ilvl w:val="0"/>
          <w:numId w:val="30"/>
        </w:numPr>
      </w:pPr>
      <w:r w:rsidRPr="00896C91">
        <w:t xml:space="preserve">I adjust my communication style to meet the communication needs and preferences of students who use AAC. </w:t>
      </w:r>
    </w:p>
    <w:p w14:paraId="37B9465E" w14:textId="6D55AAFD" w:rsidR="00CD60D5" w:rsidRPr="00896C91" w:rsidRDefault="00CD60D5" w:rsidP="00896C91">
      <w:pPr>
        <w:pStyle w:val="BodyText1"/>
        <w:numPr>
          <w:ilvl w:val="0"/>
          <w:numId w:val="30"/>
        </w:numPr>
      </w:pPr>
      <w:r w:rsidRPr="00896C91">
        <w:t xml:space="preserve">I believe every person has a right to communicate and value AAC as much as I value verbal communication. </w:t>
      </w:r>
    </w:p>
    <w:p w14:paraId="68740A5E" w14:textId="3A60C0EA" w:rsidR="00151331" w:rsidRPr="00896C91" w:rsidRDefault="00CD60D5" w:rsidP="00896C91">
      <w:pPr>
        <w:pStyle w:val="BodyText1"/>
        <w:numPr>
          <w:ilvl w:val="0"/>
          <w:numId w:val="30"/>
        </w:numPr>
        <w:rPr>
          <w:bCs/>
        </w:rPr>
      </w:pPr>
      <w:r w:rsidRPr="00896C91">
        <w:rPr>
          <w:bCs/>
        </w:rPr>
        <w:lastRenderedPageBreak/>
        <w:t>I provide opportunities for students who use AAC to communicate with and form friendships with their peers.</w:t>
      </w:r>
    </w:p>
    <w:p w14:paraId="3D64AE43" w14:textId="77777777" w:rsidR="00896C91" w:rsidRDefault="00896C91" w:rsidP="00896C91">
      <w:pPr>
        <w:pStyle w:val="Heading21"/>
        <w:spacing w:before="0" w:after="120" w:line="240" w:lineRule="auto"/>
        <w:ind w:left="0" w:firstLine="0"/>
        <w:rPr>
          <w:rFonts w:asciiTheme="minorHAnsi" w:hAnsiTheme="minorHAnsi" w:cstheme="minorHAnsi"/>
        </w:rPr>
      </w:pPr>
    </w:p>
    <w:p w14:paraId="21464708" w14:textId="49B4EFEA" w:rsidR="0057393D" w:rsidRPr="00896C91" w:rsidRDefault="790659AB" w:rsidP="00896C91">
      <w:pPr>
        <w:pStyle w:val="Heading21"/>
        <w:spacing w:before="0" w:after="120" w:line="240" w:lineRule="auto"/>
        <w:ind w:left="0" w:firstLine="0"/>
        <w:rPr>
          <w:rFonts w:asciiTheme="minorHAnsi" w:hAnsiTheme="minorHAnsi" w:cstheme="minorHAnsi"/>
        </w:rPr>
      </w:pPr>
      <w:r w:rsidRPr="00896C91">
        <w:rPr>
          <w:rFonts w:asciiTheme="minorHAnsi" w:hAnsiTheme="minorHAnsi" w:cstheme="minorHAnsi"/>
        </w:rPr>
        <w:t xml:space="preserve">Action </w:t>
      </w:r>
    </w:p>
    <w:p w14:paraId="2BFC633F" w14:textId="632A90BF" w:rsidR="79AE0A90" w:rsidRPr="00896C91" w:rsidRDefault="79AE0A90" w:rsidP="00896C91">
      <w:pPr>
        <w:spacing w:after="120" w:line="240" w:lineRule="auto"/>
        <w:rPr>
          <w:rFonts w:asciiTheme="minorHAnsi" w:eastAsia="Calibri" w:hAnsiTheme="minorHAnsi" w:cstheme="minorHAnsi"/>
          <w:color w:val="auto"/>
          <w:lang w:val="en-AU"/>
        </w:rPr>
      </w:pPr>
      <w:r w:rsidRPr="00896C91">
        <w:rPr>
          <w:rFonts w:asciiTheme="minorHAnsi" w:eastAsia="Calibri" w:hAnsiTheme="minorHAnsi" w:cstheme="minorHAnsi"/>
          <w:color w:val="auto"/>
          <w:lang w:val="en-AU"/>
        </w:rPr>
        <w:t>Putting these ten ideas into action will assist students who use AAC to learn and communicate within an inclusive classroom</w:t>
      </w:r>
      <w:r w:rsidR="621D5978" w:rsidRPr="00896C91">
        <w:rPr>
          <w:rFonts w:asciiTheme="minorHAnsi" w:eastAsia="Calibri" w:hAnsiTheme="minorHAnsi" w:cstheme="minorHAnsi"/>
          <w:color w:val="auto"/>
          <w:lang w:val="en-AU"/>
        </w:rPr>
        <w:t xml:space="preserve">. </w:t>
      </w:r>
      <w:r w:rsidR="00CD60D5" w:rsidRPr="00896C91">
        <w:rPr>
          <w:rFonts w:asciiTheme="minorHAnsi" w:eastAsia="Calibri" w:hAnsiTheme="minorHAnsi" w:cstheme="minorHAnsi"/>
          <w:color w:val="auto"/>
          <w:lang w:val="en-AU"/>
        </w:rPr>
        <w:t>Schools can use this tool to engage in reflective practice and rate their current performance against each of the ten ideas listed, and then subsequently prioritise and plan for improvements.  The following table can be used to reflect on current performances and plan for improvement.</w:t>
      </w:r>
    </w:p>
    <w:p w14:paraId="066FB889" w14:textId="77777777" w:rsidR="00CD60D5" w:rsidRPr="00896C91" w:rsidRDefault="00CD60D5" w:rsidP="00896C91">
      <w:pPr>
        <w:spacing w:after="120" w:line="240" w:lineRule="auto"/>
        <w:rPr>
          <w:rFonts w:asciiTheme="minorHAnsi" w:eastAsia="Calibri" w:hAnsiTheme="minorHAnsi" w:cstheme="minorHAnsi"/>
          <w:color w:val="auto"/>
          <w:lang w:val="en-AU"/>
        </w:rPr>
      </w:pPr>
    </w:p>
    <w:tbl>
      <w:tblPr>
        <w:tblStyle w:val="TableGrid"/>
        <w:tblW w:w="0" w:type="auto"/>
        <w:tblInd w:w="13" w:type="dxa"/>
        <w:tblLook w:val="04A0" w:firstRow="1" w:lastRow="0" w:firstColumn="1" w:lastColumn="0" w:noHBand="0" w:noVBand="1"/>
      </w:tblPr>
      <w:tblGrid>
        <w:gridCol w:w="2276"/>
        <w:gridCol w:w="3581"/>
        <w:gridCol w:w="2885"/>
      </w:tblGrid>
      <w:tr w:rsidR="00CD60D5" w:rsidRPr="00896C91" w14:paraId="1B7FCCB6" w14:textId="77777777" w:rsidTr="00896C91">
        <w:tc>
          <w:tcPr>
            <w:tcW w:w="1916" w:type="dxa"/>
          </w:tcPr>
          <w:p w14:paraId="30633243" w14:textId="7F38992D" w:rsidR="00CD60D5" w:rsidRPr="00896C91" w:rsidRDefault="00CD60D5" w:rsidP="00896C91">
            <w:pPr>
              <w:spacing w:after="120" w:line="240" w:lineRule="auto"/>
              <w:ind w:left="0" w:firstLine="0"/>
              <w:jc w:val="center"/>
              <w:rPr>
                <w:rFonts w:asciiTheme="minorHAnsi" w:eastAsia="Calibri" w:hAnsiTheme="minorHAnsi" w:cstheme="minorHAnsi"/>
                <w:b/>
                <w:bCs/>
                <w:color w:val="auto"/>
                <w:lang w:val="en-AU"/>
              </w:rPr>
            </w:pPr>
            <w:r w:rsidRPr="00896C91">
              <w:rPr>
                <w:rFonts w:asciiTheme="minorHAnsi" w:eastAsia="Calibri" w:hAnsiTheme="minorHAnsi" w:cstheme="minorHAnsi"/>
                <w:b/>
                <w:bCs/>
                <w:color w:val="auto"/>
                <w:lang w:val="en-AU"/>
              </w:rPr>
              <w:t>Idea</w:t>
            </w:r>
          </w:p>
        </w:tc>
        <w:tc>
          <w:tcPr>
            <w:tcW w:w="3736" w:type="dxa"/>
          </w:tcPr>
          <w:p w14:paraId="688BF753" w14:textId="18A34134" w:rsidR="00F635F2" w:rsidRPr="00896C91" w:rsidRDefault="00CD60D5" w:rsidP="00896C91">
            <w:pPr>
              <w:spacing w:after="120" w:line="240" w:lineRule="auto"/>
              <w:ind w:left="0" w:firstLine="0"/>
              <w:jc w:val="center"/>
              <w:rPr>
                <w:rFonts w:asciiTheme="minorHAnsi" w:eastAsia="Calibri" w:hAnsiTheme="minorHAnsi" w:cstheme="minorHAnsi"/>
                <w:b/>
                <w:bCs/>
                <w:color w:val="auto"/>
                <w:lang w:val="en-AU"/>
              </w:rPr>
            </w:pPr>
            <w:r w:rsidRPr="00896C91">
              <w:rPr>
                <w:rFonts w:asciiTheme="minorHAnsi" w:eastAsia="Calibri" w:hAnsiTheme="minorHAnsi" w:cstheme="minorHAnsi"/>
                <w:b/>
                <w:bCs/>
                <w:color w:val="auto"/>
                <w:lang w:val="en-AU"/>
              </w:rPr>
              <w:t>Rate Current Performance</w:t>
            </w:r>
          </w:p>
        </w:tc>
        <w:tc>
          <w:tcPr>
            <w:tcW w:w="2977" w:type="dxa"/>
          </w:tcPr>
          <w:p w14:paraId="35FBE4A8" w14:textId="41758011" w:rsidR="00CD60D5" w:rsidRPr="00896C91" w:rsidRDefault="00CD60D5" w:rsidP="00896C91">
            <w:pPr>
              <w:spacing w:after="120" w:line="240" w:lineRule="auto"/>
              <w:ind w:left="0" w:firstLine="0"/>
              <w:jc w:val="center"/>
              <w:rPr>
                <w:rFonts w:asciiTheme="minorHAnsi" w:eastAsia="Calibri" w:hAnsiTheme="minorHAnsi" w:cstheme="minorHAnsi"/>
                <w:b/>
                <w:bCs/>
                <w:color w:val="auto"/>
                <w:lang w:val="en-AU"/>
              </w:rPr>
            </w:pPr>
            <w:r w:rsidRPr="00896C91">
              <w:rPr>
                <w:rFonts w:asciiTheme="minorHAnsi" w:eastAsia="Calibri" w:hAnsiTheme="minorHAnsi" w:cstheme="minorHAnsi"/>
                <w:b/>
                <w:bCs/>
                <w:color w:val="auto"/>
                <w:lang w:val="en-AU"/>
              </w:rPr>
              <w:t>Plans for Improvement</w:t>
            </w:r>
          </w:p>
        </w:tc>
      </w:tr>
      <w:tr w:rsidR="00CD60D5" w:rsidRPr="00896C91" w14:paraId="48ADBAD5" w14:textId="77777777" w:rsidTr="00896C91">
        <w:tc>
          <w:tcPr>
            <w:tcW w:w="1916" w:type="dxa"/>
          </w:tcPr>
          <w:p w14:paraId="10DD2721" w14:textId="12A47F26"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Environment set up</w:t>
            </w:r>
          </w:p>
        </w:tc>
        <w:tc>
          <w:tcPr>
            <w:tcW w:w="3736" w:type="dxa"/>
          </w:tcPr>
          <w:p w14:paraId="0F32DBA2" w14:textId="5A31CB92" w:rsidR="00F635F2" w:rsidRPr="00896C91" w:rsidRDefault="00F635F2" w:rsidP="00896C91">
            <w:pPr>
              <w:spacing w:after="120" w:line="240" w:lineRule="auto"/>
              <w:rPr>
                <w:rFonts w:asciiTheme="minorHAnsi" w:eastAsia="Calibri" w:hAnsiTheme="minorHAnsi" w:cstheme="minorHAnsi"/>
                <w:color w:val="auto"/>
                <w:lang w:val="en-AU"/>
              </w:rPr>
            </w:pPr>
          </w:p>
        </w:tc>
        <w:tc>
          <w:tcPr>
            <w:tcW w:w="2977" w:type="dxa"/>
          </w:tcPr>
          <w:p w14:paraId="700C87BF"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2687F423" w14:textId="73B7DFAB"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7CE68EA2" w14:textId="77777777" w:rsidTr="00896C91">
        <w:tc>
          <w:tcPr>
            <w:tcW w:w="1916" w:type="dxa"/>
          </w:tcPr>
          <w:p w14:paraId="4BE5483B" w14:textId="5A24841F"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Managing the juggle</w:t>
            </w:r>
          </w:p>
        </w:tc>
        <w:tc>
          <w:tcPr>
            <w:tcW w:w="3736" w:type="dxa"/>
          </w:tcPr>
          <w:p w14:paraId="3610EAE2"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190CB83A"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71FFC99D" w14:textId="2BC0A87E"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5998696B" w14:textId="77777777" w:rsidTr="00896C91">
        <w:tc>
          <w:tcPr>
            <w:tcW w:w="1916" w:type="dxa"/>
          </w:tcPr>
          <w:p w14:paraId="33FACDC5" w14:textId="4345B16E"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Participation</w:t>
            </w:r>
          </w:p>
        </w:tc>
        <w:tc>
          <w:tcPr>
            <w:tcW w:w="3736" w:type="dxa"/>
          </w:tcPr>
          <w:p w14:paraId="37B4CE37"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76992CC2"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32F41A0E" w14:textId="1804435E"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61B37CCE" w14:textId="77777777" w:rsidTr="00896C91">
        <w:tc>
          <w:tcPr>
            <w:tcW w:w="1916" w:type="dxa"/>
          </w:tcPr>
          <w:p w14:paraId="47112203" w14:textId="73043EA2"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Range of communication tools</w:t>
            </w:r>
          </w:p>
        </w:tc>
        <w:tc>
          <w:tcPr>
            <w:tcW w:w="3736" w:type="dxa"/>
          </w:tcPr>
          <w:p w14:paraId="77529565"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41144CC9"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779D1ECC" w14:textId="6D5716D8"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6AEE143B" w14:textId="77777777" w:rsidTr="00896C91">
        <w:tc>
          <w:tcPr>
            <w:tcW w:w="1916" w:type="dxa"/>
          </w:tcPr>
          <w:p w14:paraId="3DC7DF0D" w14:textId="4D554E88"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Modelling</w:t>
            </w:r>
          </w:p>
        </w:tc>
        <w:tc>
          <w:tcPr>
            <w:tcW w:w="3736" w:type="dxa"/>
          </w:tcPr>
          <w:p w14:paraId="37C4C4FF"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25437AF9"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31D59CD3" w14:textId="42D29FA6"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2A3AEE67" w14:textId="77777777" w:rsidTr="00896C91">
        <w:tc>
          <w:tcPr>
            <w:tcW w:w="1916" w:type="dxa"/>
          </w:tcPr>
          <w:p w14:paraId="4A8B0382" w14:textId="6255C79F"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Student voice</w:t>
            </w:r>
          </w:p>
        </w:tc>
        <w:tc>
          <w:tcPr>
            <w:tcW w:w="3736" w:type="dxa"/>
          </w:tcPr>
          <w:p w14:paraId="5212779B"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04D72119"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2EE1DF29" w14:textId="28D169DE"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68C14BC1" w14:textId="77777777" w:rsidTr="00896C91">
        <w:tc>
          <w:tcPr>
            <w:tcW w:w="1916" w:type="dxa"/>
          </w:tcPr>
          <w:p w14:paraId="31D8BC56" w14:textId="2E5D3685"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Documentation of learning</w:t>
            </w:r>
          </w:p>
        </w:tc>
        <w:tc>
          <w:tcPr>
            <w:tcW w:w="3736" w:type="dxa"/>
          </w:tcPr>
          <w:p w14:paraId="62BDFDB1"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22AEF735"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3DFB3231" w14:textId="4C1D7F71"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6031FA63" w14:textId="77777777" w:rsidTr="00896C91">
        <w:tc>
          <w:tcPr>
            <w:tcW w:w="1916" w:type="dxa"/>
          </w:tcPr>
          <w:p w14:paraId="5A840FAA" w14:textId="08DFA20E"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Quality output</w:t>
            </w:r>
          </w:p>
        </w:tc>
        <w:tc>
          <w:tcPr>
            <w:tcW w:w="3736" w:type="dxa"/>
          </w:tcPr>
          <w:p w14:paraId="1759E3D2"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33F78C61"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5072D3BE" w14:textId="2D4E67F9"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751A3FE8" w14:textId="77777777" w:rsidTr="00896C91">
        <w:tc>
          <w:tcPr>
            <w:tcW w:w="1916" w:type="dxa"/>
          </w:tcPr>
          <w:p w14:paraId="785F840C" w14:textId="45385F2E"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Peer interactions</w:t>
            </w:r>
          </w:p>
        </w:tc>
        <w:tc>
          <w:tcPr>
            <w:tcW w:w="3736" w:type="dxa"/>
          </w:tcPr>
          <w:p w14:paraId="0359C9A2"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096AA88F"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0B2066F3" w14:textId="3AD145AC"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r w:rsidR="00CD60D5" w:rsidRPr="00896C91" w14:paraId="77B9BD76" w14:textId="77777777" w:rsidTr="00896C91">
        <w:tc>
          <w:tcPr>
            <w:tcW w:w="1916" w:type="dxa"/>
          </w:tcPr>
          <w:p w14:paraId="7F48DBFD" w14:textId="4FE1B292" w:rsidR="00CD60D5" w:rsidRPr="0093397D" w:rsidRDefault="00CD60D5" w:rsidP="0093397D">
            <w:pPr>
              <w:pStyle w:val="ListParagraph"/>
              <w:numPr>
                <w:ilvl w:val="0"/>
                <w:numId w:val="34"/>
              </w:numPr>
              <w:spacing w:after="120" w:line="240" w:lineRule="auto"/>
              <w:rPr>
                <w:rFonts w:asciiTheme="minorHAnsi" w:eastAsia="Calibri" w:hAnsiTheme="minorHAnsi" w:cstheme="minorHAnsi"/>
                <w:color w:val="auto"/>
                <w:lang w:val="en-AU"/>
              </w:rPr>
            </w:pPr>
            <w:r w:rsidRPr="0093397D">
              <w:rPr>
                <w:rFonts w:asciiTheme="minorHAnsi" w:eastAsia="Calibri" w:hAnsiTheme="minorHAnsi" w:cstheme="minorHAnsi"/>
                <w:color w:val="auto"/>
                <w:lang w:val="en-AU"/>
              </w:rPr>
              <w:t>Attitude</w:t>
            </w:r>
          </w:p>
        </w:tc>
        <w:tc>
          <w:tcPr>
            <w:tcW w:w="3736" w:type="dxa"/>
          </w:tcPr>
          <w:p w14:paraId="292C7033"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c>
          <w:tcPr>
            <w:tcW w:w="2977" w:type="dxa"/>
          </w:tcPr>
          <w:p w14:paraId="0542A8D7" w14:textId="77777777" w:rsidR="00CD60D5" w:rsidRPr="00896C91" w:rsidRDefault="00CD60D5" w:rsidP="00896C91">
            <w:pPr>
              <w:spacing w:after="120" w:line="240" w:lineRule="auto"/>
              <w:ind w:left="0" w:firstLine="0"/>
              <w:rPr>
                <w:rFonts w:asciiTheme="minorHAnsi" w:eastAsia="Calibri" w:hAnsiTheme="minorHAnsi" w:cstheme="minorHAnsi"/>
                <w:color w:val="auto"/>
                <w:lang w:val="en-AU"/>
              </w:rPr>
            </w:pPr>
          </w:p>
          <w:p w14:paraId="0917F90B" w14:textId="5BD13DF4" w:rsidR="00CD60D5" w:rsidRPr="00896C91" w:rsidRDefault="00CD60D5" w:rsidP="00896C91">
            <w:pPr>
              <w:spacing w:after="120" w:line="240" w:lineRule="auto"/>
              <w:ind w:left="0" w:firstLine="0"/>
              <w:rPr>
                <w:rFonts w:asciiTheme="minorHAnsi" w:eastAsia="Calibri" w:hAnsiTheme="minorHAnsi" w:cstheme="minorHAnsi"/>
                <w:color w:val="auto"/>
                <w:lang w:val="en-AU"/>
              </w:rPr>
            </w:pPr>
          </w:p>
        </w:tc>
      </w:tr>
    </w:tbl>
    <w:p w14:paraId="65C13557" w14:textId="77777777" w:rsidR="00CD60D5" w:rsidRPr="00896C91" w:rsidRDefault="00CD60D5" w:rsidP="00896C91">
      <w:pPr>
        <w:spacing w:after="120" w:line="240" w:lineRule="auto"/>
        <w:rPr>
          <w:rFonts w:asciiTheme="minorHAnsi" w:eastAsia="Calibri" w:hAnsiTheme="minorHAnsi" w:cstheme="minorHAnsi"/>
          <w:color w:val="auto"/>
          <w:lang w:val="en-AU"/>
        </w:rPr>
      </w:pPr>
    </w:p>
    <w:p w14:paraId="213FCC23" w14:textId="3BB08287" w:rsidR="00151331" w:rsidRPr="00896C91" w:rsidRDefault="00151331" w:rsidP="00896C91">
      <w:pPr>
        <w:spacing w:after="120" w:line="240" w:lineRule="auto"/>
        <w:ind w:left="0" w:right="0" w:firstLine="0"/>
        <w:rPr>
          <w:rFonts w:asciiTheme="minorHAnsi" w:eastAsia="Calibri" w:hAnsiTheme="minorHAnsi" w:cstheme="minorHAnsi"/>
          <w:color w:val="auto"/>
          <w:lang w:val="en-AU"/>
        </w:rPr>
      </w:pPr>
    </w:p>
    <w:p w14:paraId="01384003" w14:textId="2E6E2FB8" w:rsidR="00151331" w:rsidRPr="00896C91" w:rsidRDefault="4B687683" w:rsidP="00896C91">
      <w:pPr>
        <w:pStyle w:val="Heading21"/>
        <w:spacing w:before="0" w:after="120" w:line="240" w:lineRule="auto"/>
        <w:rPr>
          <w:rFonts w:asciiTheme="minorHAnsi" w:hAnsiTheme="minorHAnsi" w:cstheme="minorHAnsi"/>
        </w:rPr>
      </w:pPr>
      <w:r w:rsidRPr="00896C91">
        <w:rPr>
          <w:rFonts w:asciiTheme="minorHAnsi" w:hAnsiTheme="minorHAnsi" w:cstheme="minorHAnsi"/>
        </w:rPr>
        <w:lastRenderedPageBreak/>
        <w:t>More Information</w:t>
      </w:r>
    </w:p>
    <w:p w14:paraId="193E2E56" w14:textId="3BC97709" w:rsidR="00151331" w:rsidRPr="00896C91" w:rsidRDefault="1D1DBD75" w:rsidP="00896C91">
      <w:pPr>
        <w:spacing w:after="120" w:line="240" w:lineRule="auto"/>
        <w:rPr>
          <w:rFonts w:asciiTheme="minorHAnsi" w:eastAsia="Calibri" w:hAnsiTheme="minorHAnsi" w:cstheme="minorHAnsi"/>
          <w:color w:val="auto"/>
          <w:szCs w:val="24"/>
          <w:lang w:val="en-AU"/>
        </w:rPr>
      </w:pPr>
      <w:r w:rsidRPr="00896C91">
        <w:rPr>
          <w:rFonts w:asciiTheme="minorHAnsi" w:eastAsia="Calibri" w:hAnsiTheme="minorHAnsi" w:cstheme="minorHAnsi"/>
          <w:color w:val="auto"/>
          <w:szCs w:val="24"/>
          <w:lang w:val="en-AU"/>
        </w:rPr>
        <w:t xml:space="preserve">Consulting Students with Disability: A practice guide for educators and other professionals </w:t>
      </w:r>
      <w:hyperlink r:id="rId12">
        <w:r w:rsidRPr="00896C91">
          <w:rPr>
            <w:rStyle w:val="Hyperlink"/>
            <w:rFonts w:asciiTheme="minorHAnsi" w:eastAsia="Calibri" w:hAnsiTheme="minorHAnsi" w:cstheme="minorHAnsi"/>
            <w:szCs w:val="24"/>
            <w:lang w:val="en-AU"/>
          </w:rPr>
          <w:t>https://research.qut.edu.au/c4ie/wp-content/uploads/sites/281/2020/08/Practice-Guide-Student-Consultation.pdf</w:t>
        </w:r>
      </w:hyperlink>
      <w:r w:rsidRPr="00896C91">
        <w:rPr>
          <w:rFonts w:asciiTheme="minorHAnsi" w:eastAsia="Calibri" w:hAnsiTheme="minorHAnsi" w:cstheme="minorHAnsi"/>
          <w:color w:val="auto"/>
          <w:szCs w:val="24"/>
          <w:lang w:val="en-AU"/>
        </w:rPr>
        <w:t xml:space="preserve"> </w:t>
      </w:r>
    </w:p>
    <w:p w14:paraId="6DC1512F" w14:textId="065630F1" w:rsidR="00151331" w:rsidRPr="00896C91" w:rsidRDefault="1D1DBD75" w:rsidP="00896C91">
      <w:pPr>
        <w:spacing w:after="120" w:line="240" w:lineRule="auto"/>
        <w:rPr>
          <w:rFonts w:asciiTheme="minorHAnsi" w:eastAsia="Calibri" w:hAnsiTheme="minorHAnsi" w:cstheme="minorHAnsi"/>
          <w:color w:val="auto"/>
          <w:szCs w:val="24"/>
          <w:lang w:val="en-AU"/>
        </w:rPr>
      </w:pPr>
      <w:r w:rsidRPr="00896C91">
        <w:rPr>
          <w:rFonts w:asciiTheme="minorHAnsi" w:eastAsia="Calibri" w:hAnsiTheme="minorHAnsi" w:cstheme="minorHAnsi"/>
          <w:color w:val="auto"/>
          <w:szCs w:val="24"/>
          <w:lang w:val="en-AU"/>
        </w:rPr>
        <w:t xml:space="preserve">Free, downloadable communication boards for group games </w:t>
      </w:r>
      <w:hyperlink r:id="rId13">
        <w:r w:rsidRPr="00896C91">
          <w:rPr>
            <w:rStyle w:val="Hyperlink"/>
            <w:rFonts w:asciiTheme="minorHAnsi" w:eastAsia="Calibri" w:hAnsiTheme="minorHAnsi" w:cstheme="minorHAnsi"/>
            <w:szCs w:val="24"/>
            <w:lang w:val="en-AU"/>
          </w:rPr>
          <w:t>https://twowaystreet.com.au/solutions/schools/</w:t>
        </w:r>
      </w:hyperlink>
      <w:r w:rsidRPr="00896C91">
        <w:rPr>
          <w:rFonts w:asciiTheme="minorHAnsi" w:eastAsia="Calibri" w:hAnsiTheme="minorHAnsi" w:cstheme="minorHAnsi"/>
          <w:color w:val="auto"/>
          <w:szCs w:val="24"/>
          <w:lang w:val="en-AU"/>
        </w:rPr>
        <w:t xml:space="preserve"> </w:t>
      </w:r>
    </w:p>
    <w:p w14:paraId="25296CA5" w14:textId="146B4B01" w:rsidR="00151331" w:rsidRPr="00896C91" w:rsidRDefault="1D1DBD75" w:rsidP="00896C91">
      <w:pPr>
        <w:spacing w:after="120" w:line="240" w:lineRule="auto"/>
        <w:rPr>
          <w:rFonts w:asciiTheme="minorHAnsi" w:eastAsia="Calibri" w:hAnsiTheme="minorHAnsi" w:cstheme="minorHAnsi"/>
          <w:color w:val="auto"/>
          <w:szCs w:val="24"/>
          <w:lang w:val="en-AU"/>
        </w:rPr>
      </w:pPr>
      <w:r w:rsidRPr="00896C91">
        <w:rPr>
          <w:rFonts w:asciiTheme="minorHAnsi" w:eastAsia="Calibri" w:hAnsiTheme="minorHAnsi" w:cstheme="minorHAnsi"/>
          <w:color w:val="auto"/>
          <w:szCs w:val="24"/>
          <w:lang w:val="en-AU"/>
        </w:rPr>
        <w:t xml:space="preserve">Integrating Academic, Communication and Motor Programs for Students with Significant Disabilities </w:t>
      </w:r>
      <w:hyperlink r:id="rId14">
        <w:r w:rsidRPr="00896C91">
          <w:rPr>
            <w:rStyle w:val="Hyperlink"/>
            <w:rFonts w:asciiTheme="minorHAnsi" w:eastAsia="Calibri" w:hAnsiTheme="minorHAnsi" w:cstheme="minorHAnsi"/>
            <w:szCs w:val="24"/>
            <w:lang w:val="en-AU"/>
          </w:rPr>
          <w:t>https://www.med.unc.edu/ahs/clds/wp-content/uploads/sites/859/2018/09/RedYellowGreenDirections.pdf</w:t>
        </w:r>
      </w:hyperlink>
      <w:r w:rsidRPr="00896C91">
        <w:rPr>
          <w:rFonts w:asciiTheme="minorHAnsi" w:eastAsia="Calibri" w:hAnsiTheme="minorHAnsi" w:cstheme="minorHAnsi"/>
          <w:color w:val="auto"/>
          <w:szCs w:val="24"/>
          <w:lang w:val="en-AU"/>
        </w:rPr>
        <w:t xml:space="preserve">  </w:t>
      </w:r>
    </w:p>
    <w:p w14:paraId="0E29AD34" w14:textId="7D0F140C" w:rsidR="00151331" w:rsidRPr="00896C91" w:rsidRDefault="1D1DBD75" w:rsidP="00896C91">
      <w:pPr>
        <w:spacing w:after="120" w:line="240" w:lineRule="auto"/>
        <w:rPr>
          <w:rFonts w:asciiTheme="minorHAnsi" w:eastAsia="Calibri" w:hAnsiTheme="minorHAnsi" w:cstheme="minorHAnsi"/>
          <w:color w:val="auto"/>
          <w:szCs w:val="24"/>
          <w:lang w:val="en-AU"/>
        </w:rPr>
      </w:pPr>
      <w:r w:rsidRPr="00896C91">
        <w:rPr>
          <w:rFonts w:asciiTheme="minorHAnsi" w:eastAsia="Calibri" w:hAnsiTheme="minorHAnsi" w:cstheme="minorHAnsi"/>
          <w:color w:val="auto"/>
          <w:szCs w:val="24"/>
          <w:lang w:val="en-AU"/>
        </w:rPr>
        <w:t xml:space="preserve">Talking Mats </w:t>
      </w:r>
      <w:hyperlink r:id="rId15">
        <w:r w:rsidRPr="00896C91">
          <w:rPr>
            <w:rStyle w:val="Hyperlink"/>
            <w:rFonts w:asciiTheme="minorHAnsi" w:eastAsia="Calibri" w:hAnsiTheme="minorHAnsi" w:cstheme="minorHAnsi"/>
            <w:szCs w:val="24"/>
            <w:lang w:val="en-AU"/>
          </w:rPr>
          <w:t>https://talkingmatsaustralia.com.au</w:t>
        </w:r>
      </w:hyperlink>
      <w:r w:rsidRPr="00896C91">
        <w:rPr>
          <w:rFonts w:asciiTheme="minorHAnsi" w:eastAsia="Calibri" w:hAnsiTheme="minorHAnsi" w:cstheme="minorHAnsi"/>
          <w:color w:val="auto"/>
          <w:szCs w:val="24"/>
          <w:lang w:val="en-AU"/>
        </w:rPr>
        <w:t xml:space="preserve">  </w:t>
      </w:r>
    </w:p>
    <w:p w14:paraId="70F61B53" w14:textId="54C9C099" w:rsidR="00151331" w:rsidRPr="00896C91" w:rsidRDefault="00151331" w:rsidP="00896C91">
      <w:pPr>
        <w:spacing w:after="120" w:line="240" w:lineRule="auto"/>
        <w:rPr>
          <w:rFonts w:asciiTheme="minorHAnsi" w:hAnsiTheme="minorHAnsi" w:cstheme="minorHAnsi"/>
          <w:szCs w:val="24"/>
          <w:lang w:val="en-AU"/>
        </w:rPr>
      </w:pPr>
    </w:p>
    <w:p w14:paraId="3FAFB400" w14:textId="5F68B775" w:rsidR="00151331" w:rsidRPr="00896C91" w:rsidRDefault="00B966FB" w:rsidP="00896C91">
      <w:pPr>
        <w:pStyle w:val="Heading21"/>
        <w:spacing w:before="0" w:after="120" w:line="240" w:lineRule="auto"/>
        <w:rPr>
          <w:rFonts w:asciiTheme="minorHAnsi" w:hAnsiTheme="minorHAnsi" w:cstheme="minorHAnsi"/>
          <w:lang w:val="en-AU"/>
        </w:rPr>
      </w:pPr>
      <w:r w:rsidRPr="00896C91">
        <w:rPr>
          <w:rFonts w:asciiTheme="minorHAnsi" w:hAnsiTheme="minorHAnsi" w:cstheme="minorHAnsi"/>
          <w:lang w:val="en-AU"/>
        </w:rPr>
        <w:t xml:space="preserve">Acknowledgement </w:t>
      </w:r>
      <w:bookmarkEnd w:id="1"/>
    </w:p>
    <w:p w14:paraId="41FEDAAA" w14:textId="5B7A1462" w:rsidR="671D59D8" w:rsidRPr="00896C91" w:rsidRDefault="671D59D8" w:rsidP="00896C91">
      <w:pPr>
        <w:spacing w:after="120" w:line="240" w:lineRule="auto"/>
        <w:rPr>
          <w:rFonts w:asciiTheme="minorHAnsi" w:eastAsia="Calibri" w:hAnsiTheme="minorHAnsi" w:cstheme="minorHAnsi"/>
          <w:szCs w:val="24"/>
          <w:lang w:val="en-AU"/>
        </w:rPr>
      </w:pPr>
      <w:r w:rsidRPr="00896C91">
        <w:rPr>
          <w:rFonts w:asciiTheme="minorHAnsi" w:eastAsia="Calibri" w:hAnsiTheme="minorHAnsi" w:cstheme="minorHAnsi"/>
          <w:szCs w:val="24"/>
          <w:lang w:val="en-AU"/>
        </w:rPr>
        <w:t xml:space="preserve">This tool was written by Amelia Edwards, Senior Speech Pathologist at Two Way Street with editing by JFA Purple Orange. Two Way Street creates communication solutions for children and adults with complex communication needs (little or no speech), their families, and the organisations in their community. Their team provides intervention services to individuals and groups, and workshops, training, and professional consultation to schools, providers, and businesses. </w:t>
      </w:r>
      <w:hyperlink r:id="rId16">
        <w:r w:rsidRPr="00896C91">
          <w:rPr>
            <w:rStyle w:val="Hyperlink"/>
            <w:rFonts w:asciiTheme="minorHAnsi" w:eastAsia="Calibri" w:hAnsiTheme="minorHAnsi" w:cstheme="minorHAnsi"/>
            <w:szCs w:val="24"/>
            <w:lang w:val="en-AU"/>
          </w:rPr>
          <w:t>https://twowaystreet.com.au</w:t>
        </w:r>
      </w:hyperlink>
    </w:p>
    <w:p w14:paraId="039C7EB7" w14:textId="0A8016B7" w:rsidR="751FE48A" w:rsidRDefault="751FE48A" w:rsidP="751FE48A">
      <w:pPr>
        <w:spacing w:after="120" w:line="240" w:lineRule="auto"/>
        <w:ind w:left="0" w:right="0" w:firstLine="0"/>
        <w:rPr>
          <w:szCs w:val="24"/>
          <w:lang w:val="en-AU"/>
        </w:rPr>
      </w:pPr>
    </w:p>
    <w:p w14:paraId="7FCA4E03" w14:textId="0F1FC95F"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17CF3CA" w14:textId="41A161A7"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72C1244" w14:textId="20C5A94D"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9FCA658" w14:textId="4C8660B9"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A39827B" w14:textId="6B4F8A6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57CF2C5" w14:textId="057A64AF"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3753D61" w14:textId="03C087B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0C23F471" w14:textId="5A654EEB"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7B916C3A" w14:textId="14F1EBA1"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1FE92B06" w14:textId="4F244D1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3EAF1366" w14:textId="5D87FCEE"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4FF1E3D" w14:textId="0A37D398"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D1C1332" w14:textId="491934E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Pr>
          <w:noProof/>
        </w:rPr>
        <w:drawing>
          <wp:inline distT="0" distB="0" distL="0" distR="0" wp14:anchorId="3E5BAF61" wp14:editId="08EBEC0E">
            <wp:extent cx="2188845" cy="841375"/>
            <wp:effectExtent l="0" t="0" r="1905" b="0"/>
            <wp:docPr id="1950190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2188845" cy="841375"/>
                    </a:xfrm>
                    <a:prstGeom prst="rect">
                      <a:avLst/>
                    </a:prstGeom>
                  </pic:spPr>
                </pic:pic>
              </a:graphicData>
            </a:graphic>
          </wp:inline>
        </w:drawing>
      </w:r>
    </w:p>
    <w:sectPr w:rsidR="00ED20DB" w:rsidRPr="008D1D15" w:rsidSect="00151331">
      <w:headerReference w:type="default" r:id="rId18"/>
      <w:footerReference w:type="default" r:id="rId19"/>
      <w:footerReference w:type="first" r:id="rId20"/>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DDBE" w14:textId="77777777" w:rsidR="00EC61E1" w:rsidRDefault="00EC61E1">
      <w:pPr>
        <w:spacing w:after="0" w:line="240" w:lineRule="auto"/>
      </w:pPr>
      <w:r>
        <w:separator/>
      </w:r>
    </w:p>
  </w:endnote>
  <w:endnote w:type="continuationSeparator" w:id="0">
    <w:p w14:paraId="5C30DA6E" w14:textId="77777777" w:rsidR="00EC61E1" w:rsidRDefault="00E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48FE" w14:textId="77777777" w:rsidR="00EC61E1" w:rsidRDefault="00EC61E1">
      <w:pPr>
        <w:spacing w:after="0" w:line="255" w:lineRule="auto"/>
        <w:ind w:left="286" w:right="508" w:hanging="283"/>
      </w:pPr>
      <w:r>
        <w:separator/>
      </w:r>
    </w:p>
  </w:footnote>
  <w:footnote w:type="continuationSeparator" w:id="0">
    <w:p w14:paraId="1B36DEAF" w14:textId="77777777" w:rsidR="00EC61E1" w:rsidRDefault="00EC61E1">
      <w:pPr>
        <w:spacing w:after="0" w:line="255" w:lineRule="auto"/>
        <w:ind w:left="286" w:right="508" w:hanging="283"/>
      </w:pPr>
      <w:r>
        <w:continuationSeparator/>
      </w:r>
    </w:p>
  </w:footnote>
  <w:footnote w:id="1">
    <w:p w14:paraId="26ED267C" w14:textId="5FF68F55" w:rsidR="751FE48A" w:rsidRPr="00896C91" w:rsidRDefault="751FE48A" w:rsidP="00896C91">
      <w:pPr>
        <w:spacing w:after="0" w:line="240" w:lineRule="auto"/>
        <w:jc w:val="both"/>
        <w:rPr>
          <w:rFonts w:asciiTheme="minorHAnsi" w:eastAsiaTheme="minorEastAsia" w:hAnsiTheme="minorHAnsi" w:cstheme="minorBidi"/>
          <w:color w:val="000000" w:themeColor="text1"/>
          <w:sz w:val="16"/>
          <w:szCs w:val="16"/>
        </w:rPr>
      </w:pPr>
      <w:r w:rsidRPr="751FE48A">
        <w:rPr>
          <w:rStyle w:val="FootnoteReference"/>
          <w:rFonts w:asciiTheme="minorHAnsi" w:eastAsiaTheme="minorEastAsia" w:hAnsiTheme="minorHAnsi" w:cstheme="minorBidi"/>
          <w:sz w:val="16"/>
          <w:szCs w:val="16"/>
        </w:rPr>
        <w:footnoteRef/>
      </w:r>
      <w:r w:rsidRPr="751FE48A">
        <w:rPr>
          <w:rFonts w:asciiTheme="minorHAnsi" w:eastAsiaTheme="minorEastAsia" w:hAnsiTheme="minorHAnsi" w:cstheme="minorBidi"/>
          <w:sz w:val="16"/>
          <w:szCs w:val="16"/>
        </w:rPr>
        <w:t xml:space="preserve"> </w:t>
      </w:r>
      <w:r w:rsidRPr="751FE48A">
        <w:rPr>
          <w:rFonts w:asciiTheme="minorHAnsi" w:eastAsiaTheme="minorEastAsia" w:hAnsiTheme="minorHAnsi" w:cstheme="minorBidi"/>
          <w:color w:val="000000" w:themeColor="text1"/>
          <w:sz w:val="16"/>
          <w:szCs w:val="16"/>
        </w:rPr>
        <w:t xml:space="preserve">Jackson, R. (2003).  </w:t>
      </w:r>
      <w:r w:rsidRPr="751FE48A">
        <w:rPr>
          <w:rFonts w:asciiTheme="minorHAnsi" w:eastAsiaTheme="minorEastAsia" w:hAnsiTheme="minorHAnsi" w:cstheme="minorBidi"/>
          <w:i/>
          <w:iCs/>
          <w:color w:val="000000" w:themeColor="text1"/>
          <w:sz w:val="16"/>
          <w:szCs w:val="16"/>
        </w:rPr>
        <w:t>Why should schools include children with a disability?</w:t>
      </w:r>
      <w:r w:rsidRPr="751FE48A">
        <w:rPr>
          <w:rFonts w:asciiTheme="minorHAnsi" w:eastAsiaTheme="minorEastAsia" w:hAnsiTheme="minorHAnsi" w:cstheme="minorBidi"/>
          <w:color w:val="000000" w:themeColor="text1"/>
          <w:sz w:val="16"/>
          <w:szCs w:val="16"/>
        </w:rPr>
        <w:t xml:space="preserve">  Include.  </w:t>
      </w:r>
      <w:hyperlink r:id="rId1">
        <w:r w:rsidRPr="751FE48A">
          <w:rPr>
            <w:rStyle w:val="Hyperlink"/>
            <w:rFonts w:asciiTheme="minorHAnsi" w:eastAsiaTheme="minorEastAsia" w:hAnsiTheme="minorHAnsi" w:cstheme="minorBidi"/>
            <w:sz w:val="16"/>
            <w:szCs w:val="16"/>
          </w:rPr>
          <w:t>https://include.com.au/wp-content/uploads/2020/05/Whyinclude.pdf</w:t>
        </w:r>
      </w:hyperlink>
    </w:p>
  </w:footnote>
  <w:footnote w:id="2">
    <w:p w14:paraId="1D95E49C" w14:textId="63758148" w:rsidR="751FE48A" w:rsidRDefault="751FE48A" w:rsidP="00896C91">
      <w:pPr>
        <w:spacing w:after="0" w:line="240" w:lineRule="auto"/>
        <w:ind w:left="723" w:hanging="720"/>
        <w:jc w:val="both"/>
        <w:rPr>
          <w:rFonts w:asciiTheme="minorHAnsi" w:eastAsiaTheme="minorEastAsia" w:hAnsiTheme="minorHAnsi" w:cstheme="minorBidi"/>
          <w:color w:val="000000" w:themeColor="text1"/>
          <w:sz w:val="16"/>
          <w:szCs w:val="16"/>
        </w:rPr>
      </w:pPr>
      <w:r w:rsidRPr="751FE48A">
        <w:rPr>
          <w:rStyle w:val="FootnoteReference"/>
          <w:rFonts w:asciiTheme="minorHAnsi" w:eastAsiaTheme="minorEastAsia" w:hAnsiTheme="minorHAnsi" w:cstheme="minorBidi"/>
          <w:sz w:val="16"/>
          <w:szCs w:val="16"/>
        </w:rPr>
        <w:footnoteRef/>
      </w:r>
      <w:r w:rsidRPr="751FE48A">
        <w:rPr>
          <w:rFonts w:asciiTheme="minorHAnsi" w:eastAsiaTheme="minorEastAsia" w:hAnsiTheme="minorHAnsi" w:cstheme="minorBidi"/>
          <w:sz w:val="16"/>
          <w:szCs w:val="16"/>
        </w:rPr>
        <w:t xml:space="preserve"> </w:t>
      </w:r>
      <w:r w:rsidRPr="751FE48A">
        <w:rPr>
          <w:rFonts w:asciiTheme="minorHAnsi" w:eastAsiaTheme="minorEastAsia" w:hAnsiTheme="minorHAnsi" w:cstheme="minorBidi"/>
          <w:color w:val="000000" w:themeColor="text1"/>
          <w:sz w:val="16"/>
          <w:szCs w:val="16"/>
        </w:rPr>
        <w:t xml:space="preserve">Pierson, R. (2013).  </w:t>
      </w:r>
      <w:r w:rsidRPr="751FE48A">
        <w:rPr>
          <w:rFonts w:asciiTheme="minorHAnsi" w:eastAsiaTheme="minorEastAsia" w:hAnsiTheme="minorHAnsi" w:cstheme="minorBidi"/>
          <w:i/>
          <w:iCs/>
          <w:color w:val="000000" w:themeColor="text1"/>
          <w:sz w:val="16"/>
          <w:szCs w:val="16"/>
        </w:rPr>
        <w:t>Every kid needs a champion</w:t>
      </w:r>
      <w:r w:rsidRPr="751FE48A">
        <w:rPr>
          <w:rFonts w:asciiTheme="minorHAnsi" w:eastAsiaTheme="minorEastAsia" w:hAnsiTheme="minorHAnsi" w:cstheme="minorBidi"/>
          <w:color w:val="000000" w:themeColor="text1"/>
          <w:sz w:val="16"/>
          <w:szCs w:val="16"/>
        </w:rPr>
        <w:t xml:space="preserve">.  TED.  </w:t>
      </w:r>
      <w:hyperlink r:id="rId2">
        <w:r w:rsidRPr="751FE48A">
          <w:rPr>
            <w:rStyle w:val="Hyperlink"/>
            <w:rFonts w:asciiTheme="minorHAnsi" w:eastAsiaTheme="minorEastAsia" w:hAnsiTheme="minorHAnsi" w:cstheme="minorBidi"/>
            <w:sz w:val="16"/>
            <w:szCs w:val="16"/>
          </w:rPr>
          <w:t>https://www.ted.com/talks/rita_pierson_every_kid_needs_a_champion</w:t>
        </w:r>
      </w:hyperlink>
    </w:p>
    <w:p w14:paraId="14FF37C8" w14:textId="0AFF90F3" w:rsidR="751FE48A" w:rsidRDefault="751FE48A" w:rsidP="751FE48A">
      <w:pPr>
        <w:pStyle w:val="FootnoteText"/>
        <w:rPr>
          <w:rFonts w:asciiTheme="minorHAnsi" w:eastAsiaTheme="minorEastAsia" w:hAnsiTheme="minorHAnsi" w:cstheme="minorBid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49A" w14:textId="7875093A"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w:t>
    </w:r>
    <w:r w:rsidR="00896C91">
      <w:rPr>
        <w:rFonts w:ascii="Calibri" w:eastAsia="Calibri" w:hAnsi="Calibri" w:cs="Times New Roman"/>
        <w:color w:val="auto"/>
        <w:sz w:val="18"/>
        <w:szCs w:val="18"/>
        <w:lang w:val="en-AU"/>
      </w:rPr>
      <w:t>21</w:t>
    </w:r>
  </w:p>
  <w:p w14:paraId="1C9D1C3B" w14:textId="77777777" w:rsidR="00DD736E" w:rsidRDefault="00DD736E">
    <w:pPr>
      <w:pStyle w:val="Header"/>
    </w:pPr>
  </w:p>
</w:hdr>
</file>

<file path=word/intelligence.xml><?xml version="1.0" encoding="utf-8"?>
<int:Intelligence xmlns:int="http://schemas.microsoft.com/office/intelligence/2019/intelligence">
  <int:IntelligenceSettings/>
  <int:Manifest>
    <int:WordHash hashCode="5cEnj+BQkBZE21" id="05T3MmpC"/>
    <int:WordHash hashCode="dlSTPhbSv1RoN8" id="Oq6It6jB"/>
    <int:WordHash hashCode="KlBhJpMIAPgHzj" id="m5nRIk/a"/>
    <int:WordHash hashCode="BC3EUS+j05HFFw" id="ItievIC1"/>
    <int:WordHash hashCode="4dDGwcKeatUWQH" id="InGwv+aG"/>
    <int:WordHash hashCode="SyDlj8g609TV2I" id="U2tzirYc"/>
    <int:WordHash hashCode="o2y/3DSyWO0iQ3" id="0cvuZ0IR"/>
    <int:WordHash hashCode="pRfhEyXLu6ouZ9" id="lmFZrpXB"/>
  </int:Manifest>
  <int:Observations>
    <int:Content id="05T3MmpC">
      <int:Rejection type="AugLoop_Text_Critique"/>
    </int:Content>
    <int:Content id="Oq6It6jB">
      <int:Rejection type="AugLoop_Text_Critique"/>
    </int:Content>
    <int:Content id="m5nRIk/a">
      <int:Rejection type="AugLoop_Text_Critique"/>
    </int:Content>
    <int:Content id="ItievIC1">
      <int:Rejection type="LegacyProofing"/>
    </int:Content>
    <int:Content id="InGwv+aG">
      <int:Rejection type="AugLoop_Text_Critique"/>
    </int:Content>
    <int:Content id="U2tzirYc">
      <int:Rejection type="AugLoop_Text_Critique"/>
    </int:Content>
    <int:Content id="0cvuZ0IR">
      <int:Rejection type="AugLoop_Text_Critique"/>
    </int:Content>
    <int:Content id="lmFZrpXB">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642"/>
    <w:multiLevelType w:val="hybridMultilevel"/>
    <w:tmpl w:val="9CA61114"/>
    <w:lvl w:ilvl="0" w:tplc="6E6CAD54">
      <w:start w:val="1"/>
      <w:numFmt w:val="decimal"/>
      <w:lvlText w:val="%1."/>
      <w:lvlJc w:val="left"/>
      <w:pPr>
        <w:ind w:left="720" w:hanging="360"/>
      </w:pPr>
    </w:lvl>
    <w:lvl w:ilvl="1" w:tplc="D9FAEA90">
      <w:start w:val="1"/>
      <w:numFmt w:val="lowerLetter"/>
      <w:lvlText w:val="%2."/>
      <w:lvlJc w:val="left"/>
      <w:pPr>
        <w:ind w:left="1440" w:hanging="360"/>
      </w:pPr>
    </w:lvl>
    <w:lvl w:ilvl="2" w:tplc="4080F2E0">
      <w:start w:val="1"/>
      <w:numFmt w:val="lowerRoman"/>
      <w:lvlText w:val="%3."/>
      <w:lvlJc w:val="right"/>
      <w:pPr>
        <w:ind w:left="2160" w:hanging="180"/>
      </w:pPr>
    </w:lvl>
    <w:lvl w:ilvl="3" w:tplc="3AA2CAD0">
      <w:start w:val="1"/>
      <w:numFmt w:val="decimal"/>
      <w:lvlText w:val="%4."/>
      <w:lvlJc w:val="left"/>
      <w:pPr>
        <w:ind w:left="2880" w:hanging="360"/>
      </w:pPr>
    </w:lvl>
    <w:lvl w:ilvl="4" w:tplc="28C8CADA">
      <w:start w:val="1"/>
      <w:numFmt w:val="lowerLetter"/>
      <w:lvlText w:val="%5."/>
      <w:lvlJc w:val="left"/>
      <w:pPr>
        <w:ind w:left="3600" w:hanging="360"/>
      </w:pPr>
    </w:lvl>
    <w:lvl w:ilvl="5" w:tplc="C7E2DB7E">
      <w:start w:val="1"/>
      <w:numFmt w:val="lowerRoman"/>
      <w:lvlText w:val="%6."/>
      <w:lvlJc w:val="right"/>
      <w:pPr>
        <w:ind w:left="4320" w:hanging="180"/>
      </w:pPr>
    </w:lvl>
    <w:lvl w:ilvl="6" w:tplc="32E852AA">
      <w:start w:val="1"/>
      <w:numFmt w:val="decimal"/>
      <w:lvlText w:val="%7."/>
      <w:lvlJc w:val="left"/>
      <w:pPr>
        <w:ind w:left="5040" w:hanging="360"/>
      </w:pPr>
    </w:lvl>
    <w:lvl w:ilvl="7" w:tplc="9CEE01C2">
      <w:start w:val="1"/>
      <w:numFmt w:val="lowerLetter"/>
      <w:lvlText w:val="%8."/>
      <w:lvlJc w:val="left"/>
      <w:pPr>
        <w:ind w:left="5760" w:hanging="360"/>
      </w:pPr>
    </w:lvl>
    <w:lvl w:ilvl="8" w:tplc="ADE6D4E4">
      <w:start w:val="1"/>
      <w:numFmt w:val="lowerRoman"/>
      <w:lvlText w:val="%9."/>
      <w:lvlJc w:val="right"/>
      <w:pPr>
        <w:ind w:left="6480" w:hanging="180"/>
      </w:pPr>
    </w:lvl>
  </w:abstractNum>
  <w:abstractNum w:abstractNumId="1"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6629B"/>
    <w:multiLevelType w:val="hybridMultilevel"/>
    <w:tmpl w:val="CA3E6358"/>
    <w:lvl w:ilvl="0" w:tplc="ABCC2E98">
      <w:start w:val="4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E1A5E"/>
    <w:multiLevelType w:val="hybridMultilevel"/>
    <w:tmpl w:val="8272DF62"/>
    <w:lvl w:ilvl="0" w:tplc="75F25606">
      <w:start w:val="1"/>
      <w:numFmt w:val="bullet"/>
      <w:lvlText w:val=""/>
      <w:lvlJc w:val="left"/>
      <w:pPr>
        <w:ind w:left="720" w:hanging="360"/>
      </w:pPr>
      <w:rPr>
        <w:rFonts w:ascii="Symbol" w:hAnsi="Symbol" w:hint="default"/>
      </w:rPr>
    </w:lvl>
    <w:lvl w:ilvl="1" w:tplc="BDBE921E">
      <w:start w:val="1"/>
      <w:numFmt w:val="bullet"/>
      <w:lvlText w:val="o"/>
      <w:lvlJc w:val="left"/>
      <w:pPr>
        <w:ind w:left="1440" w:hanging="360"/>
      </w:pPr>
      <w:rPr>
        <w:rFonts w:ascii="Courier New" w:hAnsi="Courier New" w:hint="default"/>
      </w:rPr>
    </w:lvl>
    <w:lvl w:ilvl="2" w:tplc="FB5C9D20">
      <w:start w:val="1"/>
      <w:numFmt w:val="bullet"/>
      <w:lvlText w:val=""/>
      <w:lvlJc w:val="left"/>
      <w:pPr>
        <w:ind w:left="2160" w:hanging="360"/>
      </w:pPr>
      <w:rPr>
        <w:rFonts w:ascii="Wingdings" w:hAnsi="Wingdings" w:hint="default"/>
      </w:rPr>
    </w:lvl>
    <w:lvl w:ilvl="3" w:tplc="545E2018">
      <w:start w:val="1"/>
      <w:numFmt w:val="bullet"/>
      <w:lvlText w:val=""/>
      <w:lvlJc w:val="left"/>
      <w:pPr>
        <w:ind w:left="2880" w:hanging="360"/>
      </w:pPr>
      <w:rPr>
        <w:rFonts w:ascii="Symbol" w:hAnsi="Symbol" w:hint="default"/>
      </w:rPr>
    </w:lvl>
    <w:lvl w:ilvl="4" w:tplc="C20A8B4C">
      <w:start w:val="1"/>
      <w:numFmt w:val="bullet"/>
      <w:lvlText w:val="o"/>
      <w:lvlJc w:val="left"/>
      <w:pPr>
        <w:ind w:left="3600" w:hanging="360"/>
      </w:pPr>
      <w:rPr>
        <w:rFonts w:ascii="Courier New" w:hAnsi="Courier New" w:hint="default"/>
      </w:rPr>
    </w:lvl>
    <w:lvl w:ilvl="5" w:tplc="8BDABEDA">
      <w:start w:val="1"/>
      <w:numFmt w:val="bullet"/>
      <w:lvlText w:val=""/>
      <w:lvlJc w:val="left"/>
      <w:pPr>
        <w:ind w:left="4320" w:hanging="360"/>
      </w:pPr>
      <w:rPr>
        <w:rFonts w:ascii="Wingdings" w:hAnsi="Wingdings" w:hint="default"/>
      </w:rPr>
    </w:lvl>
    <w:lvl w:ilvl="6" w:tplc="22206A8A">
      <w:start w:val="1"/>
      <w:numFmt w:val="bullet"/>
      <w:lvlText w:val=""/>
      <w:lvlJc w:val="left"/>
      <w:pPr>
        <w:ind w:left="5040" w:hanging="360"/>
      </w:pPr>
      <w:rPr>
        <w:rFonts w:ascii="Symbol" w:hAnsi="Symbol" w:hint="default"/>
      </w:rPr>
    </w:lvl>
    <w:lvl w:ilvl="7" w:tplc="C8CCD2AA">
      <w:start w:val="1"/>
      <w:numFmt w:val="bullet"/>
      <w:lvlText w:val="o"/>
      <w:lvlJc w:val="left"/>
      <w:pPr>
        <w:ind w:left="5760" w:hanging="360"/>
      </w:pPr>
      <w:rPr>
        <w:rFonts w:ascii="Courier New" w:hAnsi="Courier New" w:hint="default"/>
      </w:rPr>
    </w:lvl>
    <w:lvl w:ilvl="8" w:tplc="7F6E0DD8">
      <w:start w:val="1"/>
      <w:numFmt w:val="bullet"/>
      <w:lvlText w:val=""/>
      <w:lvlJc w:val="left"/>
      <w:pPr>
        <w:ind w:left="6480" w:hanging="360"/>
      </w:pPr>
      <w:rPr>
        <w:rFonts w:ascii="Wingdings" w:hAnsi="Wingdings" w:hint="default"/>
      </w:rPr>
    </w:lvl>
  </w:abstractNum>
  <w:abstractNum w:abstractNumId="5" w15:restartNumberingAfterBreak="0">
    <w:nsid w:val="1CE242F2"/>
    <w:multiLevelType w:val="hybridMultilevel"/>
    <w:tmpl w:val="14320A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B35814"/>
    <w:multiLevelType w:val="hybridMultilevel"/>
    <w:tmpl w:val="5FF264B6"/>
    <w:lvl w:ilvl="0" w:tplc="0C090017">
      <w:start w:val="1"/>
      <w:numFmt w:val="lowerLetter"/>
      <w:lvlText w:val="%1)"/>
      <w:lvlJc w:val="left"/>
      <w:pPr>
        <w:ind w:left="720" w:hanging="360"/>
      </w:pPr>
      <w:rPr>
        <w:rFonts w:hint="default"/>
      </w:rPr>
    </w:lvl>
    <w:lvl w:ilvl="1" w:tplc="EEF6DA6C">
      <w:start w:val="1"/>
      <w:numFmt w:val="bullet"/>
      <w:lvlText w:val="o"/>
      <w:lvlJc w:val="left"/>
      <w:pPr>
        <w:ind w:left="1440" w:hanging="360"/>
      </w:pPr>
      <w:rPr>
        <w:rFonts w:ascii="Courier New" w:hAnsi="Courier New" w:hint="default"/>
      </w:rPr>
    </w:lvl>
    <w:lvl w:ilvl="2" w:tplc="15BE5A34">
      <w:start w:val="1"/>
      <w:numFmt w:val="bullet"/>
      <w:lvlText w:val=""/>
      <w:lvlJc w:val="left"/>
      <w:pPr>
        <w:ind w:left="2160" w:hanging="360"/>
      </w:pPr>
      <w:rPr>
        <w:rFonts w:ascii="Wingdings" w:hAnsi="Wingdings" w:hint="default"/>
      </w:rPr>
    </w:lvl>
    <w:lvl w:ilvl="3" w:tplc="EEFE1AAA">
      <w:start w:val="1"/>
      <w:numFmt w:val="bullet"/>
      <w:lvlText w:val=""/>
      <w:lvlJc w:val="left"/>
      <w:pPr>
        <w:ind w:left="2880" w:hanging="360"/>
      </w:pPr>
      <w:rPr>
        <w:rFonts w:ascii="Symbol" w:hAnsi="Symbol" w:hint="default"/>
      </w:rPr>
    </w:lvl>
    <w:lvl w:ilvl="4" w:tplc="6C7A126C">
      <w:start w:val="1"/>
      <w:numFmt w:val="bullet"/>
      <w:lvlText w:val="o"/>
      <w:lvlJc w:val="left"/>
      <w:pPr>
        <w:ind w:left="3600" w:hanging="360"/>
      </w:pPr>
      <w:rPr>
        <w:rFonts w:ascii="Courier New" w:hAnsi="Courier New" w:hint="default"/>
      </w:rPr>
    </w:lvl>
    <w:lvl w:ilvl="5" w:tplc="0E2C187A">
      <w:start w:val="1"/>
      <w:numFmt w:val="bullet"/>
      <w:lvlText w:val=""/>
      <w:lvlJc w:val="left"/>
      <w:pPr>
        <w:ind w:left="4320" w:hanging="360"/>
      </w:pPr>
      <w:rPr>
        <w:rFonts w:ascii="Wingdings" w:hAnsi="Wingdings" w:hint="default"/>
      </w:rPr>
    </w:lvl>
    <w:lvl w:ilvl="6" w:tplc="5778F0BC">
      <w:start w:val="1"/>
      <w:numFmt w:val="bullet"/>
      <w:lvlText w:val=""/>
      <w:lvlJc w:val="left"/>
      <w:pPr>
        <w:ind w:left="5040" w:hanging="360"/>
      </w:pPr>
      <w:rPr>
        <w:rFonts w:ascii="Symbol" w:hAnsi="Symbol" w:hint="default"/>
      </w:rPr>
    </w:lvl>
    <w:lvl w:ilvl="7" w:tplc="E6283C66">
      <w:start w:val="1"/>
      <w:numFmt w:val="bullet"/>
      <w:lvlText w:val="o"/>
      <w:lvlJc w:val="left"/>
      <w:pPr>
        <w:ind w:left="5760" w:hanging="360"/>
      </w:pPr>
      <w:rPr>
        <w:rFonts w:ascii="Courier New" w:hAnsi="Courier New" w:hint="default"/>
      </w:rPr>
    </w:lvl>
    <w:lvl w:ilvl="8" w:tplc="6FD6E1CC">
      <w:start w:val="1"/>
      <w:numFmt w:val="bullet"/>
      <w:lvlText w:val=""/>
      <w:lvlJc w:val="left"/>
      <w:pPr>
        <w:ind w:left="6480" w:hanging="360"/>
      </w:pPr>
      <w:rPr>
        <w:rFonts w:ascii="Wingdings" w:hAnsi="Wingdings" w:hint="default"/>
      </w:rPr>
    </w:lvl>
  </w:abstractNum>
  <w:abstractNum w:abstractNumId="7"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8"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52302E"/>
    <w:multiLevelType w:val="hybridMultilevel"/>
    <w:tmpl w:val="011CD08A"/>
    <w:lvl w:ilvl="0" w:tplc="F9F23E32">
      <w:start w:val="1"/>
      <w:numFmt w:val="decimal"/>
      <w:lvlText w:val="%1."/>
      <w:lvlJc w:val="left"/>
      <w:pPr>
        <w:ind w:left="720" w:hanging="360"/>
      </w:pPr>
    </w:lvl>
    <w:lvl w:ilvl="1" w:tplc="92CE9494">
      <w:start w:val="1"/>
      <w:numFmt w:val="lowerLetter"/>
      <w:lvlText w:val="%2."/>
      <w:lvlJc w:val="left"/>
      <w:pPr>
        <w:ind w:left="1440" w:hanging="360"/>
      </w:pPr>
    </w:lvl>
    <w:lvl w:ilvl="2" w:tplc="88A48030">
      <w:start w:val="1"/>
      <w:numFmt w:val="lowerRoman"/>
      <w:lvlText w:val="%3."/>
      <w:lvlJc w:val="right"/>
      <w:pPr>
        <w:ind w:left="2160" w:hanging="180"/>
      </w:pPr>
    </w:lvl>
    <w:lvl w:ilvl="3" w:tplc="1CB0D662">
      <w:start w:val="1"/>
      <w:numFmt w:val="decimal"/>
      <w:lvlText w:val="%4."/>
      <w:lvlJc w:val="left"/>
      <w:pPr>
        <w:ind w:left="2880" w:hanging="360"/>
      </w:pPr>
    </w:lvl>
    <w:lvl w:ilvl="4" w:tplc="26D0466C">
      <w:start w:val="1"/>
      <w:numFmt w:val="lowerLetter"/>
      <w:lvlText w:val="%5."/>
      <w:lvlJc w:val="left"/>
      <w:pPr>
        <w:ind w:left="3600" w:hanging="360"/>
      </w:pPr>
    </w:lvl>
    <w:lvl w:ilvl="5" w:tplc="08DE7C64">
      <w:start w:val="1"/>
      <w:numFmt w:val="lowerRoman"/>
      <w:lvlText w:val="%6."/>
      <w:lvlJc w:val="right"/>
      <w:pPr>
        <w:ind w:left="4320" w:hanging="180"/>
      </w:pPr>
    </w:lvl>
    <w:lvl w:ilvl="6" w:tplc="82CAF754">
      <w:start w:val="1"/>
      <w:numFmt w:val="decimal"/>
      <w:lvlText w:val="%7."/>
      <w:lvlJc w:val="left"/>
      <w:pPr>
        <w:ind w:left="5040" w:hanging="360"/>
      </w:pPr>
    </w:lvl>
    <w:lvl w:ilvl="7" w:tplc="11867D4E">
      <w:start w:val="1"/>
      <w:numFmt w:val="lowerLetter"/>
      <w:lvlText w:val="%8."/>
      <w:lvlJc w:val="left"/>
      <w:pPr>
        <w:ind w:left="5760" w:hanging="360"/>
      </w:pPr>
    </w:lvl>
    <w:lvl w:ilvl="8" w:tplc="A3603EE6">
      <w:start w:val="1"/>
      <w:numFmt w:val="lowerRoman"/>
      <w:lvlText w:val="%9."/>
      <w:lvlJc w:val="right"/>
      <w:pPr>
        <w:ind w:left="6480" w:hanging="180"/>
      </w:pPr>
    </w:lvl>
  </w:abstractNum>
  <w:abstractNum w:abstractNumId="10" w15:restartNumberingAfterBreak="0">
    <w:nsid w:val="2C916834"/>
    <w:multiLevelType w:val="hybridMultilevel"/>
    <w:tmpl w:val="AF9A1E72"/>
    <w:lvl w:ilvl="0" w:tplc="57F0FD58">
      <w:start w:val="1"/>
      <w:numFmt w:val="bullet"/>
      <w:lvlText w:val=""/>
      <w:lvlJc w:val="left"/>
      <w:pPr>
        <w:ind w:left="720" w:hanging="360"/>
      </w:pPr>
      <w:rPr>
        <w:rFonts w:ascii="Symbol" w:hAnsi="Symbol" w:hint="default"/>
      </w:rPr>
    </w:lvl>
    <w:lvl w:ilvl="1" w:tplc="DCF0745E">
      <w:start w:val="1"/>
      <w:numFmt w:val="bullet"/>
      <w:lvlText w:val="o"/>
      <w:lvlJc w:val="left"/>
      <w:pPr>
        <w:ind w:left="1440" w:hanging="360"/>
      </w:pPr>
      <w:rPr>
        <w:rFonts w:ascii="Courier New" w:hAnsi="Courier New" w:hint="default"/>
      </w:rPr>
    </w:lvl>
    <w:lvl w:ilvl="2" w:tplc="B0BC9FCE">
      <w:start w:val="1"/>
      <w:numFmt w:val="bullet"/>
      <w:lvlText w:val=""/>
      <w:lvlJc w:val="left"/>
      <w:pPr>
        <w:ind w:left="2160" w:hanging="360"/>
      </w:pPr>
      <w:rPr>
        <w:rFonts w:ascii="Wingdings" w:hAnsi="Wingdings" w:hint="default"/>
      </w:rPr>
    </w:lvl>
    <w:lvl w:ilvl="3" w:tplc="4B7C2EBC">
      <w:start w:val="1"/>
      <w:numFmt w:val="bullet"/>
      <w:lvlText w:val=""/>
      <w:lvlJc w:val="left"/>
      <w:pPr>
        <w:ind w:left="2880" w:hanging="360"/>
      </w:pPr>
      <w:rPr>
        <w:rFonts w:ascii="Symbol" w:hAnsi="Symbol" w:hint="default"/>
      </w:rPr>
    </w:lvl>
    <w:lvl w:ilvl="4" w:tplc="6A68B224">
      <w:start w:val="1"/>
      <w:numFmt w:val="bullet"/>
      <w:lvlText w:val="o"/>
      <w:lvlJc w:val="left"/>
      <w:pPr>
        <w:ind w:left="3600" w:hanging="360"/>
      </w:pPr>
      <w:rPr>
        <w:rFonts w:ascii="Courier New" w:hAnsi="Courier New" w:hint="default"/>
      </w:rPr>
    </w:lvl>
    <w:lvl w:ilvl="5" w:tplc="98627752">
      <w:start w:val="1"/>
      <w:numFmt w:val="bullet"/>
      <w:lvlText w:val=""/>
      <w:lvlJc w:val="left"/>
      <w:pPr>
        <w:ind w:left="4320" w:hanging="360"/>
      </w:pPr>
      <w:rPr>
        <w:rFonts w:ascii="Wingdings" w:hAnsi="Wingdings" w:hint="default"/>
      </w:rPr>
    </w:lvl>
    <w:lvl w:ilvl="6" w:tplc="075A80F6">
      <w:start w:val="1"/>
      <w:numFmt w:val="bullet"/>
      <w:lvlText w:val=""/>
      <w:lvlJc w:val="left"/>
      <w:pPr>
        <w:ind w:left="5040" w:hanging="360"/>
      </w:pPr>
      <w:rPr>
        <w:rFonts w:ascii="Symbol" w:hAnsi="Symbol" w:hint="default"/>
      </w:rPr>
    </w:lvl>
    <w:lvl w:ilvl="7" w:tplc="CFBE5536">
      <w:start w:val="1"/>
      <w:numFmt w:val="bullet"/>
      <w:lvlText w:val="o"/>
      <w:lvlJc w:val="left"/>
      <w:pPr>
        <w:ind w:left="5760" w:hanging="360"/>
      </w:pPr>
      <w:rPr>
        <w:rFonts w:ascii="Courier New" w:hAnsi="Courier New" w:hint="default"/>
      </w:rPr>
    </w:lvl>
    <w:lvl w:ilvl="8" w:tplc="65F4CCC2">
      <w:start w:val="1"/>
      <w:numFmt w:val="bullet"/>
      <w:lvlText w:val=""/>
      <w:lvlJc w:val="left"/>
      <w:pPr>
        <w:ind w:left="6480" w:hanging="360"/>
      </w:pPr>
      <w:rPr>
        <w:rFonts w:ascii="Wingdings" w:hAnsi="Wingdings" w:hint="default"/>
      </w:rPr>
    </w:lvl>
  </w:abstractNum>
  <w:abstractNum w:abstractNumId="11"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2" w15:restartNumberingAfterBreak="0">
    <w:nsid w:val="2E332853"/>
    <w:multiLevelType w:val="hybridMultilevel"/>
    <w:tmpl w:val="83409D6E"/>
    <w:lvl w:ilvl="0" w:tplc="22AA32F0">
      <w:start w:val="1"/>
      <w:numFmt w:val="bullet"/>
      <w:lvlText w:val=""/>
      <w:lvlJc w:val="left"/>
      <w:pPr>
        <w:ind w:left="720" w:hanging="360"/>
      </w:pPr>
      <w:rPr>
        <w:rFonts w:ascii="Symbol" w:hAnsi="Symbol" w:hint="default"/>
      </w:rPr>
    </w:lvl>
    <w:lvl w:ilvl="1" w:tplc="91F61782">
      <w:start w:val="1"/>
      <w:numFmt w:val="bullet"/>
      <w:lvlText w:val="o"/>
      <w:lvlJc w:val="left"/>
      <w:pPr>
        <w:ind w:left="1440" w:hanging="360"/>
      </w:pPr>
      <w:rPr>
        <w:rFonts w:ascii="Courier New" w:hAnsi="Courier New" w:hint="default"/>
      </w:rPr>
    </w:lvl>
    <w:lvl w:ilvl="2" w:tplc="407EA4A0">
      <w:start w:val="1"/>
      <w:numFmt w:val="bullet"/>
      <w:lvlText w:val=""/>
      <w:lvlJc w:val="left"/>
      <w:pPr>
        <w:ind w:left="2160" w:hanging="360"/>
      </w:pPr>
      <w:rPr>
        <w:rFonts w:ascii="Wingdings" w:hAnsi="Wingdings" w:hint="default"/>
      </w:rPr>
    </w:lvl>
    <w:lvl w:ilvl="3" w:tplc="30D24DB8">
      <w:start w:val="1"/>
      <w:numFmt w:val="bullet"/>
      <w:lvlText w:val=""/>
      <w:lvlJc w:val="left"/>
      <w:pPr>
        <w:ind w:left="2880" w:hanging="360"/>
      </w:pPr>
      <w:rPr>
        <w:rFonts w:ascii="Symbol" w:hAnsi="Symbol" w:hint="default"/>
      </w:rPr>
    </w:lvl>
    <w:lvl w:ilvl="4" w:tplc="0BD8A66C">
      <w:start w:val="1"/>
      <w:numFmt w:val="bullet"/>
      <w:lvlText w:val="o"/>
      <w:lvlJc w:val="left"/>
      <w:pPr>
        <w:ind w:left="3600" w:hanging="360"/>
      </w:pPr>
      <w:rPr>
        <w:rFonts w:ascii="Courier New" w:hAnsi="Courier New" w:hint="default"/>
      </w:rPr>
    </w:lvl>
    <w:lvl w:ilvl="5" w:tplc="26560036">
      <w:start w:val="1"/>
      <w:numFmt w:val="bullet"/>
      <w:lvlText w:val=""/>
      <w:lvlJc w:val="left"/>
      <w:pPr>
        <w:ind w:left="4320" w:hanging="360"/>
      </w:pPr>
      <w:rPr>
        <w:rFonts w:ascii="Wingdings" w:hAnsi="Wingdings" w:hint="default"/>
      </w:rPr>
    </w:lvl>
    <w:lvl w:ilvl="6" w:tplc="7FC4E01C">
      <w:start w:val="1"/>
      <w:numFmt w:val="bullet"/>
      <w:lvlText w:val=""/>
      <w:lvlJc w:val="left"/>
      <w:pPr>
        <w:ind w:left="5040" w:hanging="360"/>
      </w:pPr>
      <w:rPr>
        <w:rFonts w:ascii="Symbol" w:hAnsi="Symbol" w:hint="default"/>
      </w:rPr>
    </w:lvl>
    <w:lvl w:ilvl="7" w:tplc="1454417C">
      <w:start w:val="1"/>
      <w:numFmt w:val="bullet"/>
      <w:lvlText w:val="o"/>
      <w:lvlJc w:val="left"/>
      <w:pPr>
        <w:ind w:left="5760" w:hanging="360"/>
      </w:pPr>
      <w:rPr>
        <w:rFonts w:ascii="Courier New" w:hAnsi="Courier New" w:hint="default"/>
      </w:rPr>
    </w:lvl>
    <w:lvl w:ilvl="8" w:tplc="9DCC4886">
      <w:start w:val="1"/>
      <w:numFmt w:val="bullet"/>
      <w:lvlText w:val=""/>
      <w:lvlJc w:val="left"/>
      <w:pPr>
        <w:ind w:left="6480" w:hanging="360"/>
      </w:pPr>
      <w:rPr>
        <w:rFonts w:ascii="Wingdings" w:hAnsi="Wingdings" w:hint="default"/>
      </w:rPr>
    </w:lvl>
  </w:abstractNum>
  <w:abstractNum w:abstractNumId="13"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211180"/>
    <w:multiLevelType w:val="hybridMultilevel"/>
    <w:tmpl w:val="425E70EC"/>
    <w:lvl w:ilvl="0" w:tplc="881C2204">
      <w:start w:val="1"/>
      <w:numFmt w:val="bullet"/>
      <w:lvlText w:val=""/>
      <w:lvlJc w:val="left"/>
      <w:pPr>
        <w:ind w:left="720" w:hanging="360"/>
      </w:pPr>
      <w:rPr>
        <w:rFonts w:ascii="Symbol" w:hAnsi="Symbol" w:hint="default"/>
      </w:rPr>
    </w:lvl>
    <w:lvl w:ilvl="1" w:tplc="66FEB58C">
      <w:start w:val="1"/>
      <w:numFmt w:val="bullet"/>
      <w:lvlText w:val=""/>
      <w:lvlJc w:val="left"/>
      <w:pPr>
        <w:ind w:left="1440" w:hanging="360"/>
      </w:pPr>
      <w:rPr>
        <w:rFonts w:ascii="Symbol" w:hAnsi="Symbol" w:hint="default"/>
      </w:rPr>
    </w:lvl>
    <w:lvl w:ilvl="2" w:tplc="612C5C1E">
      <w:start w:val="1"/>
      <w:numFmt w:val="bullet"/>
      <w:lvlText w:val=""/>
      <w:lvlJc w:val="left"/>
      <w:pPr>
        <w:ind w:left="2160" w:hanging="360"/>
      </w:pPr>
      <w:rPr>
        <w:rFonts w:ascii="Wingdings" w:hAnsi="Wingdings" w:hint="default"/>
      </w:rPr>
    </w:lvl>
    <w:lvl w:ilvl="3" w:tplc="80A24E82">
      <w:start w:val="1"/>
      <w:numFmt w:val="bullet"/>
      <w:lvlText w:val=""/>
      <w:lvlJc w:val="left"/>
      <w:pPr>
        <w:ind w:left="2880" w:hanging="360"/>
      </w:pPr>
      <w:rPr>
        <w:rFonts w:ascii="Symbol" w:hAnsi="Symbol" w:hint="default"/>
      </w:rPr>
    </w:lvl>
    <w:lvl w:ilvl="4" w:tplc="36DCDF76">
      <w:start w:val="1"/>
      <w:numFmt w:val="bullet"/>
      <w:lvlText w:val="o"/>
      <w:lvlJc w:val="left"/>
      <w:pPr>
        <w:ind w:left="3600" w:hanging="360"/>
      </w:pPr>
      <w:rPr>
        <w:rFonts w:ascii="Courier New" w:hAnsi="Courier New" w:hint="default"/>
      </w:rPr>
    </w:lvl>
    <w:lvl w:ilvl="5" w:tplc="6BEC98AA">
      <w:start w:val="1"/>
      <w:numFmt w:val="bullet"/>
      <w:lvlText w:val=""/>
      <w:lvlJc w:val="left"/>
      <w:pPr>
        <w:ind w:left="4320" w:hanging="360"/>
      </w:pPr>
      <w:rPr>
        <w:rFonts w:ascii="Wingdings" w:hAnsi="Wingdings" w:hint="default"/>
      </w:rPr>
    </w:lvl>
    <w:lvl w:ilvl="6" w:tplc="30D6DA80">
      <w:start w:val="1"/>
      <w:numFmt w:val="bullet"/>
      <w:lvlText w:val=""/>
      <w:lvlJc w:val="left"/>
      <w:pPr>
        <w:ind w:left="5040" w:hanging="360"/>
      </w:pPr>
      <w:rPr>
        <w:rFonts w:ascii="Symbol" w:hAnsi="Symbol" w:hint="default"/>
      </w:rPr>
    </w:lvl>
    <w:lvl w:ilvl="7" w:tplc="17F0BD12">
      <w:start w:val="1"/>
      <w:numFmt w:val="bullet"/>
      <w:lvlText w:val="o"/>
      <w:lvlJc w:val="left"/>
      <w:pPr>
        <w:ind w:left="5760" w:hanging="360"/>
      </w:pPr>
      <w:rPr>
        <w:rFonts w:ascii="Courier New" w:hAnsi="Courier New" w:hint="default"/>
      </w:rPr>
    </w:lvl>
    <w:lvl w:ilvl="8" w:tplc="13F2A2C6">
      <w:start w:val="1"/>
      <w:numFmt w:val="bullet"/>
      <w:lvlText w:val=""/>
      <w:lvlJc w:val="left"/>
      <w:pPr>
        <w:ind w:left="6480" w:hanging="360"/>
      </w:pPr>
      <w:rPr>
        <w:rFonts w:ascii="Wingdings" w:hAnsi="Wingdings" w:hint="default"/>
      </w:rPr>
    </w:lvl>
  </w:abstractNum>
  <w:abstractNum w:abstractNumId="15" w15:restartNumberingAfterBreak="0">
    <w:nsid w:val="32B86D6E"/>
    <w:multiLevelType w:val="hybridMultilevel"/>
    <w:tmpl w:val="AAF4D69C"/>
    <w:lvl w:ilvl="0" w:tplc="9EDA9042">
      <w:start w:val="1"/>
      <w:numFmt w:val="decimal"/>
      <w:lvlText w:val="%1."/>
      <w:lvlJc w:val="left"/>
      <w:pPr>
        <w:ind w:left="720" w:hanging="360"/>
      </w:pPr>
    </w:lvl>
    <w:lvl w:ilvl="1" w:tplc="A0821018">
      <w:start w:val="1"/>
      <w:numFmt w:val="lowerLetter"/>
      <w:lvlText w:val="%2."/>
      <w:lvlJc w:val="left"/>
      <w:pPr>
        <w:ind w:left="1440" w:hanging="360"/>
      </w:pPr>
    </w:lvl>
    <w:lvl w:ilvl="2" w:tplc="B718C9F6">
      <w:start w:val="1"/>
      <w:numFmt w:val="lowerRoman"/>
      <w:lvlText w:val="%3."/>
      <w:lvlJc w:val="right"/>
      <w:pPr>
        <w:ind w:left="2160" w:hanging="180"/>
      </w:pPr>
    </w:lvl>
    <w:lvl w:ilvl="3" w:tplc="6068096E">
      <w:start w:val="1"/>
      <w:numFmt w:val="decimal"/>
      <w:lvlText w:val="%4."/>
      <w:lvlJc w:val="left"/>
      <w:pPr>
        <w:ind w:left="2880" w:hanging="360"/>
      </w:pPr>
    </w:lvl>
    <w:lvl w:ilvl="4" w:tplc="03FEAA66">
      <w:start w:val="1"/>
      <w:numFmt w:val="lowerLetter"/>
      <w:lvlText w:val="%5."/>
      <w:lvlJc w:val="left"/>
      <w:pPr>
        <w:ind w:left="3600" w:hanging="360"/>
      </w:pPr>
    </w:lvl>
    <w:lvl w:ilvl="5" w:tplc="7960EEA8">
      <w:start w:val="1"/>
      <w:numFmt w:val="lowerRoman"/>
      <w:lvlText w:val="%6."/>
      <w:lvlJc w:val="right"/>
      <w:pPr>
        <w:ind w:left="4320" w:hanging="180"/>
      </w:pPr>
    </w:lvl>
    <w:lvl w:ilvl="6" w:tplc="43CEB0AE">
      <w:start w:val="1"/>
      <w:numFmt w:val="decimal"/>
      <w:lvlText w:val="%7."/>
      <w:lvlJc w:val="left"/>
      <w:pPr>
        <w:ind w:left="5040" w:hanging="360"/>
      </w:pPr>
    </w:lvl>
    <w:lvl w:ilvl="7" w:tplc="9F1681BE">
      <w:start w:val="1"/>
      <w:numFmt w:val="lowerLetter"/>
      <w:lvlText w:val="%8."/>
      <w:lvlJc w:val="left"/>
      <w:pPr>
        <w:ind w:left="5760" w:hanging="360"/>
      </w:pPr>
    </w:lvl>
    <w:lvl w:ilvl="8" w:tplc="CBFC2D9C">
      <w:start w:val="1"/>
      <w:numFmt w:val="lowerRoman"/>
      <w:lvlText w:val="%9."/>
      <w:lvlJc w:val="right"/>
      <w:pPr>
        <w:ind w:left="6480" w:hanging="180"/>
      </w:pPr>
    </w:lvl>
  </w:abstractNum>
  <w:abstractNum w:abstractNumId="16" w15:restartNumberingAfterBreak="0">
    <w:nsid w:val="36076779"/>
    <w:multiLevelType w:val="multilevel"/>
    <w:tmpl w:val="DA06AA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802C56"/>
    <w:multiLevelType w:val="multilevel"/>
    <w:tmpl w:val="1696B5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21" w15:restartNumberingAfterBreak="0">
    <w:nsid w:val="4DF440AB"/>
    <w:multiLevelType w:val="hybridMultilevel"/>
    <w:tmpl w:val="A0AEAC6C"/>
    <w:lvl w:ilvl="0" w:tplc="4BBA7B1E">
      <w:start w:val="42"/>
      <w:numFmt w:val="bullet"/>
      <w:lvlText w:val="-"/>
      <w:lvlJc w:val="left"/>
      <w:pPr>
        <w:ind w:left="363" w:hanging="360"/>
      </w:pPr>
      <w:rPr>
        <w:rFonts w:ascii="Arial" w:eastAsia="Arial" w:hAnsi="Arial" w:cs="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524B4133"/>
    <w:multiLevelType w:val="multilevel"/>
    <w:tmpl w:val="F112E3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9FD1A79"/>
    <w:multiLevelType w:val="hybridMultilevel"/>
    <w:tmpl w:val="929A969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0764B8"/>
    <w:multiLevelType w:val="multilevel"/>
    <w:tmpl w:val="6C00B2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7987481"/>
    <w:multiLevelType w:val="hybridMultilevel"/>
    <w:tmpl w:val="737E496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15EF2"/>
    <w:multiLevelType w:val="hybridMultilevel"/>
    <w:tmpl w:val="5802A7CC"/>
    <w:lvl w:ilvl="0" w:tplc="C03A27C4">
      <w:start w:val="1"/>
      <w:numFmt w:val="bullet"/>
      <w:lvlText w:val=""/>
      <w:lvlJc w:val="left"/>
      <w:pPr>
        <w:ind w:left="720" w:hanging="360"/>
      </w:pPr>
      <w:rPr>
        <w:rFonts w:ascii="Symbol" w:hAnsi="Symbol" w:hint="default"/>
      </w:rPr>
    </w:lvl>
    <w:lvl w:ilvl="1" w:tplc="EEF6DA6C">
      <w:start w:val="1"/>
      <w:numFmt w:val="bullet"/>
      <w:lvlText w:val="o"/>
      <w:lvlJc w:val="left"/>
      <w:pPr>
        <w:ind w:left="1440" w:hanging="360"/>
      </w:pPr>
      <w:rPr>
        <w:rFonts w:ascii="Courier New" w:hAnsi="Courier New" w:hint="default"/>
      </w:rPr>
    </w:lvl>
    <w:lvl w:ilvl="2" w:tplc="15BE5A34">
      <w:start w:val="1"/>
      <w:numFmt w:val="bullet"/>
      <w:lvlText w:val=""/>
      <w:lvlJc w:val="left"/>
      <w:pPr>
        <w:ind w:left="2160" w:hanging="360"/>
      </w:pPr>
      <w:rPr>
        <w:rFonts w:ascii="Wingdings" w:hAnsi="Wingdings" w:hint="default"/>
      </w:rPr>
    </w:lvl>
    <w:lvl w:ilvl="3" w:tplc="EEFE1AAA">
      <w:start w:val="1"/>
      <w:numFmt w:val="bullet"/>
      <w:lvlText w:val=""/>
      <w:lvlJc w:val="left"/>
      <w:pPr>
        <w:ind w:left="2880" w:hanging="360"/>
      </w:pPr>
      <w:rPr>
        <w:rFonts w:ascii="Symbol" w:hAnsi="Symbol" w:hint="default"/>
      </w:rPr>
    </w:lvl>
    <w:lvl w:ilvl="4" w:tplc="6C7A126C">
      <w:start w:val="1"/>
      <w:numFmt w:val="bullet"/>
      <w:lvlText w:val="o"/>
      <w:lvlJc w:val="left"/>
      <w:pPr>
        <w:ind w:left="3600" w:hanging="360"/>
      </w:pPr>
      <w:rPr>
        <w:rFonts w:ascii="Courier New" w:hAnsi="Courier New" w:hint="default"/>
      </w:rPr>
    </w:lvl>
    <w:lvl w:ilvl="5" w:tplc="0E2C187A">
      <w:start w:val="1"/>
      <w:numFmt w:val="bullet"/>
      <w:lvlText w:val=""/>
      <w:lvlJc w:val="left"/>
      <w:pPr>
        <w:ind w:left="4320" w:hanging="360"/>
      </w:pPr>
      <w:rPr>
        <w:rFonts w:ascii="Wingdings" w:hAnsi="Wingdings" w:hint="default"/>
      </w:rPr>
    </w:lvl>
    <w:lvl w:ilvl="6" w:tplc="5778F0BC">
      <w:start w:val="1"/>
      <w:numFmt w:val="bullet"/>
      <w:lvlText w:val=""/>
      <w:lvlJc w:val="left"/>
      <w:pPr>
        <w:ind w:left="5040" w:hanging="360"/>
      </w:pPr>
      <w:rPr>
        <w:rFonts w:ascii="Symbol" w:hAnsi="Symbol" w:hint="default"/>
      </w:rPr>
    </w:lvl>
    <w:lvl w:ilvl="7" w:tplc="E6283C66">
      <w:start w:val="1"/>
      <w:numFmt w:val="bullet"/>
      <w:lvlText w:val="o"/>
      <w:lvlJc w:val="left"/>
      <w:pPr>
        <w:ind w:left="5760" w:hanging="360"/>
      </w:pPr>
      <w:rPr>
        <w:rFonts w:ascii="Courier New" w:hAnsi="Courier New" w:hint="default"/>
      </w:rPr>
    </w:lvl>
    <w:lvl w:ilvl="8" w:tplc="6FD6E1CC">
      <w:start w:val="1"/>
      <w:numFmt w:val="bullet"/>
      <w:lvlText w:val=""/>
      <w:lvlJc w:val="left"/>
      <w:pPr>
        <w:ind w:left="6480" w:hanging="360"/>
      </w:pPr>
      <w:rPr>
        <w:rFonts w:ascii="Wingdings" w:hAnsi="Wingdings" w:hint="default"/>
      </w:rPr>
    </w:lvl>
  </w:abstractNum>
  <w:abstractNum w:abstractNumId="27"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28" w15:restartNumberingAfterBreak="0">
    <w:nsid w:val="6DA50FAB"/>
    <w:multiLevelType w:val="hybridMultilevel"/>
    <w:tmpl w:val="97503CAC"/>
    <w:lvl w:ilvl="0" w:tplc="026E72B2">
      <w:start w:val="1"/>
      <w:numFmt w:val="decimal"/>
      <w:lvlText w:val="%1."/>
      <w:lvlJc w:val="left"/>
      <w:pPr>
        <w:ind w:left="720" w:hanging="360"/>
      </w:pPr>
    </w:lvl>
    <w:lvl w:ilvl="1" w:tplc="95346DCE">
      <w:start w:val="1"/>
      <w:numFmt w:val="lowerLetter"/>
      <w:lvlText w:val="%2."/>
      <w:lvlJc w:val="left"/>
      <w:pPr>
        <w:ind w:left="1440" w:hanging="360"/>
      </w:pPr>
    </w:lvl>
    <w:lvl w:ilvl="2" w:tplc="FC74AD68">
      <w:start w:val="1"/>
      <w:numFmt w:val="lowerRoman"/>
      <w:lvlText w:val="%3."/>
      <w:lvlJc w:val="right"/>
      <w:pPr>
        <w:ind w:left="2160" w:hanging="180"/>
      </w:pPr>
    </w:lvl>
    <w:lvl w:ilvl="3" w:tplc="E9DE93B4">
      <w:start w:val="1"/>
      <w:numFmt w:val="decimal"/>
      <w:lvlText w:val="%4."/>
      <w:lvlJc w:val="left"/>
      <w:pPr>
        <w:ind w:left="2880" w:hanging="360"/>
      </w:pPr>
    </w:lvl>
    <w:lvl w:ilvl="4" w:tplc="CD664730">
      <w:start w:val="1"/>
      <w:numFmt w:val="lowerLetter"/>
      <w:lvlText w:val="%5."/>
      <w:lvlJc w:val="left"/>
      <w:pPr>
        <w:ind w:left="3600" w:hanging="360"/>
      </w:pPr>
    </w:lvl>
    <w:lvl w:ilvl="5" w:tplc="5BF42D02">
      <w:start w:val="1"/>
      <w:numFmt w:val="lowerRoman"/>
      <w:lvlText w:val="%6."/>
      <w:lvlJc w:val="right"/>
      <w:pPr>
        <w:ind w:left="4320" w:hanging="180"/>
      </w:pPr>
    </w:lvl>
    <w:lvl w:ilvl="6" w:tplc="20C23AA0">
      <w:start w:val="1"/>
      <w:numFmt w:val="decimal"/>
      <w:lvlText w:val="%7."/>
      <w:lvlJc w:val="left"/>
      <w:pPr>
        <w:ind w:left="5040" w:hanging="360"/>
      </w:pPr>
    </w:lvl>
    <w:lvl w:ilvl="7" w:tplc="806646FE">
      <w:start w:val="1"/>
      <w:numFmt w:val="lowerLetter"/>
      <w:lvlText w:val="%8."/>
      <w:lvlJc w:val="left"/>
      <w:pPr>
        <w:ind w:left="5760" w:hanging="360"/>
      </w:pPr>
    </w:lvl>
    <w:lvl w:ilvl="8" w:tplc="EFE849CA">
      <w:start w:val="1"/>
      <w:numFmt w:val="lowerRoman"/>
      <w:lvlText w:val="%9."/>
      <w:lvlJc w:val="right"/>
      <w:pPr>
        <w:ind w:left="6480" w:hanging="180"/>
      </w:pPr>
    </w:lvl>
  </w:abstractNum>
  <w:abstractNum w:abstractNumId="29" w15:restartNumberingAfterBreak="0">
    <w:nsid w:val="6E3F443C"/>
    <w:multiLevelType w:val="hybridMultilevel"/>
    <w:tmpl w:val="01E291F2"/>
    <w:lvl w:ilvl="0" w:tplc="FB5C9D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36FFC"/>
    <w:multiLevelType w:val="hybridMultilevel"/>
    <w:tmpl w:val="E4D083D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12CD"/>
    <w:multiLevelType w:val="multilevel"/>
    <w:tmpl w:val="EFF42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947AC3"/>
    <w:multiLevelType w:val="hybridMultilevel"/>
    <w:tmpl w:val="AECEA6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DF54AD"/>
    <w:multiLevelType w:val="multilevel"/>
    <w:tmpl w:val="570600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9"/>
  </w:num>
  <w:num w:numId="2">
    <w:abstractNumId w:val="15"/>
  </w:num>
  <w:num w:numId="3">
    <w:abstractNumId w:val="0"/>
  </w:num>
  <w:num w:numId="4">
    <w:abstractNumId w:val="28"/>
  </w:num>
  <w:num w:numId="5">
    <w:abstractNumId w:val="4"/>
  </w:num>
  <w:num w:numId="6">
    <w:abstractNumId w:val="14"/>
  </w:num>
  <w:num w:numId="7">
    <w:abstractNumId w:val="33"/>
  </w:num>
  <w:num w:numId="8">
    <w:abstractNumId w:val="22"/>
  </w:num>
  <w:num w:numId="9">
    <w:abstractNumId w:val="10"/>
  </w:num>
  <w:num w:numId="10">
    <w:abstractNumId w:val="26"/>
  </w:num>
  <w:num w:numId="11">
    <w:abstractNumId w:val="31"/>
  </w:num>
  <w:num w:numId="12">
    <w:abstractNumId w:val="24"/>
  </w:num>
  <w:num w:numId="13">
    <w:abstractNumId w:val="12"/>
  </w:num>
  <w:num w:numId="14">
    <w:abstractNumId w:val="19"/>
  </w:num>
  <w:num w:numId="15">
    <w:abstractNumId w:val="16"/>
  </w:num>
  <w:num w:numId="16">
    <w:abstractNumId w:val="20"/>
  </w:num>
  <w:num w:numId="17">
    <w:abstractNumId w:val="11"/>
  </w:num>
  <w:num w:numId="18">
    <w:abstractNumId w:val="27"/>
  </w:num>
  <w:num w:numId="19">
    <w:abstractNumId w:val="7"/>
  </w:num>
  <w:num w:numId="20">
    <w:abstractNumId w:val="1"/>
  </w:num>
  <w:num w:numId="21">
    <w:abstractNumId w:val="2"/>
  </w:num>
  <w:num w:numId="22">
    <w:abstractNumId w:val="8"/>
  </w:num>
  <w:num w:numId="23">
    <w:abstractNumId w:val="17"/>
  </w:num>
  <w:num w:numId="24">
    <w:abstractNumId w:val="13"/>
  </w:num>
  <w:num w:numId="25">
    <w:abstractNumId w:val="18"/>
  </w:num>
  <w:num w:numId="26">
    <w:abstractNumId w:val="21"/>
  </w:num>
  <w:num w:numId="27">
    <w:abstractNumId w:val="3"/>
  </w:num>
  <w:num w:numId="28">
    <w:abstractNumId w:val="29"/>
  </w:num>
  <w:num w:numId="29">
    <w:abstractNumId w:val="30"/>
  </w:num>
  <w:num w:numId="30">
    <w:abstractNumId w:val="23"/>
  </w:num>
  <w:num w:numId="31">
    <w:abstractNumId w:val="6"/>
  </w:num>
  <w:num w:numId="32">
    <w:abstractNumId w:val="25"/>
  </w:num>
  <w:num w:numId="33">
    <w:abstractNumId w:val="3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28788"/>
    <w:rsid w:val="00140041"/>
    <w:rsid w:val="00151331"/>
    <w:rsid w:val="001C41D4"/>
    <w:rsid w:val="001E7454"/>
    <w:rsid w:val="002105EC"/>
    <w:rsid w:val="00247B64"/>
    <w:rsid w:val="00267E9E"/>
    <w:rsid w:val="0027503A"/>
    <w:rsid w:val="00293303"/>
    <w:rsid w:val="0029493B"/>
    <w:rsid w:val="002E0578"/>
    <w:rsid w:val="00360D00"/>
    <w:rsid w:val="00372062"/>
    <w:rsid w:val="003B33B4"/>
    <w:rsid w:val="003D638B"/>
    <w:rsid w:val="00400C96"/>
    <w:rsid w:val="004316C2"/>
    <w:rsid w:val="00483FF7"/>
    <w:rsid w:val="00512492"/>
    <w:rsid w:val="005234DA"/>
    <w:rsid w:val="005545FE"/>
    <w:rsid w:val="00560670"/>
    <w:rsid w:val="0057393D"/>
    <w:rsid w:val="00581C93"/>
    <w:rsid w:val="00591091"/>
    <w:rsid w:val="005A5F72"/>
    <w:rsid w:val="005A64A0"/>
    <w:rsid w:val="005B566E"/>
    <w:rsid w:val="005B5AB5"/>
    <w:rsid w:val="005C3C5D"/>
    <w:rsid w:val="005C7803"/>
    <w:rsid w:val="005F4C28"/>
    <w:rsid w:val="00604845"/>
    <w:rsid w:val="006379F7"/>
    <w:rsid w:val="006710EF"/>
    <w:rsid w:val="006E1993"/>
    <w:rsid w:val="00713E94"/>
    <w:rsid w:val="007303B1"/>
    <w:rsid w:val="007316A5"/>
    <w:rsid w:val="00734472"/>
    <w:rsid w:val="007630B5"/>
    <w:rsid w:val="007A2C9C"/>
    <w:rsid w:val="007B7989"/>
    <w:rsid w:val="007D5523"/>
    <w:rsid w:val="00800606"/>
    <w:rsid w:val="00800754"/>
    <w:rsid w:val="0082199A"/>
    <w:rsid w:val="00827D90"/>
    <w:rsid w:val="00882851"/>
    <w:rsid w:val="00887687"/>
    <w:rsid w:val="00896C91"/>
    <w:rsid w:val="008B38C5"/>
    <w:rsid w:val="008C0421"/>
    <w:rsid w:val="008D1D15"/>
    <w:rsid w:val="008F64DB"/>
    <w:rsid w:val="00913B17"/>
    <w:rsid w:val="00915AFE"/>
    <w:rsid w:val="0093397D"/>
    <w:rsid w:val="009611E0"/>
    <w:rsid w:val="00965723"/>
    <w:rsid w:val="009A0198"/>
    <w:rsid w:val="00A02FA3"/>
    <w:rsid w:val="00A1348E"/>
    <w:rsid w:val="00A22B47"/>
    <w:rsid w:val="00A25A5F"/>
    <w:rsid w:val="00AA4B12"/>
    <w:rsid w:val="00AB047E"/>
    <w:rsid w:val="00B01D76"/>
    <w:rsid w:val="00B329F6"/>
    <w:rsid w:val="00B966FB"/>
    <w:rsid w:val="00BA3F61"/>
    <w:rsid w:val="00BB63F3"/>
    <w:rsid w:val="00BE6FCF"/>
    <w:rsid w:val="00BF47D4"/>
    <w:rsid w:val="00C01C00"/>
    <w:rsid w:val="00CA05AC"/>
    <w:rsid w:val="00CA652B"/>
    <w:rsid w:val="00CB1C39"/>
    <w:rsid w:val="00CD60D5"/>
    <w:rsid w:val="00D81237"/>
    <w:rsid w:val="00D91B45"/>
    <w:rsid w:val="00DB5719"/>
    <w:rsid w:val="00DD5513"/>
    <w:rsid w:val="00DD736E"/>
    <w:rsid w:val="00DE30E2"/>
    <w:rsid w:val="00E14A7F"/>
    <w:rsid w:val="00E150D7"/>
    <w:rsid w:val="00E27215"/>
    <w:rsid w:val="00E37B21"/>
    <w:rsid w:val="00E40DAA"/>
    <w:rsid w:val="00E4689F"/>
    <w:rsid w:val="00E54925"/>
    <w:rsid w:val="00E84DAD"/>
    <w:rsid w:val="00EA18F3"/>
    <w:rsid w:val="00EC61E1"/>
    <w:rsid w:val="00ED20DB"/>
    <w:rsid w:val="00ED7642"/>
    <w:rsid w:val="00F27CFC"/>
    <w:rsid w:val="00F635F2"/>
    <w:rsid w:val="00F66BE1"/>
    <w:rsid w:val="00F86F41"/>
    <w:rsid w:val="00F86F65"/>
    <w:rsid w:val="00FF0889"/>
    <w:rsid w:val="0141BF11"/>
    <w:rsid w:val="01A650B2"/>
    <w:rsid w:val="031E9023"/>
    <w:rsid w:val="0359D7B7"/>
    <w:rsid w:val="037CA2B4"/>
    <w:rsid w:val="03EFFCB7"/>
    <w:rsid w:val="03FE5AA3"/>
    <w:rsid w:val="042E8D8C"/>
    <w:rsid w:val="0449CEB8"/>
    <w:rsid w:val="046903D4"/>
    <w:rsid w:val="04BA6084"/>
    <w:rsid w:val="04E07BD4"/>
    <w:rsid w:val="05C075EB"/>
    <w:rsid w:val="05CF0B23"/>
    <w:rsid w:val="05CF23ED"/>
    <w:rsid w:val="05D564C8"/>
    <w:rsid w:val="06C378B4"/>
    <w:rsid w:val="06CBE2D7"/>
    <w:rsid w:val="07420652"/>
    <w:rsid w:val="0756D8FE"/>
    <w:rsid w:val="0770015B"/>
    <w:rsid w:val="082B7452"/>
    <w:rsid w:val="090232FC"/>
    <w:rsid w:val="090BEE5C"/>
    <w:rsid w:val="094F99BB"/>
    <w:rsid w:val="0982744F"/>
    <w:rsid w:val="09AC5A23"/>
    <w:rsid w:val="09DF49DE"/>
    <w:rsid w:val="0A1B35AB"/>
    <w:rsid w:val="0AA7A21D"/>
    <w:rsid w:val="0B19BC37"/>
    <w:rsid w:val="0B864186"/>
    <w:rsid w:val="0C2A4A21"/>
    <w:rsid w:val="0C3E78BB"/>
    <w:rsid w:val="0CF0C953"/>
    <w:rsid w:val="0D441695"/>
    <w:rsid w:val="0D4F2633"/>
    <w:rsid w:val="0DA687AE"/>
    <w:rsid w:val="0DDF42DF"/>
    <w:rsid w:val="0E18B446"/>
    <w:rsid w:val="0E2FB4E1"/>
    <w:rsid w:val="0E3930F2"/>
    <w:rsid w:val="0E5C7C45"/>
    <w:rsid w:val="0EBC3A63"/>
    <w:rsid w:val="0F1A0877"/>
    <w:rsid w:val="0F3526D7"/>
    <w:rsid w:val="0F59CB1A"/>
    <w:rsid w:val="0F92ABB8"/>
    <w:rsid w:val="1098E9BE"/>
    <w:rsid w:val="10AB46B3"/>
    <w:rsid w:val="1109F721"/>
    <w:rsid w:val="110E150D"/>
    <w:rsid w:val="11E2D9F7"/>
    <w:rsid w:val="120D6A21"/>
    <w:rsid w:val="125D176C"/>
    <w:rsid w:val="1280B737"/>
    <w:rsid w:val="134DEE31"/>
    <w:rsid w:val="13965DE6"/>
    <w:rsid w:val="13C03B1C"/>
    <w:rsid w:val="13E6F5CF"/>
    <w:rsid w:val="14789DD6"/>
    <w:rsid w:val="14B1F9A2"/>
    <w:rsid w:val="14F2FDF5"/>
    <w:rsid w:val="14F32A56"/>
    <w:rsid w:val="14F6A525"/>
    <w:rsid w:val="15415766"/>
    <w:rsid w:val="15932ED6"/>
    <w:rsid w:val="15C8F746"/>
    <w:rsid w:val="160D9554"/>
    <w:rsid w:val="16EAABC5"/>
    <w:rsid w:val="16FACC19"/>
    <w:rsid w:val="17D12B72"/>
    <w:rsid w:val="181C2DC8"/>
    <w:rsid w:val="18A8F469"/>
    <w:rsid w:val="18AFB77F"/>
    <w:rsid w:val="18D4AC6A"/>
    <w:rsid w:val="18E2BFA6"/>
    <w:rsid w:val="1924A041"/>
    <w:rsid w:val="199EF13B"/>
    <w:rsid w:val="19A9537F"/>
    <w:rsid w:val="19C493D0"/>
    <w:rsid w:val="19E80936"/>
    <w:rsid w:val="1B762EEA"/>
    <w:rsid w:val="1B7E426E"/>
    <w:rsid w:val="1C34AAFA"/>
    <w:rsid w:val="1CA92F18"/>
    <w:rsid w:val="1D186813"/>
    <w:rsid w:val="1D1DBD75"/>
    <w:rsid w:val="1D736193"/>
    <w:rsid w:val="1DA4DE2C"/>
    <w:rsid w:val="1DC0FB64"/>
    <w:rsid w:val="1DE42BD2"/>
    <w:rsid w:val="1E39DE8D"/>
    <w:rsid w:val="1EA33D33"/>
    <w:rsid w:val="1EB3500C"/>
    <w:rsid w:val="1F2A61E5"/>
    <w:rsid w:val="1F86BCD4"/>
    <w:rsid w:val="1F97D967"/>
    <w:rsid w:val="20009C25"/>
    <w:rsid w:val="200BFE13"/>
    <w:rsid w:val="205B13C9"/>
    <w:rsid w:val="209F8C50"/>
    <w:rsid w:val="20AECEE9"/>
    <w:rsid w:val="20E58AD0"/>
    <w:rsid w:val="20E6FC9D"/>
    <w:rsid w:val="210B1C0D"/>
    <w:rsid w:val="2111EE09"/>
    <w:rsid w:val="2167F92A"/>
    <w:rsid w:val="21B9A17A"/>
    <w:rsid w:val="21FF8238"/>
    <w:rsid w:val="224A9F4A"/>
    <w:rsid w:val="224B206A"/>
    <w:rsid w:val="22837C36"/>
    <w:rsid w:val="22C30E6A"/>
    <w:rsid w:val="23E6F0CB"/>
    <w:rsid w:val="25471C57"/>
    <w:rsid w:val="2555277A"/>
    <w:rsid w:val="25553A71"/>
    <w:rsid w:val="2751BE8E"/>
    <w:rsid w:val="282E82C0"/>
    <w:rsid w:val="283A5873"/>
    <w:rsid w:val="2850D602"/>
    <w:rsid w:val="28602ED3"/>
    <w:rsid w:val="28609372"/>
    <w:rsid w:val="28B7137F"/>
    <w:rsid w:val="2A270A51"/>
    <w:rsid w:val="2A5B5D4E"/>
    <w:rsid w:val="2B5F5EDA"/>
    <w:rsid w:val="2B6522E1"/>
    <w:rsid w:val="2BF96F16"/>
    <w:rsid w:val="2C84B064"/>
    <w:rsid w:val="2CE477CB"/>
    <w:rsid w:val="2D094B66"/>
    <w:rsid w:val="2D0E3A2D"/>
    <w:rsid w:val="2D4234DF"/>
    <w:rsid w:val="2EC98282"/>
    <w:rsid w:val="2EECA9E9"/>
    <w:rsid w:val="2FCF9164"/>
    <w:rsid w:val="31523968"/>
    <w:rsid w:val="31AED14A"/>
    <w:rsid w:val="31B0FDF5"/>
    <w:rsid w:val="3243635F"/>
    <w:rsid w:val="328DA30F"/>
    <w:rsid w:val="32A0DE4E"/>
    <w:rsid w:val="32BA49B6"/>
    <w:rsid w:val="32BA70BD"/>
    <w:rsid w:val="334AFA25"/>
    <w:rsid w:val="3461A386"/>
    <w:rsid w:val="346DF1C1"/>
    <w:rsid w:val="347519FF"/>
    <w:rsid w:val="35309007"/>
    <w:rsid w:val="35EF8CC9"/>
    <w:rsid w:val="370CED6C"/>
    <w:rsid w:val="371C2E2A"/>
    <w:rsid w:val="377FE9BC"/>
    <w:rsid w:val="379A1846"/>
    <w:rsid w:val="379FD0EA"/>
    <w:rsid w:val="37C941CE"/>
    <w:rsid w:val="37D5581E"/>
    <w:rsid w:val="38257AC6"/>
    <w:rsid w:val="390AC5ED"/>
    <w:rsid w:val="39338126"/>
    <w:rsid w:val="393C8364"/>
    <w:rsid w:val="397B23FC"/>
    <w:rsid w:val="3A937C76"/>
    <w:rsid w:val="3AF74AAE"/>
    <w:rsid w:val="3B3C338D"/>
    <w:rsid w:val="3BC79BD4"/>
    <w:rsid w:val="3D1248F6"/>
    <w:rsid w:val="3D4F3D9B"/>
    <w:rsid w:val="3DC3A82B"/>
    <w:rsid w:val="3E526B93"/>
    <w:rsid w:val="3E8E3D3C"/>
    <w:rsid w:val="3FA143DB"/>
    <w:rsid w:val="3FCABE3C"/>
    <w:rsid w:val="40A74DC9"/>
    <w:rsid w:val="40F99BAF"/>
    <w:rsid w:val="41439BB2"/>
    <w:rsid w:val="4258524E"/>
    <w:rsid w:val="4286AA0E"/>
    <w:rsid w:val="4294C8D8"/>
    <w:rsid w:val="42B52BEF"/>
    <w:rsid w:val="42EB9DA9"/>
    <w:rsid w:val="4309B78E"/>
    <w:rsid w:val="4312D2E7"/>
    <w:rsid w:val="43D37C6E"/>
    <w:rsid w:val="43F2BAEF"/>
    <w:rsid w:val="4501AEF2"/>
    <w:rsid w:val="450D2005"/>
    <w:rsid w:val="45262EC1"/>
    <w:rsid w:val="45273578"/>
    <w:rsid w:val="4550BCA7"/>
    <w:rsid w:val="46103199"/>
    <w:rsid w:val="46623A0C"/>
    <w:rsid w:val="46D51E41"/>
    <w:rsid w:val="4729792B"/>
    <w:rsid w:val="472D226E"/>
    <w:rsid w:val="474AE3B9"/>
    <w:rsid w:val="47EC20A9"/>
    <w:rsid w:val="482CE01D"/>
    <w:rsid w:val="482EF3D7"/>
    <w:rsid w:val="487256A7"/>
    <w:rsid w:val="4887F311"/>
    <w:rsid w:val="488CF67F"/>
    <w:rsid w:val="49417450"/>
    <w:rsid w:val="4999495C"/>
    <w:rsid w:val="49C419CA"/>
    <w:rsid w:val="4AAAEF71"/>
    <w:rsid w:val="4AEAD0D8"/>
    <w:rsid w:val="4AED62D7"/>
    <w:rsid w:val="4B2250C2"/>
    <w:rsid w:val="4B687683"/>
    <w:rsid w:val="4CF1A5D3"/>
    <w:rsid w:val="4D387EF4"/>
    <w:rsid w:val="4D5F1119"/>
    <w:rsid w:val="4D85AA6F"/>
    <w:rsid w:val="4DE592B3"/>
    <w:rsid w:val="4E9A661D"/>
    <w:rsid w:val="4EDB2443"/>
    <w:rsid w:val="4EEB61D3"/>
    <w:rsid w:val="4F040CBA"/>
    <w:rsid w:val="4F3E468F"/>
    <w:rsid w:val="4F5C8163"/>
    <w:rsid w:val="4FC0D3FA"/>
    <w:rsid w:val="503C30E3"/>
    <w:rsid w:val="5055421F"/>
    <w:rsid w:val="50F851C4"/>
    <w:rsid w:val="512C7886"/>
    <w:rsid w:val="514A2AC7"/>
    <w:rsid w:val="515CA45B"/>
    <w:rsid w:val="51864BE0"/>
    <w:rsid w:val="51AB576D"/>
    <w:rsid w:val="5212C505"/>
    <w:rsid w:val="5309B5FD"/>
    <w:rsid w:val="53C21AFF"/>
    <w:rsid w:val="53F2A61B"/>
    <w:rsid w:val="5590BC54"/>
    <w:rsid w:val="55DAE902"/>
    <w:rsid w:val="55DD3FFE"/>
    <w:rsid w:val="55FEDB56"/>
    <w:rsid w:val="56A7FE3C"/>
    <w:rsid w:val="56BE81FD"/>
    <w:rsid w:val="56EE49A4"/>
    <w:rsid w:val="573F6F06"/>
    <w:rsid w:val="57545CEA"/>
    <w:rsid w:val="575EA034"/>
    <w:rsid w:val="57C9E925"/>
    <w:rsid w:val="57D75297"/>
    <w:rsid w:val="5849DFB5"/>
    <w:rsid w:val="5853156E"/>
    <w:rsid w:val="5868DE2C"/>
    <w:rsid w:val="5896D935"/>
    <w:rsid w:val="58CF6B23"/>
    <w:rsid w:val="58F15818"/>
    <w:rsid w:val="58F9BCE7"/>
    <w:rsid w:val="593923BF"/>
    <w:rsid w:val="5966D7EC"/>
    <w:rsid w:val="5AB46837"/>
    <w:rsid w:val="5AE606AB"/>
    <w:rsid w:val="5B2BE46F"/>
    <w:rsid w:val="5C19D3EA"/>
    <w:rsid w:val="5C7C3896"/>
    <w:rsid w:val="5CB0E3F6"/>
    <w:rsid w:val="5D9DD84F"/>
    <w:rsid w:val="5DE9A33A"/>
    <w:rsid w:val="5E217B7E"/>
    <w:rsid w:val="5E44A3BB"/>
    <w:rsid w:val="5E4A5CD4"/>
    <w:rsid w:val="5E7B04C0"/>
    <w:rsid w:val="5E9A6877"/>
    <w:rsid w:val="5EDCE50D"/>
    <w:rsid w:val="5FF54890"/>
    <w:rsid w:val="62126CA9"/>
    <w:rsid w:val="621D5978"/>
    <w:rsid w:val="626F3738"/>
    <w:rsid w:val="62806A4E"/>
    <w:rsid w:val="6280C97D"/>
    <w:rsid w:val="62C6E63B"/>
    <w:rsid w:val="62E4CA74"/>
    <w:rsid w:val="62F24068"/>
    <w:rsid w:val="6412FD43"/>
    <w:rsid w:val="641AC425"/>
    <w:rsid w:val="6490A053"/>
    <w:rsid w:val="64A1D7BC"/>
    <w:rsid w:val="64CA6031"/>
    <w:rsid w:val="65AF3C59"/>
    <w:rsid w:val="65DD929D"/>
    <w:rsid w:val="664CC546"/>
    <w:rsid w:val="66621178"/>
    <w:rsid w:val="671D59D8"/>
    <w:rsid w:val="67D74848"/>
    <w:rsid w:val="681C1D4D"/>
    <w:rsid w:val="68282260"/>
    <w:rsid w:val="6832C800"/>
    <w:rsid w:val="68DC813E"/>
    <w:rsid w:val="69830279"/>
    <w:rsid w:val="69873A27"/>
    <w:rsid w:val="6A2018D4"/>
    <w:rsid w:val="6A55F8D4"/>
    <w:rsid w:val="6B4968DF"/>
    <w:rsid w:val="6B66653F"/>
    <w:rsid w:val="6BAEAA6D"/>
    <w:rsid w:val="6C2865C0"/>
    <w:rsid w:val="6C9A7FDA"/>
    <w:rsid w:val="6CA43FF5"/>
    <w:rsid w:val="6CACD9E2"/>
    <w:rsid w:val="6CCA0953"/>
    <w:rsid w:val="6D91B480"/>
    <w:rsid w:val="6E8EDAE8"/>
    <w:rsid w:val="6F2AE493"/>
    <w:rsid w:val="707E66AB"/>
    <w:rsid w:val="70AB20FA"/>
    <w:rsid w:val="70D7C608"/>
    <w:rsid w:val="70E2AE86"/>
    <w:rsid w:val="7116585F"/>
    <w:rsid w:val="714E369D"/>
    <w:rsid w:val="71914B58"/>
    <w:rsid w:val="71F603B6"/>
    <w:rsid w:val="7232B29D"/>
    <w:rsid w:val="723BEEF1"/>
    <w:rsid w:val="727BEF31"/>
    <w:rsid w:val="727CD0F3"/>
    <w:rsid w:val="72E08282"/>
    <w:rsid w:val="7400D014"/>
    <w:rsid w:val="7417BF92"/>
    <w:rsid w:val="741D44CA"/>
    <w:rsid w:val="743D8CE1"/>
    <w:rsid w:val="749C4F33"/>
    <w:rsid w:val="751FE48A"/>
    <w:rsid w:val="75558CB3"/>
    <w:rsid w:val="75737359"/>
    <w:rsid w:val="75AE1B5E"/>
    <w:rsid w:val="76738009"/>
    <w:rsid w:val="7768BBC7"/>
    <w:rsid w:val="7775B0EB"/>
    <w:rsid w:val="7792EA4D"/>
    <w:rsid w:val="77B239E4"/>
    <w:rsid w:val="77F9CB35"/>
    <w:rsid w:val="78161998"/>
    <w:rsid w:val="78414729"/>
    <w:rsid w:val="790659AB"/>
    <w:rsid w:val="7920F2D0"/>
    <w:rsid w:val="797506D3"/>
    <w:rsid w:val="79AB20CB"/>
    <w:rsid w:val="79AE0A90"/>
    <w:rsid w:val="7A0FD579"/>
    <w:rsid w:val="7A3E2A24"/>
    <w:rsid w:val="7A917E52"/>
    <w:rsid w:val="7AEDBF76"/>
    <w:rsid w:val="7B0FBBB4"/>
    <w:rsid w:val="7B8AB92B"/>
    <w:rsid w:val="7BD9FA85"/>
    <w:rsid w:val="7BF65F40"/>
    <w:rsid w:val="7C527ABB"/>
    <w:rsid w:val="7D74C4A0"/>
    <w:rsid w:val="7DABE3E3"/>
    <w:rsid w:val="7DE44E93"/>
    <w:rsid w:val="7E0269D7"/>
    <w:rsid w:val="7E34E186"/>
    <w:rsid w:val="7E98298A"/>
    <w:rsid w:val="7F7183D3"/>
    <w:rsid w:val="7FA0D644"/>
    <w:rsid w:val="7FC1F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20"/>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343433"/>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CD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4925"/>
    <w:pPr>
      <w:spacing w:after="0" w:line="240" w:lineRule="auto"/>
    </w:pPr>
    <w:rPr>
      <w:rFonts w:ascii="Arial" w:eastAsia="Arial" w:hAnsi="Arial" w:cs="Arial"/>
      <w:color w:val="3434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wowaystreet.com.au/solutions/schools/" TargetMode="External"/><Relationship Id="rId18" Type="http://schemas.openxmlformats.org/officeDocument/2006/relationships/header" Target="header1.xml"/><Relationship Id="R69c33e9b09a84113"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search.qut.edu.au/c4ie/wp-content/uploads/sites/281/2020/08/Practice-Guide-Student-Consultation.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twowaystreet.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talkingmatsaustralia.com.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unc.edu/ahs/clds/wp-content/uploads/sites/859/2018/09/RedYellowGreenDirectio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ed.com/talks/rita_pierson_every_kid_needs_a_champion" TargetMode="External"/><Relationship Id="rId1" Type="http://schemas.openxmlformats.org/officeDocument/2006/relationships/hyperlink" Target="https://include.com.au/wp-content/uploads/2020/05/Whyinclu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DB4EC4EBA49B4F919B4CEF21EFC948" ma:contentTypeVersion="6" ma:contentTypeDescription="Create a new document." ma:contentTypeScope="" ma:versionID="4d7c9fa93eada89756f25cc39c73bfb5">
  <xsd:schema xmlns:xsd="http://www.w3.org/2001/XMLSchema" xmlns:xs="http://www.w3.org/2001/XMLSchema" xmlns:p="http://schemas.microsoft.com/office/2006/metadata/properties" xmlns:ns2="7906abc9-a767-4d77-b2a3-99b852370978" xmlns:ns3="c639d33e-a57d-4ba9-bdad-95bee2182b18" targetNamespace="http://schemas.microsoft.com/office/2006/metadata/properties" ma:root="true" ma:fieldsID="d0dad5891699739f1cf8787970201388" ns2:_="" ns3:_="">
    <xsd:import namespace="7906abc9-a767-4d77-b2a3-99b85237097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6abc9-a767-4d77-b2a3-99b852370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64276-60D4-4CB7-B0CA-ADD22278510F}">
  <ds:schemaRefs>
    <ds:schemaRef ds:uri="http://schemas.openxmlformats.org/officeDocument/2006/bibliography"/>
  </ds:schemaRefs>
</ds:datastoreItem>
</file>

<file path=customXml/itemProps2.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4.xml><?xml version="1.0" encoding="utf-8"?>
<ds:datastoreItem xmlns:ds="http://schemas.openxmlformats.org/officeDocument/2006/customXml" ds:itemID="{444BEB94-1018-478C-A9AA-E11E519E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6abc9-a767-4d77-b2a3-99b85237097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9</cp:revision>
  <cp:lastPrinted>2019-12-11T01:44:00Z</cp:lastPrinted>
  <dcterms:created xsi:type="dcterms:W3CDTF">2021-07-22T03:08:00Z</dcterms:created>
  <dcterms:modified xsi:type="dcterms:W3CDTF">2021-09-15T01:02:00Z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0x01010044DB4EC4EBA49B4F919B4CEF21EFC948</vt:lpwstr>
  </property>
</Properties>
</file>