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customXml/itemProps2.xml" ContentType="application/vnd.openxmlformats-officedocument.customXmlProperti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Override PartName="/word/people.xml" ContentType="application/vnd.openxmlformats-officedocument.wordprocessingml.people+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v:background id="_x0000_s1025" o:bwmode="white" o:targetscreensize="800,600">
      <v:fill recolor="t" r:id="rId7" o:title="2019-11-25" type="frame"/>
    </v:background>
  </w:background>
  <w:body>
    <w:p w:rsidR="00BB63F3" w:rsidRPr="00BB63F3" w:rsidRDefault="00BB63F3" w:rsidP="00C24256">
      <w:pPr>
        <w:pStyle w:val="Heading10"/>
        <w:spacing w:after="120" w:line="240" w:lineRule="auto"/>
        <w:rPr>
          <w:sz w:val="32"/>
          <w:szCs w:val="32"/>
        </w:rPr>
      </w:pPr>
      <w:r w:rsidRPr="474EA774">
        <w:rPr>
          <w:sz w:val="32"/>
          <w:szCs w:val="32"/>
        </w:rPr>
        <w:t>Inclusive School Practices Toolkit</w:t>
      </w:r>
    </w:p>
    <w:p w:rsidR="5E44A3BB" w:rsidRDefault="5E44A3BB" w:rsidP="00C24256">
      <w:pPr>
        <w:pStyle w:val="Heading10"/>
        <w:spacing w:after="120" w:line="240" w:lineRule="auto"/>
        <w:rPr>
          <w:sz w:val="48"/>
          <w:szCs w:val="48"/>
        </w:rPr>
      </w:pPr>
      <w:bookmarkStart w:id="0" w:name="_Hlk26954774"/>
      <w:bookmarkEnd w:id="0"/>
      <w:r w:rsidRPr="1852DFD9">
        <w:rPr>
          <w:sz w:val="48"/>
          <w:szCs w:val="48"/>
        </w:rPr>
        <w:t xml:space="preserve">Assistive Technologies </w:t>
      </w:r>
      <w:r w:rsidR="078A0B73" w:rsidRPr="1852DFD9">
        <w:rPr>
          <w:sz w:val="48"/>
          <w:szCs w:val="48"/>
        </w:rPr>
        <w:t>in Schools</w:t>
      </w:r>
    </w:p>
    <w:p w:rsidR="00BB63F3" w:rsidRPr="00827D90" w:rsidRDefault="00BB63F3" w:rsidP="00C24256">
      <w:pPr>
        <w:spacing w:after="120" w:line="240" w:lineRule="auto"/>
        <w:ind w:left="0" w:right="0" w:firstLine="0"/>
        <w:rPr>
          <w:rFonts w:ascii="Calibri" w:eastAsia="Calibri" w:hAnsi="Calibri" w:cs="Calibri"/>
          <w:color w:val="auto"/>
          <w:szCs w:val="24"/>
        </w:rPr>
      </w:pPr>
      <w:r w:rsidRPr="00BB63F3">
        <w:rPr>
          <w:rFonts w:ascii="Calibri" w:eastAsia="Calibri" w:hAnsi="Calibri" w:cs="Calibri"/>
          <w:color w:val="auto"/>
          <w:szCs w:val="24"/>
        </w:rPr>
        <w:t xml:space="preserve">This tool has been developed as part of the </w:t>
      </w:r>
      <w:r w:rsidRPr="00BB63F3">
        <w:rPr>
          <w:rFonts w:ascii="Calibri" w:eastAsia="Calibri" w:hAnsi="Calibri" w:cs="Calibri"/>
          <w:i/>
          <w:color w:val="auto"/>
          <w:szCs w:val="24"/>
        </w:rPr>
        <w:t xml:space="preserve">Inclusive School Communities </w:t>
      </w:r>
      <w:r w:rsidR="007303B1" w:rsidRPr="00827D90">
        <w:rPr>
          <w:rFonts w:ascii="Calibri" w:eastAsia="Calibri" w:hAnsi="Calibri" w:cs="Calibri"/>
          <w:i/>
          <w:color w:val="auto"/>
          <w:szCs w:val="24"/>
        </w:rPr>
        <w:t>P</w:t>
      </w:r>
      <w:r w:rsidRPr="00BB63F3">
        <w:rPr>
          <w:rFonts w:ascii="Calibri" w:eastAsia="Calibri" w:hAnsi="Calibri" w:cs="Calibri"/>
          <w:i/>
          <w:color w:val="auto"/>
          <w:szCs w:val="24"/>
        </w:rPr>
        <w:t>roject</w:t>
      </w:r>
      <w:r w:rsidRPr="00BB63F3">
        <w:rPr>
          <w:rFonts w:ascii="Calibri" w:eastAsia="Calibri" w:hAnsi="Calibri" w:cs="Calibri"/>
          <w:color w:val="auto"/>
          <w:szCs w:val="24"/>
        </w:rPr>
        <w:t xml:space="preserve">, funded by the National Disability Insurance Agency. </w:t>
      </w:r>
      <w:proofErr w:type="gramStart"/>
      <w:r w:rsidRPr="00BB63F3">
        <w:rPr>
          <w:rFonts w:ascii="Calibri" w:eastAsia="Calibri" w:hAnsi="Calibri" w:cs="Calibri"/>
          <w:color w:val="auto"/>
          <w:szCs w:val="24"/>
        </w:rPr>
        <w:t xml:space="preserve">The project is </w:t>
      </w:r>
      <w:r w:rsidR="007303B1" w:rsidRPr="00827D90">
        <w:rPr>
          <w:rFonts w:ascii="Calibri" w:eastAsia="Calibri" w:hAnsi="Calibri" w:cs="Calibri"/>
          <w:color w:val="auto"/>
          <w:szCs w:val="24"/>
        </w:rPr>
        <w:t>led</w:t>
      </w:r>
      <w:r w:rsidRPr="00BB63F3">
        <w:rPr>
          <w:rFonts w:ascii="Calibri" w:eastAsia="Calibri" w:hAnsi="Calibri" w:cs="Calibri"/>
          <w:color w:val="auto"/>
          <w:szCs w:val="24"/>
        </w:rPr>
        <w:t xml:space="preserve"> by JFA Purple Orange</w:t>
      </w:r>
      <w:proofErr w:type="gramEnd"/>
      <w:r w:rsidRPr="00BB63F3">
        <w:rPr>
          <w:rFonts w:ascii="Calibri" w:eastAsia="Calibri" w:hAnsi="Calibri" w:cs="Calibri"/>
          <w:color w:val="auto"/>
          <w:szCs w:val="24"/>
        </w:rPr>
        <w:t>.</w:t>
      </w:r>
    </w:p>
    <w:p w:rsidR="007303B1" w:rsidRPr="00BB63F3" w:rsidRDefault="007303B1" w:rsidP="00C24256">
      <w:pPr>
        <w:spacing w:after="120" w:line="240" w:lineRule="auto"/>
        <w:ind w:left="0" w:right="0" w:firstLine="0"/>
        <w:rPr>
          <w:rFonts w:ascii="Calibri" w:eastAsia="Calibri" w:hAnsi="Calibri" w:cs="Calibri"/>
          <w:color w:val="auto"/>
          <w:szCs w:val="24"/>
        </w:rPr>
      </w:pPr>
    </w:p>
    <w:p w:rsidR="00293303" w:rsidRDefault="007A2C9C" w:rsidP="00C24256">
      <w:pPr>
        <w:pStyle w:val="Heading2"/>
        <w:spacing w:before="0" w:after="120" w:line="240" w:lineRule="auto"/>
        <w:ind w:left="0"/>
      </w:pPr>
      <w:r>
        <w:t>Introduction</w:t>
      </w:r>
    </w:p>
    <w:p w:rsidR="000E7A88" w:rsidRDefault="5DD6F6B4" w:rsidP="00C24256">
      <w:pPr>
        <w:spacing w:after="120" w:line="240" w:lineRule="auto"/>
        <w:ind w:left="0" w:right="0" w:firstLine="0"/>
        <w:rPr>
          <w:rFonts w:ascii="Calibri" w:eastAsia="Calibri" w:hAnsi="Calibri" w:cs="Calibri"/>
          <w:szCs w:val="24"/>
          <w:lang w:val="en-AU"/>
        </w:rPr>
      </w:pPr>
      <w:r w:rsidRPr="474EA774">
        <w:rPr>
          <w:rFonts w:ascii="Calibri" w:eastAsia="Calibri" w:hAnsi="Calibri" w:cs="Calibri"/>
          <w:szCs w:val="24"/>
          <w:lang w:val="en-AU"/>
        </w:rPr>
        <w:t>Assistive Technology (AT) is an umbrella term for any device or system that allows individuals to perform tasks they would otherwise be unable to do, or increases the ease and safety with which tasks can be performed</w:t>
      </w:r>
      <w:r w:rsidR="2111EE09" w:rsidRPr="474EA774">
        <w:rPr>
          <w:rStyle w:val="FootnoteReference"/>
          <w:rFonts w:ascii="Calibri" w:eastAsia="Calibri" w:hAnsi="Calibri" w:cs="Calibri"/>
          <w:szCs w:val="24"/>
          <w:lang w:val="en-AU"/>
        </w:rPr>
        <w:footnoteReference w:id="2"/>
      </w:r>
      <w:r w:rsidR="52942297" w:rsidRPr="474EA774">
        <w:rPr>
          <w:rFonts w:ascii="Calibri" w:eastAsia="Calibri" w:hAnsi="Calibri" w:cs="Calibri"/>
          <w:szCs w:val="24"/>
          <w:lang w:val="en-AU"/>
        </w:rPr>
        <w:t>.</w:t>
      </w:r>
      <w:r w:rsidRPr="474EA774">
        <w:rPr>
          <w:rFonts w:ascii="Calibri" w:eastAsia="Calibri" w:hAnsi="Calibri" w:cs="Calibri"/>
          <w:szCs w:val="24"/>
          <w:lang w:val="en-AU"/>
        </w:rPr>
        <w:t xml:space="preserve"> </w:t>
      </w:r>
      <w:r w:rsidR="2111EE09" w:rsidRPr="1852DFD9">
        <w:rPr>
          <w:rFonts w:ascii="Calibri" w:eastAsia="Calibri" w:hAnsi="Calibri" w:cs="Calibri"/>
          <w:szCs w:val="24"/>
          <w:lang w:val="en-AU"/>
        </w:rPr>
        <w:t>Evidence-based AT, when correctly prescribed and implemented, can break down many of the barriers that prevent</w:t>
      </w:r>
      <w:r w:rsidR="0055375F">
        <w:rPr>
          <w:rFonts w:ascii="Calibri" w:eastAsia="Calibri" w:hAnsi="Calibri" w:cs="Calibri"/>
          <w:szCs w:val="24"/>
          <w:lang w:val="en-AU"/>
        </w:rPr>
        <w:t xml:space="preserve"> </w:t>
      </w:r>
      <w:r w:rsidR="00A735A6">
        <w:rPr>
          <w:rFonts w:ascii="Calibri" w:eastAsia="Calibri" w:hAnsi="Calibri" w:cs="Calibri"/>
          <w:szCs w:val="24"/>
          <w:lang w:val="en-AU"/>
        </w:rPr>
        <w:t xml:space="preserve">students with learning and behavioural needs </w:t>
      </w:r>
      <w:r w:rsidR="2111EE09" w:rsidRPr="1852DFD9">
        <w:rPr>
          <w:rFonts w:ascii="Calibri" w:eastAsia="Calibri" w:hAnsi="Calibri" w:cs="Calibri"/>
          <w:szCs w:val="24"/>
          <w:lang w:val="en-AU"/>
        </w:rPr>
        <w:t>from accessing education o</w:t>
      </w:r>
      <w:r w:rsidR="00A735A6">
        <w:rPr>
          <w:rFonts w:ascii="Calibri" w:eastAsia="Calibri" w:hAnsi="Calibri" w:cs="Calibri"/>
          <w:szCs w:val="24"/>
          <w:lang w:val="en-AU"/>
        </w:rPr>
        <w:t>n the same basis as their peers</w:t>
      </w:r>
      <w:r w:rsidR="2111EE09" w:rsidRPr="1852DFD9">
        <w:rPr>
          <w:rFonts w:ascii="Calibri" w:eastAsia="Calibri" w:hAnsi="Calibri" w:cs="Calibri"/>
          <w:szCs w:val="24"/>
          <w:lang w:val="en-AU"/>
        </w:rPr>
        <w:t xml:space="preserve"> and maximise inclusion within the classroom and beyond</w:t>
      </w:r>
      <w:r w:rsidR="2111EE09" w:rsidRPr="1852DFD9">
        <w:rPr>
          <w:rStyle w:val="FootnoteReference"/>
          <w:rFonts w:ascii="Calibri" w:eastAsia="Calibri" w:hAnsi="Calibri" w:cs="Calibri"/>
          <w:szCs w:val="24"/>
          <w:lang w:val="en-AU"/>
        </w:rPr>
        <w:footnoteReference w:id="3"/>
      </w:r>
      <w:r w:rsidR="2111EE09" w:rsidRPr="1852DFD9">
        <w:rPr>
          <w:rFonts w:ascii="Calibri" w:eastAsia="Calibri" w:hAnsi="Calibri" w:cs="Calibri"/>
          <w:szCs w:val="24"/>
          <w:lang w:val="en-AU"/>
        </w:rPr>
        <w:t xml:space="preserve">. </w:t>
      </w:r>
    </w:p>
    <w:p w:rsidR="2111EE09" w:rsidRDefault="0055375F" w:rsidP="00C24256">
      <w:pPr>
        <w:spacing w:after="120" w:line="240" w:lineRule="auto"/>
        <w:ind w:left="0" w:right="0" w:firstLine="0"/>
        <w:rPr>
          <w:rFonts w:asciiTheme="minorHAnsi" w:hAnsiTheme="minorHAnsi" w:cstheme="minorBidi"/>
          <w:color w:val="auto"/>
        </w:rPr>
      </w:pPr>
      <w:r>
        <w:rPr>
          <w:rFonts w:ascii="Calibri" w:eastAsia="Calibri" w:hAnsi="Calibri" w:cs="Calibri"/>
          <w:szCs w:val="24"/>
          <w:lang w:val="en-AU"/>
        </w:rPr>
        <w:t>It is hard for schools</w:t>
      </w:r>
      <w:r w:rsidR="00C27884">
        <w:rPr>
          <w:rFonts w:ascii="Calibri" w:eastAsia="Calibri" w:hAnsi="Calibri" w:cs="Calibri"/>
          <w:szCs w:val="24"/>
          <w:lang w:val="en-AU"/>
        </w:rPr>
        <w:t xml:space="preserve"> to keep up to date </w:t>
      </w:r>
      <w:r w:rsidRPr="0055375F">
        <w:rPr>
          <w:rFonts w:ascii="Calibri" w:eastAsia="Calibri" w:hAnsi="Calibri" w:cs="Calibri"/>
          <w:szCs w:val="24"/>
          <w:lang w:val="en-AU"/>
        </w:rPr>
        <w:t xml:space="preserve">with the wide range of ATs </w:t>
      </w:r>
      <w:r>
        <w:rPr>
          <w:rFonts w:ascii="Calibri" w:eastAsia="Calibri" w:hAnsi="Calibri" w:cs="Calibri"/>
          <w:szCs w:val="24"/>
          <w:lang w:val="en-AU"/>
        </w:rPr>
        <w:t xml:space="preserve">available in Australia </w:t>
      </w:r>
      <w:r w:rsidR="00C27884">
        <w:rPr>
          <w:rFonts w:ascii="Calibri" w:eastAsia="Calibri" w:hAnsi="Calibri" w:cs="Calibri"/>
          <w:szCs w:val="24"/>
          <w:lang w:val="en-AU"/>
        </w:rPr>
        <w:t>and new AT p</w:t>
      </w:r>
      <w:r>
        <w:rPr>
          <w:rFonts w:ascii="Calibri" w:eastAsia="Calibri" w:hAnsi="Calibri" w:cs="Calibri"/>
          <w:szCs w:val="24"/>
          <w:lang w:val="en-AU"/>
        </w:rPr>
        <w:t xml:space="preserve">roducts </w:t>
      </w:r>
      <w:r w:rsidR="00C24256">
        <w:rPr>
          <w:rFonts w:ascii="Calibri" w:eastAsia="Calibri" w:hAnsi="Calibri" w:cs="Calibri"/>
          <w:szCs w:val="24"/>
          <w:lang w:val="en-AU"/>
        </w:rPr>
        <w:t xml:space="preserve">are </w:t>
      </w:r>
      <w:r>
        <w:rPr>
          <w:rFonts w:ascii="Calibri" w:eastAsia="Calibri" w:hAnsi="Calibri" w:cs="Calibri"/>
          <w:szCs w:val="24"/>
          <w:lang w:val="en-AU"/>
        </w:rPr>
        <w:t xml:space="preserve">developed regularly. </w:t>
      </w:r>
      <w:r w:rsidR="2111EE09" w:rsidRPr="1852DFD9">
        <w:rPr>
          <w:rFonts w:ascii="Calibri" w:eastAsia="Calibri" w:hAnsi="Calibri" w:cs="Calibri"/>
          <w:szCs w:val="24"/>
          <w:lang w:val="en-AU"/>
        </w:rPr>
        <w:t>This</w:t>
      </w:r>
      <w:r w:rsidR="303FD639" w:rsidRPr="474EA774">
        <w:rPr>
          <w:rFonts w:ascii="Calibri" w:eastAsia="Calibri" w:hAnsi="Calibri" w:cs="Calibri"/>
          <w:szCs w:val="24"/>
          <w:lang w:val="en-AU"/>
        </w:rPr>
        <w:t xml:space="preserve"> tool</w:t>
      </w:r>
      <w:r w:rsidR="2111EE09" w:rsidRPr="1852DFD9">
        <w:rPr>
          <w:rFonts w:ascii="Calibri" w:eastAsia="Calibri" w:hAnsi="Calibri" w:cs="Calibri"/>
          <w:szCs w:val="24"/>
          <w:lang w:val="en-AU"/>
        </w:rPr>
        <w:t xml:space="preserve"> </w:t>
      </w:r>
      <w:r w:rsidR="08A16ECF" w:rsidRPr="474EA774">
        <w:rPr>
          <w:rFonts w:ascii="Calibri" w:eastAsia="Calibri" w:hAnsi="Calibri" w:cs="Calibri"/>
          <w:szCs w:val="24"/>
          <w:lang w:val="en-AU"/>
        </w:rPr>
        <w:t xml:space="preserve">provides information about </w:t>
      </w:r>
      <w:r w:rsidR="2111EE09" w:rsidRPr="1852DFD9">
        <w:rPr>
          <w:rFonts w:ascii="Calibri" w:eastAsia="Calibri" w:hAnsi="Calibri" w:cs="Calibri"/>
          <w:szCs w:val="24"/>
          <w:lang w:val="en-AU"/>
        </w:rPr>
        <w:t>evidence-based AT</w:t>
      </w:r>
      <w:r w:rsidR="000E7A88">
        <w:rPr>
          <w:rFonts w:ascii="Calibri" w:eastAsia="Calibri" w:hAnsi="Calibri" w:cs="Calibri"/>
          <w:szCs w:val="24"/>
          <w:lang w:val="en-AU"/>
        </w:rPr>
        <w:t>s</w:t>
      </w:r>
      <w:r w:rsidR="5399A9AF" w:rsidRPr="474EA774">
        <w:rPr>
          <w:rFonts w:ascii="Calibri" w:eastAsia="Calibri" w:hAnsi="Calibri" w:cs="Calibri"/>
          <w:szCs w:val="24"/>
          <w:lang w:val="en-AU"/>
        </w:rPr>
        <w:t xml:space="preserve"> </w:t>
      </w:r>
      <w:r w:rsidR="5E099A78" w:rsidRPr="474EA774">
        <w:rPr>
          <w:rFonts w:ascii="Calibri" w:eastAsia="Calibri" w:hAnsi="Calibri" w:cs="Calibri"/>
          <w:szCs w:val="24"/>
          <w:lang w:val="en-AU"/>
        </w:rPr>
        <w:t xml:space="preserve">used in schools </w:t>
      </w:r>
      <w:r w:rsidR="5399A9AF" w:rsidRPr="474EA774">
        <w:rPr>
          <w:rFonts w:ascii="Calibri" w:eastAsia="Calibri" w:hAnsi="Calibri" w:cs="Calibri"/>
          <w:szCs w:val="24"/>
          <w:lang w:val="en-AU"/>
        </w:rPr>
        <w:t>and links to AT products</w:t>
      </w:r>
      <w:r w:rsidR="681463D6" w:rsidRPr="474EA774">
        <w:rPr>
          <w:rFonts w:ascii="Calibri" w:eastAsia="Calibri" w:hAnsi="Calibri" w:cs="Calibri"/>
          <w:szCs w:val="24"/>
          <w:lang w:val="en-AU"/>
        </w:rPr>
        <w:t xml:space="preserve"> that may be suitable for students with a range of additional learning </w:t>
      </w:r>
      <w:r w:rsidR="00C27884">
        <w:rPr>
          <w:rFonts w:ascii="Calibri" w:eastAsia="Calibri" w:hAnsi="Calibri" w:cs="Calibri"/>
          <w:szCs w:val="24"/>
          <w:lang w:val="en-AU"/>
        </w:rPr>
        <w:t xml:space="preserve">and behavioural </w:t>
      </w:r>
      <w:r w:rsidR="681463D6" w:rsidRPr="474EA774">
        <w:rPr>
          <w:rFonts w:ascii="Calibri" w:eastAsia="Calibri" w:hAnsi="Calibri" w:cs="Calibri"/>
          <w:szCs w:val="24"/>
          <w:lang w:val="en-AU"/>
        </w:rPr>
        <w:t>needs.</w:t>
      </w:r>
      <w:r w:rsidR="2111EE09" w:rsidRPr="1852DFD9">
        <w:rPr>
          <w:rFonts w:ascii="Calibri" w:eastAsia="Calibri" w:hAnsi="Calibri" w:cs="Calibri"/>
          <w:szCs w:val="24"/>
          <w:lang w:val="en-AU"/>
        </w:rPr>
        <w:t xml:space="preserve"> </w:t>
      </w:r>
      <w:r w:rsidR="5C9749D3" w:rsidRPr="474EA774">
        <w:rPr>
          <w:rFonts w:ascii="Calibri" w:eastAsia="Calibri" w:hAnsi="Calibri" w:cs="Calibri"/>
          <w:szCs w:val="24"/>
          <w:lang w:val="en-AU"/>
        </w:rPr>
        <w:t>Th</w:t>
      </w:r>
      <w:r w:rsidR="6A81DAAE" w:rsidRPr="474EA774">
        <w:rPr>
          <w:rFonts w:ascii="Calibri" w:eastAsia="Calibri" w:hAnsi="Calibri" w:cs="Calibri"/>
          <w:szCs w:val="24"/>
          <w:lang w:val="en-AU"/>
        </w:rPr>
        <w:t>is</w:t>
      </w:r>
      <w:r w:rsidR="5C9749D3" w:rsidRPr="474EA774">
        <w:rPr>
          <w:rFonts w:ascii="Calibri" w:eastAsia="Calibri" w:hAnsi="Calibri" w:cs="Calibri"/>
          <w:szCs w:val="24"/>
          <w:lang w:val="en-AU"/>
        </w:rPr>
        <w:t xml:space="preserve"> tool </w:t>
      </w:r>
      <w:r w:rsidR="00A735A6">
        <w:rPr>
          <w:rFonts w:ascii="Calibri" w:eastAsia="Calibri" w:hAnsi="Calibri" w:cs="Calibri"/>
          <w:szCs w:val="24"/>
          <w:lang w:val="en-AU"/>
        </w:rPr>
        <w:t>is useful for</w:t>
      </w:r>
      <w:r w:rsidR="00C27884">
        <w:rPr>
          <w:rFonts w:ascii="Calibri" w:eastAsia="Calibri" w:hAnsi="Calibri" w:cs="Calibri"/>
          <w:szCs w:val="24"/>
          <w:lang w:val="en-AU"/>
        </w:rPr>
        <w:t xml:space="preserve"> </w:t>
      </w:r>
      <w:r w:rsidR="00A735A6">
        <w:rPr>
          <w:rFonts w:ascii="Calibri" w:eastAsia="Calibri" w:hAnsi="Calibri" w:cs="Calibri"/>
          <w:szCs w:val="24"/>
          <w:lang w:val="en-AU"/>
        </w:rPr>
        <w:t>school staff</w:t>
      </w:r>
      <w:r w:rsidR="0844BBB4" w:rsidRPr="12E47522">
        <w:rPr>
          <w:rFonts w:ascii="Calibri" w:eastAsia="Calibri" w:hAnsi="Calibri" w:cs="Calibri"/>
          <w:szCs w:val="24"/>
          <w:lang w:val="en-AU"/>
        </w:rPr>
        <w:t xml:space="preserve"> (</w:t>
      </w:r>
      <w:r w:rsidR="2111EE09" w:rsidRPr="1852DFD9">
        <w:rPr>
          <w:rFonts w:ascii="Calibri" w:eastAsia="Calibri" w:hAnsi="Calibri" w:cs="Calibri"/>
          <w:szCs w:val="24"/>
          <w:lang w:val="en-AU"/>
        </w:rPr>
        <w:t>as well as students</w:t>
      </w:r>
      <w:r w:rsidR="393D867A" w:rsidRPr="474EA774">
        <w:rPr>
          <w:rFonts w:ascii="Calibri" w:eastAsia="Calibri" w:hAnsi="Calibri" w:cs="Calibri"/>
          <w:szCs w:val="24"/>
          <w:lang w:val="en-AU"/>
        </w:rPr>
        <w:t xml:space="preserve"> and</w:t>
      </w:r>
      <w:r w:rsidR="2111EE09" w:rsidRPr="1852DFD9">
        <w:rPr>
          <w:rFonts w:ascii="Calibri" w:eastAsia="Calibri" w:hAnsi="Calibri" w:cs="Calibri"/>
          <w:szCs w:val="24"/>
          <w:lang w:val="en-AU"/>
        </w:rPr>
        <w:t xml:space="preserve"> parents/caregivers</w:t>
      </w:r>
      <w:r w:rsidR="66B37E2B" w:rsidRPr="1852DFD9">
        <w:rPr>
          <w:rFonts w:ascii="Calibri" w:eastAsia="Calibri" w:hAnsi="Calibri" w:cs="Calibri"/>
          <w:szCs w:val="24"/>
          <w:lang w:val="en-AU"/>
        </w:rPr>
        <w:t>)</w:t>
      </w:r>
      <w:r w:rsidR="457C7AB6" w:rsidRPr="1852DFD9">
        <w:rPr>
          <w:rFonts w:ascii="Calibri" w:eastAsia="Calibri" w:hAnsi="Calibri" w:cs="Calibri"/>
          <w:szCs w:val="24"/>
          <w:lang w:val="en-AU"/>
        </w:rPr>
        <w:t xml:space="preserve"> </w:t>
      </w:r>
      <w:r w:rsidR="2111EE09" w:rsidRPr="1852DFD9">
        <w:rPr>
          <w:rFonts w:ascii="Calibri" w:eastAsia="Calibri" w:hAnsi="Calibri" w:cs="Calibri"/>
          <w:szCs w:val="24"/>
          <w:lang w:val="en-AU"/>
        </w:rPr>
        <w:t xml:space="preserve">to </w:t>
      </w:r>
      <w:r w:rsidR="0AED5C09" w:rsidRPr="474EA774">
        <w:rPr>
          <w:rFonts w:ascii="Calibri" w:eastAsia="Calibri" w:hAnsi="Calibri" w:cs="Calibri"/>
          <w:szCs w:val="24"/>
          <w:lang w:val="en-AU"/>
        </w:rPr>
        <w:t>explore how AT can assist a student or group of students to engage</w:t>
      </w:r>
      <w:r w:rsidR="3CFA2FB6" w:rsidRPr="12E47522">
        <w:rPr>
          <w:rFonts w:ascii="Calibri" w:eastAsia="Calibri" w:hAnsi="Calibri" w:cs="Calibri"/>
          <w:szCs w:val="24"/>
          <w:lang w:val="en-AU"/>
        </w:rPr>
        <w:t>, socially and academically, and</w:t>
      </w:r>
      <w:r w:rsidR="5C32DF61" w:rsidRPr="474EA774">
        <w:rPr>
          <w:rFonts w:ascii="Calibri" w:eastAsia="Calibri" w:hAnsi="Calibri" w:cs="Calibri"/>
          <w:szCs w:val="24"/>
          <w:lang w:val="en-AU"/>
        </w:rPr>
        <w:t xml:space="preserve"> </w:t>
      </w:r>
      <w:r w:rsidR="2111EE09" w:rsidRPr="1852DFD9">
        <w:rPr>
          <w:rFonts w:ascii="Calibri" w:eastAsia="Calibri" w:hAnsi="Calibri" w:cs="Calibri"/>
          <w:szCs w:val="24"/>
          <w:lang w:val="en-AU"/>
        </w:rPr>
        <w:t>to reach their full potential.</w:t>
      </w:r>
    </w:p>
    <w:p w:rsidR="00267E9E" w:rsidRPr="00827D90" w:rsidRDefault="007A2C9C" w:rsidP="00C24256">
      <w:pPr>
        <w:spacing w:after="120" w:line="240" w:lineRule="auto"/>
        <w:ind w:left="0" w:right="0" w:firstLine="0"/>
        <w:rPr>
          <w:rFonts w:asciiTheme="minorHAnsi" w:hAnsiTheme="minorHAnsi" w:cstheme="minorHAnsi"/>
          <w:szCs w:val="24"/>
        </w:rPr>
      </w:pPr>
      <w:r w:rsidRPr="00827D90">
        <w:rPr>
          <w:rFonts w:asciiTheme="minorHAnsi" w:hAnsiTheme="minorHAnsi" w:cstheme="minorHAnsi"/>
          <w:szCs w:val="24"/>
        </w:rPr>
        <w:t xml:space="preserve">   </w:t>
      </w:r>
    </w:p>
    <w:p w:rsidR="007A2C9C" w:rsidRDefault="007A2C9C" w:rsidP="00C24256">
      <w:pPr>
        <w:pStyle w:val="Heading2"/>
        <w:spacing w:before="0" w:after="120" w:line="240" w:lineRule="auto"/>
        <w:ind w:left="0"/>
      </w:pPr>
      <w:bookmarkStart w:id="1" w:name="_Hlk28010505"/>
      <w:r>
        <w:t xml:space="preserve">Ideas </w:t>
      </w:r>
    </w:p>
    <w:p w:rsidR="512C7886" w:rsidRDefault="3C187D5B" w:rsidP="00C24256">
      <w:pPr>
        <w:pStyle w:val="Heading2"/>
        <w:spacing w:before="0" w:after="120" w:line="240" w:lineRule="auto"/>
        <w:ind w:left="0"/>
        <w:rPr>
          <w:rFonts w:asciiTheme="minorHAnsi" w:eastAsiaTheme="minorEastAsia" w:hAnsiTheme="minorHAnsi" w:cstheme="minorBidi"/>
          <w:i/>
          <w:iCs/>
          <w:sz w:val="24"/>
          <w:szCs w:val="24"/>
        </w:rPr>
      </w:pPr>
      <w:bookmarkStart w:id="2" w:name="_Hlk26952240"/>
      <w:bookmarkEnd w:id="2"/>
      <w:r w:rsidRPr="12E47522">
        <w:rPr>
          <w:rFonts w:asciiTheme="minorHAnsi" w:eastAsiaTheme="minorEastAsia" w:hAnsiTheme="minorHAnsi" w:cstheme="minorBidi"/>
          <w:i/>
          <w:iCs/>
          <w:sz w:val="24"/>
          <w:szCs w:val="24"/>
        </w:rPr>
        <w:t>What is Assistive Technology?</w:t>
      </w:r>
    </w:p>
    <w:p w:rsidR="512C7886" w:rsidRPr="00575597" w:rsidRDefault="3C187D5B" w:rsidP="00C24256">
      <w:pPr>
        <w:spacing w:beforeAutospacing="1" w:after="120" w:afterAutospacing="1" w:line="240" w:lineRule="auto"/>
        <w:ind w:left="730" w:right="0"/>
        <w:rPr>
          <w:rFonts w:asciiTheme="minorHAnsi" w:eastAsiaTheme="minorEastAsia" w:hAnsiTheme="minorHAnsi" w:cstheme="minorBidi"/>
          <w:i/>
          <w:iCs/>
          <w:color w:val="0B0407"/>
          <w:szCs w:val="24"/>
          <w:lang w:val="en-AU"/>
        </w:rPr>
      </w:pPr>
      <w:r w:rsidRPr="12E47522">
        <w:rPr>
          <w:rFonts w:asciiTheme="minorHAnsi" w:eastAsiaTheme="minorEastAsia" w:hAnsiTheme="minorHAnsi" w:cstheme="minorBidi"/>
          <w:i/>
          <w:iCs/>
          <w:color w:val="0B0407"/>
          <w:szCs w:val="24"/>
          <w:lang w:val="en-AU"/>
        </w:rPr>
        <w:t>Assistive Technology (AT) is any device, system or design used by individuals to perform tasks that might otherwise be difficult or impossible. AT range from simple household items like a jar opener to the more complex items like pressure care mattress that prevents pressure sores. In short, anything that assists individuals to perform daily activities can be considered assistive technology.</w:t>
      </w:r>
      <w:r w:rsidR="512C7886" w:rsidRPr="12E47522">
        <w:rPr>
          <w:rStyle w:val="FootnoteReference"/>
          <w:rFonts w:asciiTheme="minorHAnsi" w:eastAsiaTheme="minorEastAsia" w:hAnsiTheme="minorHAnsi" w:cstheme="minorBidi"/>
          <w:i/>
          <w:iCs/>
          <w:color w:val="0B0407"/>
          <w:szCs w:val="24"/>
          <w:lang w:val="en-AU"/>
        </w:rPr>
        <w:footnoteReference w:id="4"/>
      </w:r>
    </w:p>
    <w:p w:rsidR="512C7886" w:rsidRPr="002B62AB" w:rsidRDefault="5475DC52" w:rsidP="00C24256">
      <w:pPr>
        <w:spacing w:beforeAutospacing="1" w:after="120" w:afterAutospacing="1" w:line="240" w:lineRule="auto"/>
        <w:ind w:left="3" w:right="0" w:firstLine="0"/>
        <w:rPr>
          <w:rFonts w:ascii="Calibri" w:eastAsia="Calibri" w:hAnsi="Calibri" w:cs="Calibri"/>
          <w:color w:val="auto"/>
          <w:szCs w:val="24"/>
          <w:lang w:val="en-AU"/>
        </w:rPr>
      </w:pPr>
      <w:r w:rsidRPr="002B62AB">
        <w:rPr>
          <w:rFonts w:asciiTheme="minorHAnsi" w:eastAsiaTheme="minorEastAsia" w:hAnsiTheme="minorHAnsi" w:cstheme="minorBidi"/>
          <w:color w:val="auto"/>
          <w:szCs w:val="24"/>
          <w:lang w:val="en-AU"/>
        </w:rPr>
        <w:t xml:space="preserve">Low-tech AT: </w:t>
      </w:r>
      <w:r w:rsidR="4284D8B1" w:rsidRPr="002B62AB">
        <w:rPr>
          <w:rFonts w:asciiTheme="minorHAnsi" w:eastAsiaTheme="minorEastAsia" w:hAnsiTheme="minorHAnsi" w:cstheme="minorBidi"/>
          <w:color w:val="auto"/>
          <w:szCs w:val="24"/>
          <w:lang w:val="en-AU"/>
        </w:rPr>
        <w:t>“</w:t>
      </w:r>
      <w:r w:rsidRPr="002B62AB">
        <w:rPr>
          <w:rFonts w:asciiTheme="minorHAnsi" w:eastAsiaTheme="minorEastAsia" w:hAnsiTheme="minorHAnsi" w:cstheme="minorBidi"/>
          <w:color w:val="auto"/>
          <w:szCs w:val="24"/>
          <w:lang w:val="en-AU"/>
        </w:rPr>
        <w:t>devices or equipment that don't require much training, may be less expensive and do not have complex or mechanical features.</w:t>
      </w:r>
      <w:r w:rsidR="05A59FFD" w:rsidRPr="002B62AB">
        <w:rPr>
          <w:rFonts w:asciiTheme="minorHAnsi" w:eastAsiaTheme="minorEastAsia" w:hAnsiTheme="minorHAnsi" w:cstheme="minorBidi"/>
          <w:color w:val="auto"/>
          <w:szCs w:val="24"/>
          <w:lang w:val="en-AU"/>
        </w:rPr>
        <w:t>”</w:t>
      </w:r>
      <w:r w:rsidR="512C7886" w:rsidRPr="002B62AB">
        <w:rPr>
          <w:rStyle w:val="FootnoteReference"/>
          <w:rFonts w:asciiTheme="minorHAnsi" w:eastAsiaTheme="minorEastAsia" w:hAnsiTheme="minorHAnsi" w:cstheme="minorBidi"/>
          <w:color w:val="auto"/>
          <w:szCs w:val="24"/>
          <w:lang w:val="en-AU"/>
        </w:rPr>
        <w:footnoteReference w:id="5"/>
      </w:r>
      <w:r w:rsidR="00FC50E9" w:rsidRPr="002B62AB">
        <w:rPr>
          <w:rFonts w:asciiTheme="minorHAnsi" w:eastAsiaTheme="minorEastAsia" w:hAnsiTheme="minorHAnsi" w:cstheme="minorBidi"/>
          <w:color w:val="auto"/>
          <w:szCs w:val="24"/>
          <w:lang w:val="en-AU"/>
        </w:rPr>
        <w:t xml:space="preserve"> </w:t>
      </w:r>
      <w:r w:rsidR="438AEDD8" w:rsidRPr="002B62AB">
        <w:rPr>
          <w:rFonts w:ascii="Calibri" w:eastAsia="Calibri" w:hAnsi="Calibri" w:cs="Calibri"/>
          <w:color w:val="auto"/>
          <w:szCs w:val="24"/>
          <w:lang w:val="en-AU"/>
        </w:rPr>
        <w:t>Some recommend that low-</w:t>
      </w:r>
      <w:r w:rsidR="767D4126" w:rsidRPr="002B62AB">
        <w:rPr>
          <w:rFonts w:ascii="Calibri" w:eastAsia="Calibri" w:hAnsi="Calibri" w:cs="Calibri"/>
          <w:color w:val="auto"/>
          <w:szCs w:val="24"/>
          <w:lang w:val="en-AU"/>
        </w:rPr>
        <w:t>tech AT</w:t>
      </w:r>
      <w:r w:rsidR="00950701">
        <w:rPr>
          <w:rFonts w:ascii="Calibri" w:eastAsia="Calibri" w:hAnsi="Calibri" w:cs="Calibri"/>
          <w:color w:val="auto"/>
          <w:szCs w:val="24"/>
          <w:lang w:val="en-AU"/>
        </w:rPr>
        <w:t>s</w:t>
      </w:r>
      <w:r w:rsidR="767D4126" w:rsidRPr="002B62AB">
        <w:rPr>
          <w:rFonts w:ascii="Calibri" w:eastAsia="Calibri" w:hAnsi="Calibri" w:cs="Calibri"/>
          <w:color w:val="auto"/>
          <w:szCs w:val="24"/>
          <w:lang w:val="en-AU"/>
        </w:rPr>
        <w:t xml:space="preserve"> should be considered first</w:t>
      </w:r>
      <w:r w:rsidR="00950701">
        <w:rPr>
          <w:rFonts w:ascii="Calibri" w:eastAsia="Calibri" w:hAnsi="Calibri" w:cs="Calibri"/>
          <w:color w:val="auto"/>
          <w:szCs w:val="24"/>
          <w:lang w:val="en-AU"/>
        </w:rPr>
        <w:t xml:space="preserve"> as they are often lower in cost and require less training for effective use</w:t>
      </w:r>
      <w:r w:rsidR="512C7886" w:rsidRPr="002B62AB">
        <w:rPr>
          <w:rStyle w:val="FootnoteReference"/>
          <w:rFonts w:ascii="Calibri" w:eastAsia="Calibri" w:hAnsi="Calibri" w:cs="Calibri"/>
          <w:color w:val="auto"/>
          <w:szCs w:val="24"/>
          <w:lang w:val="en-AU"/>
        </w:rPr>
        <w:footnoteReference w:id="6"/>
      </w:r>
      <w:r w:rsidR="00950701">
        <w:rPr>
          <w:rFonts w:ascii="Calibri" w:eastAsia="Calibri" w:hAnsi="Calibri" w:cs="Calibri"/>
          <w:color w:val="auto"/>
          <w:szCs w:val="24"/>
          <w:lang w:val="en-AU"/>
        </w:rPr>
        <w:t>.</w:t>
      </w:r>
    </w:p>
    <w:p w:rsidR="512C7886" w:rsidRPr="002B62AB" w:rsidRDefault="5475DC52" w:rsidP="00C24256">
      <w:pPr>
        <w:spacing w:beforeAutospacing="1" w:after="120" w:afterAutospacing="1" w:line="240" w:lineRule="auto"/>
        <w:ind w:left="3" w:right="0" w:firstLine="0"/>
        <w:rPr>
          <w:rFonts w:asciiTheme="minorHAnsi" w:eastAsiaTheme="minorEastAsia" w:hAnsiTheme="minorHAnsi" w:cstheme="minorBidi"/>
          <w:color w:val="auto"/>
          <w:szCs w:val="24"/>
          <w:lang w:val="en-AU"/>
        </w:rPr>
      </w:pPr>
      <w:r w:rsidRPr="002B62AB">
        <w:rPr>
          <w:rFonts w:asciiTheme="minorHAnsi" w:eastAsiaTheme="minorEastAsia" w:hAnsiTheme="minorHAnsi" w:cstheme="minorBidi"/>
          <w:color w:val="auto"/>
          <w:szCs w:val="24"/>
          <w:lang w:val="en-AU"/>
        </w:rPr>
        <w:t xml:space="preserve">Medium-tech AT: </w:t>
      </w:r>
      <w:r w:rsidR="2FA6DD27" w:rsidRPr="002B62AB">
        <w:rPr>
          <w:rFonts w:asciiTheme="minorHAnsi" w:eastAsiaTheme="minorEastAsia" w:hAnsiTheme="minorHAnsi" w:cstheme="minorBidi"/>
          <w:color w:val="auto"/>
          <w:szCs w:val="24"/>
          <w:lang w:val="en-AU"/>
        </w:rPr>
        <w:t>“</w:t>
      </w:r>
      <w:r w:rsidRPr="002B62AB">
        <w:rPr>
          <w:rFonts w:asciiTheme="minorHAnsi" w:eastAsiaTheme="minorEastAsia" w:hAnsiTheme="minorHAnsi" w:cstheme="minorBidi"/>
          <w:color w:val="auto"/>
          <w:szCs w:val="24"/>
          <w:lang w:val="en-AU"/>
        </w:rPr>
        <w:t>may have some complex features, may be electronic or battery operated, may require some training to learn how to use and are more expensive than the low-tech devices.</w:t>
      </w:r>
      <w:r w:rsidR="13CBE3E2" w:rsidRPr="002B62AB">
        <w:rPr>
          <w:rFonts w:asciiTheme="minorHAnsi" w:eastAsiaTheme="minorEastAsia" w:hAnsiTheme="minorHAnsi" w:cstheme="minorBidi"/>
          <w:color w:val="auto"/>
          <w:szCs w:val="24"/>
          <w:lang w:val="en-AU"/>
        </w:rPr>
        <w:t>”</w:t>
      </w:r>
      <w:r w:rsidR="004E5A24" w:rsidRPr="002B62AB">
        <w:rPr>
          <w:rStyle w:val="FootnoteReference"/>
          <w:rFonts w:asciiTheme="minorHAnsi" w:eastAsiaTheme="minorEastAsia" w:hAnsiTheme="minorHAnsi" w:cstheme="minorBidi"/>
          <w:color w:val="auto"/>
          <w:szCs w:val="24"/>
          <w:lang w:val="en-AU"/>
        </w:rPr>
        <w:footnoteReference w:id="7"/>
      </w:r>
    </w:p>
    <w:p w:rsidR="512C7886" w:rsidRPr="002B62AB" w:rsidRDefault="5475DC52" w:rsidP="00C24256">
      <w:pPr>
        <w:spacing w:beforeAutospacing="1" w:after="120" w:afterAutospacing="1" w:line="240" w:lineRule="auto"/>
        <w:ind w:right="0"/>
        <w:rPr>
          <w:rFonts w:asciiTheme="minorHAnsi" w:eastAsiaTheme="minorEastAsia" w:hAnsiTheme="minorHAnsi" w:cstheme="minorBidi"/>
          <w:color w:val="auto"/>
          <w:szCs w:val="24"/>
          <w:lang w:val="en-AU"/>
        </w:rPr>
      </w:pPr>
      <w:r w:rsidRPr="002B62AB">
        <w:rPr>
          <w:rFonts w:asciiTheme="minorHAnsi" w:eastAsiaTheme="minorEastAsia" w:hAnsiTheme="minorHAnsi" w:cstheme="minorBidi"/>
          <w:color w:val="auto"/>
          <w:szCs w:val="24"/>
          <w:lang w:val="en-AU"/>
        </w:rPr>
        <w:t xml:space="preserve">High-tech AT: </w:t>
      </w:r>
      <w:r w:rsidR="521A6A37" w:rsidRPr="002B62AB">
        <w:rPr>
          <w:rFonts w:asciiTheme="minorHAnsi" w:eastAsiaTheme="minorEastAsia" w:hAnsiTheme="minorHAnsi" w:cstheme="minorBidi"/>
          <w:color w:val="auto"/>
          <w:szCs w:val="24"/>
          <w:lang w:val="en-AU"/>
        </w:rPr>
        <w:t>“</w:t>
      </w:r>
      <w:r w:rsidRPr="002B62AB">
        <w:rPr>
          <w:rFonts w:asciiTheme="minorHAnsi" w:eastAsiaTheme="minorEastAsia" w:hAnsiTheme="minorHAnsi" w:cstheme="minorBidi"/>
          <w:color w:val="auto"/>
          <w:szCs w:val="24"/>
          <w:lang w:val="en-AU"/>
        </w:rPr>
        <w:t>the most complex devices or equipment, that have digital or electronic components, may be computerized, will likely require training and effort to learn how to use and cost the most.</w:t>
      </w:r>
      <w:r w:rsidR="1CCEC084" w:rsidRPr="002B62AB">
        <w:rPr>
          <w:rFonts w:asciiTheme="minorHAnsi" w:eastAsiaTheme="minorEastAsia" w:hAnsiTheme="minorHAnsi" w:cstheme="minorBidi"/>
          <w:color w:val="auto"/>
          <w:szCs w:val="24"/>
          <w:lang w:val="en-AU"/>
        </w:rPr>
        <w:t>”</w:t>
      </w:r>
      <w:r w:rsidR="004E5A24" w:rsidRPr="002B62AB">
        <w:rPr>
          <w:rStyle w:val="FootnoteReference"/>
          <w:rFonts w:asciiTheme="minorHAnsi" w:eastAsiaTheme="minorEastAsia" w:hAnsiTheme="minorHAnsi" w:cstheme="minorBidi"/>
          <w:color w:val="auto"/>
          <w:szCs w:val="24"/>
          <w:lang w:val="en-AU"/>
        </w:rPr>
        <w:footnoteReference w:id="8"/>
      </w:r>
    </w:p>
    <w:p w:rsidR="512C7886" w:rsidRDefault="16AF97E2" w:rsidP="00C24256">
      <w:pPr>
        <w:pStyle w:val="Heading2"/>
        <w:spacing w:before="0" w:after="120" w:line="240" w:lineRule="auto"/>
        <w:rPr>
          <w:i/>
          <w:iCs/>
          <w:noProof w:val="0"/>
          <w:sz w:val="22"/>
          <w:lang w:val="en-AU"/>
        </w:rPr>
      </w:pPr>
      <w:r w:rsidRPr="12E47522">
        <w:rPr>
          <w:i/>
          <w:iCs/>
          <w:noProof w:val="0"/>
          <w:sz w:val="24"/>
          <w:szCs w:val="24"/>
          <w:lang w:val="en-AU"/>
        </w:rPr>
        <w:t>Examples of Assistive Technology in Schools</w:t>
      </w:r>
    </w:p>
    <w:p w:rsidR="512C7886" w:rsidRDefault="512C7886" w:rsidP="00C24256">
      <w:pPr>
        <w:pStyle w:val="BodyText1"/>
      </w:pPr>
      <w:r w:rsidRPr="12E47522">
        <w:t xml:space="preserve">It is important that AT is evidence-based and suited to each </w:t>
      </w:r>
      <w:r w:rsidR="2FD6D2F7" w:rsidRPr="12E47522">
        <w:t>student</w:t>
      </w:r>
      <w:r w:rsidRPr="12E47522">
        <w:t>’s individual needs so that money and valuable learning time is not wasted trying AT that will not work for an individual</w:t>
      </w:r>
      <w:r w:rsidRPr="12E47522">
        <w:rPr>
          <w:vertAlign w:val="superscript"/>
        </w:rPr>
        <w:footnoteReference w:id="9"/>
      </w:r>
      <w:r w:rsidRPr="12E47522">
        <w:t xml:space="preserve">. Educators should not only </w:t>
      </w:r>
      <w:r w:rsidR="70E050D5" w:rsidRPr="12E47522">
        <w:t>consult and collaborate</w:t>
      </w:r>
      <w:r w:rsidRPr="12E47522">
        <w:t xml:space="preserve"> with students and their parents/caregivers about ATs that they believe may be beneficial, but also with relevant members of students’ </w:t>
      </w:r>
      <w:r w:rsidR="00431A6D">
        <w:t xml:space="preserve">support </w:t>
      </w:r>
      <w:r w:rsidRPr="12E47522">
        <w:t xml:space="preserve">teams such as </w:t>
      </w:r>
      <w:r w:rsidR="00EA758E">
        <w:t xml:space="preserve">allied health professionals </w:t>
      </w:r>
      <w:r w:rsidR="00950701">
        <w:t xml:space="preserve">including Occupational Therapists (OT) who </w:t>
      </w:r>
      <w:r w:rsidR="2BEFFE85" w:rsidRPr="12E47522">
        <w:t xml:space="preserve">can </w:t>
      </w:r>
      <w:r w:rsidR="148D2A5B" w:rsidRPr="12E47522">
        <w:t xml:space="preserve">complete an AT assessment </w:t>
      </w:r>
      <w:r w:rsidR="00BC3B8E">
        <w:t xml:space="preserve">and provide assistance to select, source and trial AT to </w:t>
      </w:r>
      <w:r w:rsidR="00950701">
        <w:t xml:space="preserve">best </w:t>
      </w:r>
      <w:r w:rsidR="00BC3B8E">
        <w:t>meet a student’s need</w:t>
      </w:r>
      <w:r w:rsidR="00950701">
        <w:t>s</w:t>
      </w:r>
      <w:r w:rsidR="00BC3B8E">
        <w:t xml:space="preserve">.  </w:t>
      </w:r>
    </w:p>
    <w:p w:rsidR="00C32244" w:rsidRDefault="371DFA29" w:rsidP="00C24256">
      <w:pPr>
        <w:pStyle w:val="BodyText1"/>
      </w:pPr>
      <w:r w:rsidRPr="12E47522">
        <w:t>T</w:t>
      </w:r>
      <w:r w:rsidR="512C7886" w:rsidRPr="12E47522">
        <w:t xml:space="preserve">he AT field is constantly expanding </w:t>
      </w:r>
      <w:r w:rsidR="63A59A7E" w:rsidRPr="12E47522">
        <w:t xml:space="preserve">with new devices and equipment </w:t>
      </w:r>
      <w:r w:rsidR="749861CE" w:rsidRPr="12E47522">
        <w:t xml:space="preserve">being </w:t>
      </w:r>
      <w:r w:rsidR="0C2AD53C" w:rsidRPr="12E47522">
        <w:t>developed</w:t>
      </w:r>
      <w:r w:rsidR="00D809DC">
        <w:t>. S</w:t>
      </w:r>
      <w:r w:rsidR="6611E5E2" w:rsidRPr="12E47522">
        <w:t>chools</w:t>
      </w:r>
      <w:r w:rsidR="6611E5E2" w:rsidRPr="12E47522" w:rsidDel="512C7886">
        <w:t xml:space="preserve"> </w:t>
      </w:r>
      <w:r w:rsidR="512C7886" w:rsidRPr="12E47522">
        <w:t xml:space="preserve">must keep up to date with the wide range of ATs being used in Australia, whilst also assessing the individual </w:t>
      </w:r>
      <w:r w:rsidR="091E64BB" w:rsidRPr="12E47522">
        <w:t xml:space="preserve">and collective </w:t>
      </w:r>
      <w:r w:rsidR="00BC3B8E">
        <w:t>needs of their students</w:t>
      </w:r>
      <w:r w:rsidR="001D3360">
        <w:t xml:space="preserve"> and their school context</w:t>
      </w:r>
      <w:r w:rsidR="00BC3B8E">
        <w:t xml:space="preserve">. </w:t>
      </w:r>
      <w:r w:rsidR="004D6D73" w:rsidRPr="12E47522">
        <w:t>Below is a summary of common, evidence-based ATs used in Australian schools as well as</w:t>
      </w:r>
      <w:r w:rsidR="004D6D73" w:rsidRPr="12E47522" w:rsidDel="512C7886">
        <w:t xml:space="preserve"> l</w:t>
      </w:r>
      <w:r w:rsidR="004D6D73" w:rsidRPr="12E47522">
        <w:t>inks to more information, products and s</w:t>
      </w:r>
      <w:r w:rsidR="004D6D73" w:rsidRPr="12E47522" w:rsidDel="512C7886">
        <w:t>uppliers</w:t>
      </w:r>
      <w:r w:rsidR="004D6D73" w:rsidRPr="12E47522">
        <w:t xml:space="preserve">. </w:t>
      </w:r>
    </w:p>
    <w:p w:rsidR="00EA758E" w:rsidRDefault="00EA758E" w:rsidP="00C24256">
      <w:pPr>
        <w:pStyle w:val="BodyText1"/>
      </w:pPr>
      <w:r w:rsidRPr="00EA758E">
        <w:rPr>
          <w:rStyle w:val="Heading2Char"/>
          <w:b w:val="0"/>
          <w:i/>
          <w:iCs/>
          <w:noProof w:val="0"/>
          <w:sz w:val="24"/>
        </w:rPr>
        <w:t xml:space="preserve">Communication, Speech and Language </w:t>
      </w:r>
      <w:r w:rsidRPr="00EA758E">
        <w:rPr>
          <w:b/>
        </w:rPr>
        <w:br/>
      </w:r>
      <w:r w:rsidR="00D809DC" w:rsidRPr="00D809DC">
        <w:t xml:space="preserve">Augmentative and Alternative Communication (AAC) </w:t>
      </w:r>
      <w:r w:rsidRPr="12E47522">
        <w:t>devices, ranging fro</w:t>
      </w:r>
      <w:r w:rsidR="00D809DC">
        <w:t>m low-tech communication boards</w:t>
      </w:r>
      <w:r w:rsidRPr="12E47522">
        <w:t xml:space="preserve"> to high-tech text-to-speech software </w:t>
      </w:r>
      <w:r w:rsidR="00D809DC">
        <w:t>(</w:t>
      </w:r>
      <w:r w:rsidRPr="12E47522">
        <w:t>such as TextHelp Read&amp;Write</w:t>
      </w:r>
      <w:r w:rsidR="00D809DC">
        <w:t>)</w:t>
      </w:r>
      <w:r w:rsidRPr="12E47522">
        <w:t xml:space="preserve"> and speech-generating devices </w:t>
      </w:r>
      <w:r w:rsidR="00D809DC">
        <w:t>(</w:t>
      </w:r>
      <w:r w:rsidRPr="12E47522">
        <w:t>such as the Intelligaze Eye Gaze System</w:t>
      </w:r>
      <w:r w:rsidR="00D809DC">
        <w:t>)</w:t>
      </w:r>
      <w:r w:rsidRPr="12E47522">
        <w:t>, can be used by students to increase their ability to communicate and participate within the classroom</w:t>
      </w:r>
      <w:r w:rsidRPr="12E47522">
        <w:rPr>
          <w:rStyle w:val="FootnoteReference"/>
        </w:rPr>
        <w:footnoteReference w:id="10"/>
      </w:r>
      <w:r w:rsidRPr="12E47522">
        <w:t xml:space="preserve">. </w:t>
      </w:r>
    </w:p>
    <w:p w:rsidR="00EA758E" w:rsidRDefault="00EA758E" w:rsidP="00C24256">
      <w:pPr>
        <w:pStyle w:val="BodyText1"/>
        <w:numPr>
          <w:ilvl w:val="0"/>
          <w:numId w:val="6"/>
        </w:numPr>
      </w:pPr>
      <w:r w:rsidRPr="12E47522">
        <w:t xml:space="preserve">Communication boards: </w:t>
      </w:r>
      <w:hyperlink r:id="rId12">
        <w:r w:rsidRPr="12E47522">
          <w:rPr>
            <w:rStyle w:val="Hyperlink"/>
          </w:rPr>
          <w:t>https://ilcaustralia.org.au/products/search?utf8=%E2%9C%93&amp;q=communication+board</w:t>
        </w:r>
      </w:hyperlink>
      <w:r w:rsidRPr="12E47522">
        <w:t xml:space="preserve"> </w:t>
      </w:r>
    </w:p>
    <w:p w:rsidR="00EA758E" w:rsidRDefault="00EA758E" w:rsidP="00C24256">
      <w:pPr>
        <w:pStyle w:val="BodyText1"/>
        <w:numPr>
          <w:ilvl w:val="0"/>
          <w:numId w:val="6"/>
        </w:numPr>
      </w:pPr>
      <w:r w:rsidRPr="12E47522">
        <w:t xml:space="preserve">Eye control communication systems: </w:t>
      </w:r>
      <w:hyperlink r:id="rId13">
        <w:r w:rsidRPr="12E47522">
          <w:rPr>
            <w:rStyle w:val="Hyperlink"/>
          </w:rPr>
          <w:t>https://ilcaustralia.org.au/search_category_paths/964</w:t>
        </w:r>
      </w:hyperlink>
      <w:r w:rsidRPr="12E47522">
        <w:t xml:space="preserve"> </w:t>
      </w:r>
    </w:p>
    <w:p w:rsidR="00EA758E" w:rsidRDefault="00EA758E" w:rsidP="00C24256">
      <w:pPr>
        <w:pStyle w:val="BodyText1"/>
        <w:numPr>
          <w:ilvl w:val="0"/>
          <w:numId w:val="6"/>
        </w:numPr>
      </w:pPr>
      <w:r w:rsidRPr="12E47522">
        <w:t xml:space="preserve">Text-to-speech software: </w:t>
      </w:r>
      <w:hyperlink r:id="rId14">
        <w:r w:rsidRPr="12E47522">
          <w:rPr>
            <w:rStyle w:val="Hyperlink"/>
          </w:rPr>
          <w:t>https://ilcaustralia.org.au/products/search?utf8=%E2%9C%93&amp;q=text+to+speech</w:t>
        </w:r>
      </w:hyperlink>
    </w:p>
    <w:p w:rsidR="00EA758E" w:rsidRPr="00EA758E" w:rsidRDefault="00EA758E" w:rsidP="00C24256">
      <w:pPr>
        <w:pStyle w:val="Heading2"/>
        <w:spacing w:before="0" w:after="120" w:line="240" w:lineRule="auto"/>
        <w:rPr>
          <w:b w:val="0"/>
          <w:i/>
          <w:iCs/>
          <w:noProof w:val="0"/>
          <w:sz w:val="24"/>
          <w:szCs w:val="24"/>
          <w:lang w:val="en-AU"/>
        </w:rPr>
      </w:pPr>
      <w:r w:rsidRPr="00EA758E">
        <w:rPr>
          <w:b w:val="0"/>
          <w:i/>
          <w:iCs/>
          <w:noProof w:val="0"/>
          <w:sz w:val="24"/>
          <w:szCs w:val="24"/>
          <w:lang w:val="en-AU"/>
        </w:rPr>
        <w:t xml:space="preserve">Hearing Impairments and Auditory Processing </w:t>
      </w:r>
    </w:p>
    <w:p w:rsidR="00EA758E" w:rsidRDefault="00EA758E" w:rsidP="00C24256">
      <w:pPr>
        <w:pStyle w:val="BodyText1"/>
      </w:pPr>
      <w:r w:rsidRPr="12E47522">
        <w:t>Students with hearing impairments or auditory processing disorde</w:t>
      </w:r>
      <w:r w:rsidR="00D809DC">
        <w:t>r may benefit from FM systems (</w:t>
      </w:r>
      <w:r w:rsidRPr="12E47522">
        <w:t>such a</w:t>
      </w:r>
      <w:r w:rsidR="00D809DC">
        <w:t xml:space="preserve">s the Phonak </w:t>
      </w:r>
      <w:r w:rsidR="002B62AB">
        <w:t>‘</w:t>
      </w:r>
      <w:r w:rsidR="00D809DC">
        <w:t>Roger Focus</w:t>
      </w:r>
      <w:r w:rsidR="002B62AB">
        <w:t>’</w:t>
      </w:r>
      <w:r w:rsidR="00D809DC">
        <w:t xml:space="preserve"> system)</w:t>
      </w:r>
      <w:r w:rsidRPr="12E47522">
        <w:t xml:space="preserve"> where the teacher or other students can wear a microphone that connects to a student’s hearing aids or another receiver. Similarly, voice amplification systems can be used to amplify the teacher’s voice to all students. Closed captions are a common AT that should be used when watching videos or movies in the classroom</w:t>
      </w:r>
      <w:r w:rsidRPr="12E47522">
        <w:rPr>
          <w:rStyle w:val="FootnoteReference"/>
        </w:rPr>
        <w:footnoteReference w:id="11"/>
      </w:r>
      <w:r w:rsidRPr="12E47522">
        <w:t>.</w:t>
      </w:r>
    </w:p>
    <w:p w:rsidR="00EA758E" w:rsidRDefault="00EA758E" w:rsidP="00C24256">
      <w:pPr>
        <w:pStyle w:val="BodyText1"/>
        <w:numPr>
          <w:ilvl w:val="0"/>
          <w:numId w:val="7"/>
        </w:numPr>
      </w:pPr>
      <w:r w:rsidRPr="12E47522">
        <w:t>FM system - Phonak Roger Focus:</w:t>
      </w:r>
      <w:r w:rsidR="002B62AB">
        <w:t xml:space="preserve"> </w:t>
      </w:r>
      <w:hyperlink r:id="rId15" w:history="1">
        <w:r w:rsidR="002B62AB" w:rsidRPr="00C60C91">
          <w:rPr>
            <w:rStyle w:val="Hyperlink"/>
          </w:rPr>
          <w:t>https://www.phonakpro.com/au/en/products/wireless-accessories/roger-focus/overview-roger-focus.html</w:t>
        </w:r>
      </w:hyperlink>
      <w:r w:rsidRPr="12E47522">
        <w:t xml:space="preserve"> </w:t>
      </w:r>
    </w:p>
    <w:p w:rsidR="00EA758E" w:rsidRDefault="00EA758E" w:rsidP="00C24256">
      <w:pPr>
        <w:pStyle w:val="BodyText1"/>
        <w:numPr>
          <w:ilvl w:val="0"/>
          <w:numId w:val="7"/>
        </w:numPr>
      </w:pPr>
      <w:r w:rsidRPr="12E47522">
        <w:t xml:space="preserve">Voice amplification systems: </w:t>
      </w:r>
      <w:hyperlink r:id="rId16">
        <w:r w:rsidRPr="12E47522">
          <w:rPr>
            <w:rStyle w:val="Hyperlink"/>
          </w:rPr>
          <w:t>https://ilcaustralia.org.au/search_category_paths/756</w:t>
        </w:r>
      </w:hyperlink>
    </w:p>
    <w:p w:rsidR="00EA758E" w:rsidRDefault="00EA758E" w:rsidP="00C24256">
      <w:pPr>
        <w:pStyle w:val="BodyText1"/>
      </w:pPr>
      <w:r w:rsidRPr="00EA758E">
        <w:rPr>
          <w:rStyle w:val="Heading2Char"/>
          <w:b w:val="0"/>
          <w:i/>
          <w:noProof w:val="0"/>
          <w:sz w:val="24"/>
        </w:rPr>
        <w:t>Learning Difficulties e.g., dyslexia and dysgraphia</w:t>
      </w:r>
      <w:r w:rsidRPr="00EA758E">
        <w:rPr>
          <w:b/>
          <w:i/>
        </w:rPr>
        <w:br/>
      </w:r>
      <w:r w:rsidRPr="12E47522">
        <w:t>Highlighters are low-tech, low-cost AT that is readily available and can be used to segment large chunks of text to help students identify key points in order to aid their comprehension and memory. Erasable highlighters can be used for textbooks and library book</w:t>
      </w:r>
      <w:r w:rsidRPr="00CC0E34">
        <w:t>s</w:t>
      </w:r>
      <w:r w:rsidRPr="00CC0E34">
        <w:rPr>
          <w:rStyle w:val="FootnoteReference"/>
        </w:rPr>
        <w:footnoteReference w:id="12"/>
      </w:r>
      <w:r w:rsidRPr="00CC0E34">
        <w:t>.</w:t>
      </w:r>
      <w:r w:rsidRPr="12E47522">
        <w:t xml:space="preserve"> Similarly, e-books can be highlighted electronically</w:t>
      </w:r>
      <w:r w:rsidRPr="12E47522">
        <w:rPr>
          <w:rStyle w:val="FootnoteReference"/>
        </w:rPr>
        <w:footnoteReference w:id="13"/>
      </w:r>
      <w:r w:rsidRPr="12E47522">
        <w:t>. Students who have difficulties with writing neatly may</w:t>
      </w:r>
      <w:r w:rsidR="00D809DC">
        <w:t xml:space="preserve"> benefit from pen/pencil grips (such as the RingPenUltra)</w:t>
      </w:r>
      <w:r w:rsidRPr="12E47522">
        <w:t xml:space="preserve"> and bold-line writing paper or writing guides</w:t>
      </w:r>
      <w:r w:rsidRPr="12E47522">
        <w:rPr>
          <w:rStyle w:val="FootnoteReference"/>
        </w:rPr>
        <w:footnoteReference w:id="14"/>
      </w:r>
      <w:r w:rsidRPr="12E47522">
        <w:t>.</w:t>
      </w:r>
    </w:p>
    <w:p w:rsidR="00EA758E" w:rsidRDefault="00EA758E" w:rsidP="00C24256">
      <w:pPr>
        <w:pStyle w:val="BodyText1"/>
      </w:pPr>
      <w:r w:rsidRPr="12E47522">
        <w:t>Word prediction software and spelling and grammar checkers, such as those inbuilt into Microsoft Word and TextHelp Read&amp;Write software, can help take the focus off spelling and grammar for students with writing and spelling difficulties, to enable them to focus solely on getting their ideas down efficiently</w:t>
      </w:r>
      <w:r w:rsidRPr="12E47522">
        <w:rPr>
          <w:rStyle w:val="FootnoteReference"/>
        </w:rPr>
        <w:footnoteReference w:id="15"/>
      </w:r>
      <w:r w:rsidRPr="12E47522">
        <w:t>.</w:t>
      </w:r>
    </w:p>
    <w:p w:rsidR="00EA758E" w:rsidRDefault="00D809DC" w:rsidP="00C24256">
      <w:pPr>
        <w:pStyle w:val="BodyText1"/>
      </w:pPr>
      <w:r>
        <w:t>Speech-to-text software (</w:t>
      </w:r>
      <w:r w:rsidR="00EA758E" w:rsidRPr="12E47522">
        <w:t>su</w:t>
      </w:r>
      <w:r>
        <w:t>ch as Dragon Naturally Speaking)</w:t>
      </w:r>
      <w:r w:rsidR="00EA758E" w:rsidRPr="12E47522">
        <w:t xml:space="preserve"> can aid students with writing difficulties to get their ideas down efficiently by minimising frustration an</w:t>
      </w:r>
      <w:r>
        <w:t>d exhaustion. This software has</w:t>
      </w:r>
      <w:r w:rsidR="00EA758E" w:rsidRPr="12E47522">
        <w:t xml:space="preserve"> been found to provide immediate curriculum access at the student’s current level, whilst also building neuro-connections</w:t>
      </w:r>
      <w:r w:rsidR="00EA758E" w:rsidRPr="12E47522">
        <w:rPr>
          <w:rStyle w:val="FootnoteReference"/>
        </w:rPr>
        <w:footnoteReference w:id="16"/>
      </w:r>
      <w:r w:rsidR="00EA758E">
        <w:t>.</w:t>
      </w:r>
      <w:r w:rsidR="00EA758E" w:rsidRPr="12E47522">
        <w:t xml:space="preserve"> For students with reading difficulties, the added text-to-speech component of software </w:t>
      </w:r>
      <w:r>
        <w:t>(</w:t>
      </w:r>
      <w:r w:rsidR="00EA758E" w:rsidRPr="12E47522">
        <w:t>such as TextHelp Read&amp;Write</w:t>
      </w:r>
      <w:r>
        <w:t>)</w:t>
      </w:r>
      <w:r w:rsidR="00EA758E" w:rsidRPr="12E47522">
        <w:t xml:space="preserve"> can increase student</w:t>
      </w:r>
      <w:r w:rsidR="002B32CA">
        <w:t>s’</w:t>
      </w:r>
      <w:r w:rsidR="00EA758E" w:rsidRPr="12E47522">
        <w:t xml:space="preserve"> phonological awareness and aid reading comprehension through its playback feature, which highlights words whilst reading them aloud connections</w:t>
      </w:r>
      <w:r w:rsidR="00EA758E" w:rsidRPr="12E47522">
        <w:rPr>
          <w:rStyle w:val="FootnoteReference"/>
        </w:rPr>
        <w:footnoteReference w:id="17"/>
      </w:r>
      <w:r w:rsidR="00EA758E" w:rsidRPr="12E47522">
        <w:t xml:space="preserve">. </w:t>
      </w:r>
    </w:p>
    <w:p w:rsidR="00EA758E" w:rsidRDefault="00EA758E" w:rsidP="00C24256">
      <w:pPr>
        <w:pStyle w:val="BodyText1"/>
        <w:numPr>
          <w:ilvl w:val="0"/>
          <w:numId w:val="3"/>
        </w:numPr>
      </w:pPr>
      <w:r w:rsidRPr="12E47522">
        <w:t xml:space="preserve">Bold-line writing paper: </w:t>
      </w:r>
      <w:hyperlink r:id="rId17">
        <w:r w:rsidRPr="12E47522">
          <w:rPr>
            <w:rStyle w:val="Hyperlink"/>
          </w:rPr>
          <w:t>https://ilcaustralia.org.au/products/2917</w:t>
        </w:r>
      </w:hyperlink>
      <w:r w:rsidRPr="12E47522">
        <w:t xml:space="preserve"> </w:t>
      </w:r>
    </w:p>
    <w:p w:rsidR="00EA758E" w:rsidRDefault="00EA758E" w:rsidP="00C24256">
      <w:pPr>
        <w:pStyle w:val="BodyText1"/>
        <w:numPr>
          <w:ilvl w:val="0"/>
          <w:numId w:val="3"/>
        </w:numPr>
      </w:pPr>
      <w:r w:rsidRPr="12E47522">
        <w:t xml:space="preserve">Word prediction software: </w:t>
      </w:r>
      <w:hyperlink r:id="rId18">
        <w:r w:rsidRPr="12E47522">
          <w:rPr>
            <w:rStyle w:val="Hyperlink"/>
          </w:rPr>
          <w:t>https://ilcaustralia.org.au/search_category_paths/705</w:t>
        </w:r>
      </w:hyperlink>
    </w:p>
    <w:p w:rsidR="00EA758E" w:rsidRDefault="00EA758E" w:rsidP="00C24256">
      <w:pPr>
        <w:pStyle w:val="BodyText1"/>
        <w:numPr>
          <w:ilvl w:val="0"/>
          <w:numId w:val="3"/>
        </w:numPr>
      </w:pPr>
      <w:r w:rsidRPr="12E47522">
        <w:t xml:space="preserve">Writing guides: </w:t>
      </w:r>
      <w:hyperlink r:id="rId19">
        <w:r w:rsidRPr="12E47522">
          <w:rPr>
            <w:rStyle w:val="Hyperlink"/>
          </w:rPr>
          <w:t>https://ilcaustralia.org.au/products/1858</w:t>
        </w:r>
      </w:hyperlink>
      <w:r w:rsidRPr="12E47522">
        <w:t xml:space="preserve"> </w:t>
      </w:r>
    </w:p>
    <w:p w:rsidR="00CC0E34" w:rsidRPr="00EA758E" w:rsidRDefault="00C32244" w:rsidP="00C24256">
      <w:pPr>
        <w:pStyle w:val="Heading1"/>
        <w:spacing w:before="0" w:after="120" w:line="240" w:lineRule="auto"/>
        <w:ind w:left="0" w:firstLine="0"/>
        <w:rPr>
          <w:b w:val="0"/>
          <w:i/>
          <w:sz w:val="24"/>
        </w:rPr>
      </w:pPr>
      <w:r w:rsidRPr="00EA758E">
        <w:rPr>
          <w:b w:val="0"/>
          <w:i/>
          <w:sz w:val="24"/>
        </w:rPr>
        <w:t xml:space="preserve">Physical Impairments </w:t>
      </w:r>
    </w:p>
    <w:p w:rsidR="512C7886" w:rsidRDefault="512C7886" w:rsidP="00C24256">
      <w:pPr>
        <w:pStyle w:val="BodyText1"/>
      </w:pPr>
      <w:r w:rsidRPr="12E47522">
        <w:t>Height adjustable desks can be useful for students who use wheelchairs or seating that is of non-standard height, whilst other students with physical disabilities may benefit from ergonomic seating and the use of cushions, arm and wrist supports, and footrests to increase support and comfort</w:t>
      </w:r>
      <w:r w:rsidRPr="12E47522">
        <w:rPr>
          <w:rStyle w:val="FootnoteReference"/>
        </w:rPr>
        <w:footnoteReference w:id="18"/>
      </w:r>
      <w:r w:rsidR="00A86B80">
        <w:t>.  Students who have</w:t>
      </w:r>
      <w:r w:rsidRPr="12E47522">
        <w:t xml:space="preserve"> impaired fine motor skills </w:t>
      </w:r>
      <w:r w:rsidR="00D809DC">
        <w:t>with</w:t>
      </w:r>
      <w:r w:rsidRPr="12E47522">
        <w:t xml:space="preserve"> difficulties writing may benefit from pen/pencil grips </w:t>
      </w:r>
      <w:r w:rsidR="00D809DC">
        <w:t xml:space="preserve">(such as the RingPenUltra) </w:t>
      </w:r>
      <w:r w:rsidRPr="12E47522">
        <w:t xml:space="preserve">as well as sloped desks, typing rather than writing, and voice recognition software and speech-to-text software </w:t>
      </w:r>
      <w:r w:rsidR="00D809DC">
        <w:t>(</w:t>
      </w:r>
      <w:r w:rsidRPr="12E47522">
        <w:t>such as Text-Help Read&amp;Write and Dragon Naturally Speaking</w:t>
      </w:r>
      <w:r w:rsidR="00D809DC">
        <w:t>)</w:t>
      </w:r>
      <w:r w:rsidRPr="12E47522">
        <w:rPr>
          <w:rStyle w:val="FootnoteReference"/>
        </w:rPr>
        <w:footnoteReference w:id="19"/>
      </w:r>
      <w:r w:rsidRPr="12E47522">
        <w:t>. Ergonomic and adaptative keyboards to operate computers for accessing texts, taking notes, and writing assignments can maximise students’ productivity, comfort and independence</w:t>
      </w:r>
      <w:r w:rsidRPr="12E47522">
        <w:rPr>
          <w:rStyle w:val="FootnoteReference"/>
        </w:rPr>
        <w:footnoteReference w:id="20"/>
      </w:r>
      <w:r w:rsidRPr="12E47522">
        <w:t xml:space="preserve">. </w:t>
      </w:r>
    </w:p>
    <w:p w:rsidR="00EA758E" w:rsidRDefault="00EA758E" w:rsidP="00C24256">
      <w:pPr>
        <w:pStyle w:val="BodyText1"/>
        <w:numPr>
          <w:ilvl w:val="0"/>
          <w:numId w:val="9"/>
        </w:numPr>
      </w:pPr>
      <w:r w:rsidRPr="474EA774">
        <w:t xml:space="preserve">Arm and wrist supports: </w:t>
      </w:r>
      <w:hyperlink r:id="rId20">
        <w:r w:rsidRPr="474EA774">
          <w:rPr>
            <w:rStyle w:val="Hyperlink"/>
          </w:rPr>
          <w:t>https://ilcaustralia.org.au/search_category_paths/430</w:t>
        </w:r>
      </w:hyperlink>
    </w:p>
    <w:p w:rsidR="00EA758E" w:rsidRDefault="00EA758E" w:rsidP="00C24256">
      <w:pPr>
        <w:pStyle w:val="BodyText1"/>
        <w:numPr>
          <w:ilvl w:val="0"/>
          <w:numId w:val="9"/>
        </w:numPr>
      </w:pPr>
      <w:r w:rsidRPr="12E47522">
        <w:t>Ergonomic and adaptive keyboards:</w:t>
      </w:r>
      <w:r>
        <w:br/>
      </w:r>
      <w:hyperlink r:id="rId21">
        <w:r w:rsidRPr="12E47522">
          <w:rPr>
            <w:rStyle w:val="Hyperlink"/>
          </w:rPr>
          <w:t>https://ilcaustralia.org.au/search_category_paths/447</w:t>
        </w:r>
      </w:hyperlink>
      <w:r w:rsidRPr="12E47522">
        <w:t xml:space="preserve"> </w:t>
      </w:r>
      <w:hyperlink r:id="rId22"/>
    </w:p>
    <w:p w:rsidR="00EA758E" w:rsidRDefault="00EA758E" w:rsidP="00C24256">
      <w:pPr>
        <w:pStyle w:val="BodyText1"/>
        <w:numPr>
          <w:ilvl w:val="0"/>
          <w:numId w:val="9"/>
        </w:numPr>
      </w:pPr>
      <w:r w:rsidRPr="12E47522">
        <w:t xml:space="preserve">Ergonomic seating: </w:t>
      </w:r>
      <w:r w:rsidRPr="00D809DC">
        <w:rPr>
          <w:rStyle w:val="Hyperlink"/>
        </w:rPr>
        <w:t>https://ilcaustralia.org.au/search_category_paths/539</w:t>
      </w:r>
    </w:p>
    <w:p w:rsidR="00EA758E" w:rsidRDefault="00EA758E" w:rsidP="00C24256">
      <w:pPr>
        <w:pStyle w:val="BodyText1"/>
        <w:numPr>
          <w:ilvl w:val="0"/>
          <w:numId w:val="9"/>
        </w:numPr>
      </w:pPr>
      <w:r w:rsidRPr="474EA774">
        <w:t xml:space="preserve">Footrests: </w:t>
      </w:r>
      <w:hyperlink r:id="rId23">
        <w:r w:rsidRPr="474EA774">
          <w:rPr>
            <w:rStyle w:val="Hyperlink"/>
          </w:rPr>
          <w:t>https://ilcaustralia.org.au/search_category_paths/1035</w:t>
        </w:r>
      </w:hyperlink>
    </w:p>
    <w:p w:rsidR="00EA758E" w:rsidRDefault="00EA758E" w:rsidP="00C24256">
      <w:pPr>
        <w:pStyle w:val="BodyText1"/>
        <w:numPr>
          <w:ilvl w:val="0"/>
          <w:numId w:val="9"/>
        </w:numPr>
      </w:pPr>
      <w:r w:rsidRPr="12E47522">
        <w:t xml:space="preserve">Height adjustable desks: </w:t>
      </w:r>
      <w:r>
        <w:br/>
      </w:r>
      <w:hyperlink r:id="rId24">
        <w:r w:rsidRPr="12E47522">
          <w:rPr>
            <w:rStyle w:val="Hyperlink"/>
          </w:rPr>
          <w:t>https://ilcaustralia.org.au/search_category_paths/439</w:t>
        </w:r>
      </w:hyperlink>
      <w:r w:rsidRPr="12E47522">
        <w:t xml:space="preserve"> </w:t>
      </w:r>
      <w:hyperlink r:id="rId25"/>
    </w:p>
    <w:p w:rsidR="00EA758E" w:rsidRDefault="00EA758E" w:rsidP="00C24256">
      <w:pPr>
        <w:pStyle w:val="BodyText1"/>
        <w:numPr>
          <w:ilvl w:val="0"/>
          <w:numId w:val="9"/>
        </w:numPr>
      </w:pPr>
      <w:r w:rsidRPr="474EA774">
        <w:t xml:space="preserve">Pen/pencil grips: </w:t>
      </w:r>
      <w:hyperlink r:id="rId26">
        <w:r w:rsidRPr="474EA774">
          <w:rPr>
            <w:rStyle w:val="Hyperlink"/>
          </w:rPr>
          <w:t>https://ilcaustralia.org.au/search_category_paths/211</w:t>
        </w:r>
      </w:hyperlink>
    </w:p>
    <w:p w:rsidR="00EA758E" w:rsidRDefault="00EA758E" w:rsidP="00C24256">
      <w:pPr>
        <w:pStyle w:val="BodyText1"/>
        <w:numPr>
          <w:ilvl w:val="0"/>
          <w:numId w:val="9"/>
        </w:numPr>
      </w:pPr>
      <w:r w:rsidRPr="12E47522">
        <w:t xml:space="preserve">RingPenUltra pen/pencil grip: </w:t>
      </w:r>
      <w:hyperlink r:id="rId27">
        <w:r w:rsidRPr="12E47522">
          <w:rPr>
            <w:rStyle w:val="Hyperlink"/>
          </w:rPr>
          <w:t>https://www.pencilgripsplus.com.au/product/ring-pen-ultra</w:t>
        </w:r>
      </w:hyperlink>
      <w:r w:rsidRPr="12E47522">
        <w:t xml:space="preserve"> </w:t>
      </w:r>
    </w:p>
    <w:p w:rsidR="00EA758E" w:rsidRDefault="00EA758E" w:rsidP="00C24256">
      <w:pPr>
        <w:pStyle w:val="BodyText1"/>
        <w:numPr>
          <w:ilvl w:val="0"/>
          <w:numId w:val="9"/>
        </w:numPr>
      </w:pPr>
      <w:r w:rsidRPr="12E47522">
        <w:t xml:space="preserve">Sloped desks: </w:t>
      </w:r>
      <w:hyperlink r:id="rId28">
        <w:r w:rsidRPr="12E47522">
          <w:rPr>
            <w:rStyle w:val="Hyperlink"/>
          </w:rPr>
          <w:t>https://ilcaustralia.org.au/search_category_paths/441</w:t>
        </w:r>
      </w:hyperlink>
      <w:r w:rsidRPr="12E47522">
        <w:t xml:space="preserve"> </w:t>
      </w:r>
    </w:p>
    <w:p w:rsidR="00EA758E" w:rsidRDefault="00EA758E" w:rsidP="00C24256">
      <w:pPr>
        <w:pStyle w:val="BodyText1"/>
        <w:numPr>
          <w:ilvl w:val="0"/>
          <w:numId w:val="9"/>
        </w:numPr>
      </w:pPr>
      <w:r w:rsidRPr="474EA774">
        <w:t xml:space="preserve">Voice recognition and speech-to-text software: </w:t>
      </w:r>
      <w:hyperlink r:id="rId29">
        <w:r w:rsidRPr="474EA774">
          <w:rPr>
            <w:rStyle w:val="Hyperlink"/>
          </w:rPr>
          <w:t>https://ilcaustralia.org.au/products/search?utf8=%E2%9C%93&amp;q=speech+to+text</w:t>
        </w:r>
      </w:hyperlink>
    </w:p>
    <w:p w:rsidR="00EA758E" w:rsidRDefault="00EA758E" w:rsidP="00C24256">
      <w:pPr>
        <w:pStyle w:val="BodyText1"/>
      </w:pPr>
      <w:r w:rsidRPr="00EA758E">
        <w:rPr>
          <w:rStyle w:val="Heading2Char"/>
          <w:b w:val="0"/>
          <w:i/>
          <w:iCs/>
          <w:noProof w:val="0"/>
          <w:sz w:val="24"/>
        </w:rPr>
        <w:t>Sensory Processing and Regulation</w:t>
      </w:r>
      <w:r w:rsidRPr="00EA758E">
        <w:rPr>
          <w:b/>
        </w:rPr>
        <w:br/>
      </w:r>
      <w:r w:rsidRPr="12E47522">
        <w:t xml:space="preserve">Students with sensory processing </w:t>
      </w:r>
      <w:r w:rsidR="002A3B66">
        <w:t>issues</w:t>
      </w:r>
      <w:r w:rsidRPr="12E47522">
        <w:t xml:space="preserve"> should be allowed to engage in healthy, non-destructive </w:t>
      </w:r>
      <w:r w:rsidR="00950701">
        <w:t>sensory regulation</w:t>
      </w:r>
      <w:r w:rsidR="00950701" w:rsidRPr="12E47522">
        <w:t xml:space="preserve"> </w:t>
      </w:r>
      <w:r w:rsidRPr="12E47522">
        <w:t>behaviours, as these behaviours are believed to help students self-regulate their emotions to allow them to feel calmer and better concentrate</w:t>
      </w:r>
      <w:r>
        <w:rPr>
          <w:rStyle w:val="FootnoteReference"/>
        </w:rPr>
        <w:footnoteReference w:id="21"/>
      </w:r>
      <w:r>
        <w:t xml:space="preserve">. </w:t>
      </w:r>
      <w:r w:rsidRPr="12E47522">
        <w:t xml:space="preserve">Within the classroom, </w:t>
      </w:r>
      <w:r w:rsidR="00666B49">
        <w:t>low-tech</w:t>
      </w:r>
      <w:bookmarkStart w:id="3" w:name="_GoBack"/>
      <w:bookmarkEnd w:id="3"/>
      <w:r w:rsidRPr="12E47522">
        <w:t xml:space="preserve"> AT can be used to encourage healthy </w:t>
      </w:r>
      <w:r w:rsidR="00950701">
        <w:t xml:space="preserve">sensory regulation </w:t>
      </w:r>
      <w:r w:rsidRPr="12E47522">
        <w:t xml:space="preserve">behaviours that reduce the impact on other students within the classroom. These AT can include wobble chairs (such as the Hokki Stool), quiet fidget toys (such as fidget spinners or cubes and chewable jewellery), </w:t>
      </w:r>
      <w:r w:rsidR="00950701">
        <w:t>noise-cancelling</w:t>
      </w:r>
      <w:r w:rsidRPr="12E47522">
        <w:t xml:space="preserve"> headphones for individual work, non-distracting music,</w:t>
      </w:r>
      <w:r>
        <w:t xml:space="preserve"> </w:t>
      </w:r>
      <w:r w:rsidRPr="12E47522">
        <w:t>and elastics around desk legs for students to bounce their legs on without moving the desk or making noises that could distract other students</w:t>
      </w:r>
      <w:r w:rsidRPr="12E47522">
        <w:rPr>
          <w:rStyle w:val="FootnoteReference"/>
        </w:rPr>
        <w:footnoteReference w:id="22"/>
      </w:r>
      <w:r w:rsidRPr="12E47522">
        <w:t>.</w:t>
      </w:r>
    </w:p>
    <w:p w:rsidR="00EA758E" w:rsidRDefault="00EA758E" w:rsidP="00C24256">
      <w:pPr>
        <w:pStyle w:val="BodyText1"/>
        <w:numPr>
          <w:ilvl w:val="0"/>
          <w:numId w:val="2"/>
        </w:numPr>
      </w:pPr>
      <w:r w:rsidRPr="12E47522">
        <w:t xml:space="preserve">Fidget toys: </w:t>
      </w:r>
      <w:hyperlink r:id="rId30">
        <w:r w:rsidRPr="12E47522">
          <w:rPr>
            <w:rStyle w:val="Hyperlink"/>
          </w:rPr>
          <w:t>https://www.sensoryoasisforkids.com.au/product-category/fidgets-chews/</w:t>
        </w:r>
      </w:hyperlink>
    </w:p>
    <w:p w:rsidR="00EA758E" w:rsidRDefault="00EA758E" w:rsidP="00C24256">
      <w:pPr>
        <w:pStyle w:val="BodyText1"/>
        <w:numPr>
          <w:ilvl w:val="0"/>
          <w:numId w:val="2"/>
        </w:numPr>
      </w:pPr>
      <w:r w:rsidRPr="12E47522">
        <w:t xml:space="preserve">Hokki Stool: </w:t>
      </w:r>
      <w:hyperlink r:id="rId31">
        <w:r w:rsidRPr="12E47522">
          <w:rPr>
            <w:rStyle w:val="Hyperlink"/>
          </w:rPr>
          <w:t>https://ilcaustralia.org.au/products/18602?search_tree=539</w:t>
        </w:r>
      </w:hyperlink>
    </w:p>
    <w:p w:rsidR="00C32244" w:rsidRPr="00EA758E" w:rsidRDefault="00C32244" w:rsidP="00C24256">
      <w:pPr>
        <w:pStyle w:val="Heading2"/>
        <w:spacing w:before="0" w:after="120" w:line="240" w:lineRule="auto"/>
        <w:rPr>
          <w:b w:val="0"/>
          <w:i/>
          <w:iCs/>
          <w:noProof w:val="0"/>
          <w:sz w:val="22"/>
          <w:lang w:val="en-AU"/>
        </w:rPr>
      </w:pPr>
      <w:r w:rsidRPr="00EA758E">
        <w:rPr>
          <w:b w:val="0"/>
          <w:i/>
          <w:iCs/>
          <w:noProof w:val="0"/>
          <w:sz w:val="24"/>
          <w:szCs w:val="24"/>
          <w:lang w:val="en-AU"/>
        </w:rPr>
        <w:t>Vision Impairments</w:t>
      </w:r>
    </w:p>
    <w:p w:rsidR="00C32244" w:rsidRDefault="00C32244" w:rsidP="00C24256">
      <w:pPr>
        <w:pStyle w:val="BodyText1"/>
      </w:pPr>
      <w:r w:rsidRPr="12E47522">
        <w:t>Firstly, a variety of large print, high contrast and braille keyboards are available to enable efficient keyboard use for students with differing levels of vision. For students with some vision, AT such as enlarged print texts, physical magnifiers for enlarging physical texts, and magnification software for enlarging electronic texts can increase students’ ability to access a variety of texts</w:t>
      </w:r>
      <w:r w:rsidRPr="12E47522">
        <w:rPr>
          <w:rStyle w:val="FootnoteReference"/>
        </w:rPr>
        <w:footnoteReference w:id="23"/>
      </w:r>
      <w:r w:rsidRPr="12E47522">
        <w:t>. For students with little to no vision, braille tex</w:t>
      </w:r>
      <w:r w:rsidR="0016210E">
        <w:t>ts and screen reading programs (such as JAWS)</w:t>
      </w:r>
      <w:r w:rsidRPr="12E47522">
        <w:t xml:space="preserve"> that convert text to speech can be used by students to access texts</w:t>
      </w:r>
      <w:r w:rsidRPr="12E47522">
        <w:rPr>
          <w:rStyle w:val="FootnoteReference"/>
        </w:rPr>
        <w:footnoteReference w:id="24"/>
      </w:r>
      <w:r w:rsidRPr="12E47522">
        <w:t>. Similarly, other forms of text-to-spee</w:t>
      </w:r>
      <w:r w:rsidR="0016210E">
        <w:t>ch and speech-to-text software (</w:t>
      </w:r>
      <w:r w:rsidRPr="12E47522">
        <w:t>such as Text-Help Read&amp;Write</w:t>
      </w:r>
      <w:r w:rsidR="0016210E">
        <w:t xml:space="preserve"> and Dragon Naturally Speaking) </w:t>
      </w:r>
      <w:r w:rsidRPr="12E47522">
        <w:t>can be used by students to read and write independently by eliminating the need for someone to read or scribe for them</w:t>
      </w:r>
      <w:r w:rsidRPr="12E47522">
        <w:rPr>
          <w:rStyle w:val="FootnoteReference"/>
        </w:rPr>
        <w:footnoteReference w:id="25"/>
      </w:r>
      <w:r w:rsidRPr="12E47522">
        <w:t xml:space="preserve">. </w:t>
      </w:r>
    </w:p>
    <w:p w:rsidR="00C32244" w:rsidRDefault="0016210E" w:rsidP="00C24256">
      <w:pPr>
        <w:pStyle w:val="BodyText1"/>
      </w:pPr>
      <w:r>
        <w:t>Reading gadgets (such as the C-Pen Reader Pen)</w:t>
      </w:r>
      <w:r w:rsidR="00C32244" w:rsidRPr="12E47522">
        <w:t xml:space="preserve"> that convert text into speech can enable students to ‘read’ texts that they would otherwise be unable to access, such as those that are unavailable electronically, in braille, or in enlarged print</w:t>
      </w:r>
      <w:r w:rsidR="00C32244" w:rsidRPr="12E47522">
        <w:rPr>
          <w:rStyle w:val="FootnoteReference"/>
        </w:rPr>
        <w:footnoteReference w:id="26"/>
      </w:r>
      <w:r w:rsidR="00C32244" w:rsidRPr="12E47522">
        <w:t>.‘Talking’ utensils and equipment, such as calculators that verbalise the answers to calculations and thermometers that verbalise temperature readings, can significantly increase students’ independence in a variety of classes including maths, science, and home economics</w:t>
      </w:r>
      <w:r w:rsidR="00C32244" w:rsidRPr="12E47522">
        <w:rPr>
          <w:rStyle w:val="FootnoteReference"/>
        </w:rPr>
        <w:footnoteReference w:id="27"/>
      </w:r>
      <w:r w:rsidR="00C32244" w:rsidRPr="12E47522">
        <w:t xml:space="preserve">. </w:t>
      </w:r>
      <w:r w:rsidR="004D6D73">
        <w:t>T</w:t>
      </w:r>
      <w:r w:rsidR="00C32244" w:rsidRPr="12E47522">
        <w:t>actile graph paper, graphics, and math manipulatives can increase access to the mathematics curriculum for students with vision impairments</w:t>
      </w:r>
      <w:r w:rsidR="00C32244" w:rsidRPr="12E47522">
        <w:rPr>
          <w:rStyle w:val="FootnoteReference"/>
        </w:rPr>
        <w:footnoteReference w:id="28"/>
      </w:r>
      <w:r w:rsidR="00C32244" w:rsidRPr="12E47522">
        <w:t>.</w:t>
      </w:r>
    </w:p>
    <w:p w:rsidR="00EA758E" w:rsidRDefault="00EA758E" w:rsidP="00C24256">
      <w:pPr>
        <w:pStyle w:val="BodyText1"/>
        <w:numPr>
          <w:ilvl w:val="0"/>
          <w:numId w:val="5"/>
        </w:numPr>
      </w:pPr>
      <w:r w:rsidRPr="12E47522">
        <w:t xml:space="preserve">Braille and large print books: </w:t>
      </w:r>
      <w:hyperlink r:id="rId32">
        <w:r w:rsidRPr="12E47522">
          <w:rPr>
            <w:rStyle w:val="Hyperlink"/>
          </w:rPr>
          <w:t>https://ilcaustralia.org.au/search_category_paths/952</w:t>
        </w:r>
      </w:hyperlink>
    </w:p>
    <w:p w:rsidR="00EA758E" w:rsidRDefault="00EA758E" w:rsidP="00C24256">
      <w:pPr>
        <w:pStyle w:val="BodyText1"/>
        <w:numPr>
          <w:ilvl w:val="0"/>
          <w:numId w:val="5"/>
        </w:numPr>
      </w:pPr>
      <w:r w:rsidRPr="12E47522">
        <w:t xml:space="preserve">Large print, high contrast and braille keyboards: </w:t>
      </w:r>
      <w:hyperlink r:id="rId33">
        <w:r w:rsidRPr="12E47522">
          <w:rPr>
            <w:rStyle w:val="Hyperlink"/>
          </w:rPr>
          <w:t>https://ilcaustralia.org.au/search_category_paths/670</w:t>
        </w:r>
      </w:hyperlink>
      <w:r w:rsidRPr="12E47522">
        <w:t xml:space="preserve"> </w:t>
      </w:r>
      <w:r>
        <w:br/>
      </w:r>
      <w:hyperlink r:id="rId34">
        <w:r w:rsidRPr="12E47522">
          <w:rPr>
            <w:rStyle w:val="Hyperlink"/>
          </w:rPr>
          <w:t>https://shop.visionaustralia.org/search?keywords=keyboard</w:t>
        </w:r>
      </w:hyperlink>
      <w:r w:rsidRPr="12E47522">
        <w:t xml:space="preserve"> </w:t>
      </w:r>
    </w:p>
    <w:p w:rsidR="00EA758E" w:rsidRDefault="00EA758E" w:rsidP="00C24256">
      <w:pPr>
        <w:pStyle w:val="BodyText1"/>
        <w:numPr>
          <w:ilvl w:val="0"/>
          <w:numId w:val="5"/>
        </w:numPr>
      </w:pPr>
      <w:r w:rsidRPr="12E47522">
        <w:t xml:space="preserve">Magnification software: </w:t>
      </w:r>
      <w:hyperlink r:id="rId35">
        <w:r w:rsidRPr="12E47522">
          <w:rPr>
            <w:rStyle w:val="Hyperlink"/>
          </w:rPr>
          <w:t>https://ilcaustralia.org.au/search_category_paths/1008</w:t>
        </w:r>
      </w:hyperlink>
      <w:r w:rsidRPr="12E47522">
        <w:t xml:space="preserve"> </w:t>
      </w:r>
    </w:p>
    <w:p w:rsidR="00EA758E" w:rsidRDefault="00EA758E" w:rsidP="00C24256">
      <w:pPr>
        <w:pStyle w:val="BodyText1"/>
        <w:numPr>
          <w:ilvl w:val="0"/>
          <w:numId w:val="5"/>
        </w:numPr>
      </w:pPr>
      <w:r w:rsidRPr="12E47522">
        <w:t xml:space="preserve">Physical magnifiers: </w:t>
      </w:r>
      <w:hyperlink r:id="rId36">
        <w:r w:rsidRPr="12E47522">
          <w:rPr>
            <w:rStyle w:val="Hyperlink"/>
          </w:rPr>
          <w:t>https://ilcaustralia.org.au/search_category_paths/214</w:t>
        </w:r>
      </w:hyperlink>
    </w:p>
    <w:p w:rsidR="00EA758E" w:rsidRDefault="00EA758E" w:rsidP="00C24256">
      <w:pPr>
        <w:pStyle w:val="BodyText1"/>
        <w:numPr>
          <w:ilvl w:val="0"/>
          <w:numId w:val="5"/>
        </w:numPr>
      </w:pPr>
      <w:r w:rsidRPr="12E47522">
        <w:t xml:space="preserve">Reading gadgets: </w:t>
      </w:r>
      <w:hyperlink r:id="rId37">
        <w:r w:rsidRPr="12E47522">
          <w:rPr>
            <w:rStyle w:val="Hyperlink"/>
          </w:rPr>
          <w:t>https://ilcaustralia.org.au/search_category_paths/759</w:t>
        </w:r>
      </w:hyperlink>
      <w:r w:rsidRPr="12E47522">
        <w:t xml:space="preserve"> </w:t>
      </w:r>
    </w:p>
    <w:p w:rsidR="512C7886" w:rsidRDefault="00EA758E" w:rsidP="00C24256">
      <w:pPr>
        <w:pStyle w:val="BodyText1"/>
        <w:numPr>
          <w:ilvl w:val="0"/>
          <w:numId w:val="5"/>
        </w:numPr>
      </w:pPr>
      <w:r w:rsidRPr="12E47522">
        <w:t xml:space="preserve">Talking calculators: </w:t>
      </w:r>
      <w:hyperlink r:id="rId38">
        <w:r w:rsidRPr="12E47522">
          <w:rPr>
            <w:rStyle w:val="Hyperlink"/>
          </w:rPr>
          <w:t>https://ilcaustralia.org.au/products/search?utf8=%E2%9C%93&amp;q=talking+calculator</w:t>
        </w:r>
        <w:r>
          <w:br/>
        </w:r>
      </w:hyperlink>
    </w:p>
    <w:p w:rsidR="0057393D" w:rsidRDefault="790659AB" w:rsidP="00C24256">
      <w:pPr>
        <w:pStyle w:val="Heading2"/>
        <w:spacing w:before="0" w:after="120" w:line="240" w:lineRule="auto"/>
        <w:ind w:left="0" w:firstLine="0"/>
      </w:pPr>
      <w:r>
        <w:t>Action</w:t>
      </w:r>
      <w:r w:rsidR="004D6D73">
        <w:t>s</w:t>
      </w:r>
      <w:r>
        <w:t xml:space="preserve"> </w:t>
      </w:r>
    </w:p>
    <w:p w:rsidR="006900CA" w:rsidRDefault="3B3C338D" w:rsidP="00C24256">
      <w:pPr>
        <w:pStyle w:val="BodyText1"/>
      </w:pPr>
      <w:r w:rsidRPr="12E47522">
        <w:t>Before implementing any AT, it is crucial that you consider the individual needs of your student(s) and co</w:t>
      </w:r>
      <w:r w:rsidR="0547C53C" w:rsidRPr="12E47522">
        <w:t>llaborate</w:t>
      </w:r>
      <w:r w:rsidRPr="12E47522">
        <w:t xml:space="preserve"> with them, their parents/caregivers, and relevant members of their </w:t>
      </w:r>
      <w:r w:rsidR="00135A10">
        <w:t>support</w:t>
      </w:r>
      <w:r w:rsidR="00950701">
        <w:t xml:space="preserve"> </w:t>
      </w:r>
      <w:r w:rsidRPr="12E47522">
        <w:t>team</w:t>
      </w:r>
      <w:r w:rsidR="00C32244">
        <w:t>, such as OT</w:t>
      </w:r>
      <w:r w:rsidRPr="12E47522">
        <w:t xml:space="preserve">s. Below are reflection and discussion questions </w:t>
      </w:r>
      <w:r w:rsidR="7C044DB1" w:rsidRPr="12E47522">
        <w:t xml:space="preserve">to help educators assess the suitability of AT </w:t>
      </w:r>
      <w:r w:rsidR="6196C925" w:rsidRPr="12E47522">
        <w:t>for</w:t>
      </w:r>
      <w:r w:rsidR="7C044DB1" w:rsidRPr="12E47522">
        <w:t xml:space="preserve"> a student</w:t>
      </w:r>
      <w:r w:rsidR="3434ED78" w:rsidRPr="12E47522">
        <w:t xml:space="preserve"> or </w:t>
      </w:r>
      <w:r w:rsidR="00C32244">
        <w:t xml:space="preserve">group of </w:t>
      </w:r>
      <w:r w:rsidR="3434ED78" w:rsidRPr="12E47522">
        <w:t xml:space="preserve">students </w:t>
      </w:r>
      <w:r w:rsidR="5EABBEEA" w:rsidRPr="12E47522">
        <w:t>in their classroom</w:t>
      </w:r>
      <w:r w:rsidR="7C044DB1" w:rsidRPr="12E47522">
        <w:t>.</w:t>
      </w:r>
      <w:r w:rsidR="1588D444" w:rsidRPr="12E47522">
        <w:t xml:space="preserve"> Remember, the purpose of AT</w:t>
      </w:r>
      <w:r w:rsidR="4523CD99" w:rsidRPr="12E47522">
        <w:t xml:space="preserve"> in education settings</w:t>
      </w:r>
      <w:r w:rsidR="1588D444" w:rsidRPr="12E47522">
        <w:t xml:space="preserve"> is to enhance engagement and learning and </w:t>
      </w:r>
      <w:r w:rsidR="78B3CF56" w:rsidRPr="12E47522">
        <w:t>enable</w:t>
      </w:r>
      <w:r w:rsidR="1588D444" w:rsidRPr="12E47522">
        <w:t xml:space="preserve"> inclusion for all student</w:t>
      </w:r>
      <w:r w:rsidR="126AA29D" w:rsidRPr="12E47522">
        <w:t>s.</w:t>
      </w:r>
      <w:r w:rsidR="7C044DB1" w:rsidRPr="12E47522">
        <w:t xml:space="preserve"> </w:t>
      </w:r>
      <w:r w:rsidR="00A86B80">
        <w:t>When appropriate, ATs can be available universally to all students in your classroom rather than designated to the student/student</w:t>
      </w:r>
      <w:r w:rsidR="006900CA">
        <w:t>s identified with disability</w:t>
      </w:r>
      <w:r w:rsidR="00A86B80">
        <w:t xml:space="preserve">. For example highlighters, fidget toys, speech-to-text software, and ergonomic seating are beneficial for a broad range of students. </w:t>
      </w:r>
    </w:p>
    <w:p w:rsidR="00151331" w:rsidRDefault="0DBB2D17" w:rsidP="00C24256">
      <w:pPr>
        <w:pStyle w:val="BodyText1"/>
      </w:pPr>
      <w:r w:rsidRPr="12E47522">
        <w:t>The</w:t>
      </w:r>
      <w:r w:rsidR="006900CA">
        <w:t xml:space="preserve"> following</w:t>
      </w:r>
      <w:r w:rsidRPr="12E47522">
        <w:t xml:space="preserve"> questions may help you</w:t>
      </w:r>
      <w:r w:rsidR="511A76D1" w:rsidRPr="12E47522">
        <w:t xml:space="preserve"> </w:t>
      </w:r>
      <w:r w:rsidR="3B3C338D" w:rsidRPr="12E47522">
        <w:t xml:space="preserve">identify individual needs within the classroom </w:t>
      </w:r>
      <w:r w:rsidR="06E4934B" w:rsidRPr="12E47522">
        <w:t>and help you</w:t>
      </w:r>
      <w:r w:rsidR="3B3C338D" w:rsidRPr="12E47522">
        <w:t xml:space="preserve"> prepare for discussions with your student(s), their parents/caregivers, and their healthcare team.</w:t>
      </w:r>
      <w:r w:rsidR="35FF59E0" w:rsidRPr="12E47522">
        <w:t xml:space="preserve"> The</w:t>
      </w:r>
      <w:r w:rsidR="3B3C338D" w:rsidRPr="12E47522">
        <w:t xml:space="preserve"> </w:t>
      </w:r>
      <w:r w:rsidR="35FF59E0" w:rsidRPr="12E47522">
        <w:t>questions can be answered by the educator privately or used to guide a conversation wit</w:t>
      </w:r>
      <w:r w:rsidR="64491BA4" w:rsidRPr="12E47522">
        <w:t xml:space="preserve">h </w:t>
      </w:r>
      <w:r w:rsidR="00C32244">
        <w:t>a student</w:t>
      </w:r>
      <w:r w:rsidR="64491BA4" w:rsidRPr="12E47522">
        <w:t xml:space="preserve">, their parents/caregivers, and their </w:t>
      </w:r>
      <w:r w:rsidR="00253498">
        <w:t>support</w:t>
      </w:r>
      <w:r w:rsidR="00950701">
        <w:t xml:space="preserve"> </w:t>
      </w:r>
      <w:r w:rsidR="64491BA4" w:rsidRPr="12E47522">
        <w:t xml:space="preserve">team altogether. </w:t>
      </w:r>
      <w:r w:rsidR="00151331">
        <w:br/>
      </w:r>
      <w:r w:rsidR="00151331">
        <w:br/>
      </w:r>
      <w:r w:rsidR="3B3C338D" w:rsidRPr="00CC0E34">
        <w:rPr>
          <w:rStyle w:val="Heading2Char"/>
          <w:i/>
          <w:sz w:val="24"/>
        </w:rPr>
        <w:t>Reflection and Discussion Questions</w:t>
      </w:r>
    </w:p>
    <w:p w:rsidR="00151331" w:rsidRDefault="3B3C338D" w:rsidP="00C24256">
      <w:pPr>
        <w:pStyle w:val="BodyText1"/>
        <w:numPr>
          <w:ilvl w:val="0"/>
          <w:numId w:val="1"/>
        </w:numPr>
      </w:pPr>
      <w:r w:rsidRPr="12E47522">
        <w:t>What are your student’s main strengths within the classroom?</w:t>
      </w:r>
    </w:p>
    <w:p w:rsidR="00151331" w:rsidRDefault="3B3C338D" w:rsidP="00C24256">
      <w:pPr>
        <w:pStyle w:val="BodyText1"/>
        <w:numPr>
          <w:ilvl w:val="0"/>
          <w:numId w:val="1"/>
        </w:numPr>
      </w:pPr>
      <w:r w:rsidRPr="12E47522">
        <w:t>What are your student’s main challenges within the classroom?</w:t>
      </w:r>
    </w:p>
    <w:p w:rsidR="00151331" w:rsidRDefault="3B3C338D" w:rsidP="00C24256">
      <w:pPr>
        <w:pStyle w:val="BodyText1"/>
        <w:numPr>
          <w:ilvl w:val="0"/>
          <w:numId w:val="1"/>
        </w:numPr>
      </w:pPr>
      <w:r w:rsidRPr="12E47522">
        <w:t>Wh</w:t>
      </w:r>
      <w:r w:rsidR="330D88CE" w:rsidRPr="12E47522">
        <w:t>at</w:t>
      </w:r>
      <w:r w:rsidR="00C32244">
        <w:t xml:space="preserve"> AT</w:t>
      </w:r>
      <w:r w:rsidRPr="12E47522">
        <w:t xml:space="preserve"> </w:t>
      </w:r>
      <w:r w:rsidR="00C32244">
        <w:t>could help</w:t>
      </w:r>
      <w:r w:rsidRPr="12E47522">
        <w:t xml:space="preserve"> to </w:t>
      </w:r>
      <w:r w:rsidR="00C32244">
        <w:t>capitalise on your student’s</w:t>
      </w:r>
      <w:r w:rsidR="2CB76B78" w:rsidRPr="12E47522">
        <w:t xml:space="preserve"> strengths and/or minimize</w:t>
      </w:r>
      <w:r w:rsidRPr="12E47522">
        <w:t xml:space="preserve"> their challenges within the classroom?</w:t>
      </w:r>
    </w:p>
    <w:p w:rsidR="00151331" w:rsidRDefault="0A0A54F4" w:rsidP="00C24256">
      <w:pPr>
        <w:pStyle w:val="BodyText1"/>
        <w:numPr>
          <w:ilvl w:val="0"/>
          <w:numId w:val="1"/>
        </w:numPr>
      </w:pPr>
      <w:r w:rsidRPr="12E47522">
        <w:t>In what ways</w:t>
      </w:r>
      <w:r w:rsidR="3B3C338D" w:rsidRPr="12E47522">
        <w:t xml:space="preserve"> do you think your student may benefit from th</w:t>
      </w:r>
      <w:r w:rsidR="59D4F384" w:rsidRPr="12E47522">
        <w:t>is</w:t>
      </w:r>
      <w:r w:rsidR="3B3C338D" w:rsidRPr="12E47522">
        <w:t xml:space="preserve"> AT?</w:t>
      </w:r>
    </w:p>
    <w:p w:rsidR="00151331" w:rsidRDefault="3B3C338D" w:rsidP="00C24256">
      <w:pPr>
        <w:pStyle w:val="BodyText1"/>
        <w:numPr>
          <w:ilvl w:val="0"/>
          <w:numId w:val="1"/>
        </w:numPr>
      </w:pPr>
      <w:r w:rsidRPr="12E47522">
        <w:t>What questions do you have about th</w:t>
      </w:r>
      <w:r w:rsidR="64AB6812" w:rsidRPr="12E47522">
        <w:t>is</w:t>
      </w:r>
      <w:r w:rsidRPr="12E47522">
        <w:t xml:space="preserve"> AT?</w:t>
      </w:r>
    </w:p>
    <w:p w:rsidR="00151331" w:rsidRDefault="3B3C338D" w:rsidP="00C24256">
      <w:pPr>
        <w:pStyle w:val="BodyText1"/>
        <w:numPr>
          <w:ilvl w:val="0"/>
          <w:numId w:val="1"/>
        </w:numPr>
      </w:pPr>
      <w:r w:rsidRPr="12E47522">
        <w:t xml:space="preserve">What </w:t>
      </w:r>
      <w:r w:rsidR="55C4FDB6" w:rsidRPr="12E47522">
        <w:t xml:space="preserve">are the barriers to accessing and implementing this AT </w:t>
      </w:r>
      <w:r w:rsidR="1FB7DF7D" w:rsidRPr="12E47522">
        <w:t>for the student you have in mind</w:t>
      </w:r>
      <w:r w:rsidRPr="12E47522">
        <w:t>?</w:t>
      </w:r>
    </w:p>
    <w:p w:rsidR="00151331" w:rsidRDefault="2FC0268F" w:rsidP="00C24256">
      <w:pPr>
        <w:pStyle w:val="BodyText1"/>
        <w:numPr>
          <w:ilvl w:val="0"/>
          <w:numId w:val="1"/>
        </w:numPr>
      </w:pPr>
      <w:r w:rsidRPr="12E47522">
        <w:t xml:space="preserve">Is there a way for this AT to be available universally to all students in the class rather than only the student with the identified need? </w:t>
      </w:r>
    </w:p>
    <w:p w:rsidR="00151331" w:rsidRDefault="3B3C338D" w:rsidP="00C24256">
      <w:pPr>
        <w:pStyle w:val="BodyText1"/>
        <w:numPr>
          <w:ilvl w:val="0"/>
          <w:numId w:val="1"/>
        </w:numPr>
      </w:pPr>
      <w:r w:rsidRPr="12E47522">
        <w:t>What</w:t>
      </w:r>
      <w:r w:rsidR="4BDCAD88" w:rsidRPr="12E47522">
        <w:t xml:space="preserve"> resources and</w:t>
      </w:r>
      <w:r w:rsidRPr="12E47522">
        <w:t xml:space="preserve"> support would need to successfully implement th</w:t>
      </w:r>
      <w:r w:rsidR="0CF7C7F9" w:rsidRPr="12E47522">
        <w:t>is</w:t>
      </w:r>
      <w:r w:rsidRPr="12E47522">
        <w:t xml:space="preserve"> AT in your classroom? </w:t>
      </w:r>
    </w:p>
    <w:p w:rsidR="12E47522" w:rsidRDefault="12E47522" w:rsidP="00C24256">
      <w:pPr>
        <w:pStyle w:val="BodyText1"/>
        <w:ind w:left="360"/>
      </w:pPr>
    </w:p>
    <w:p w:rsidR="00151331" w:rsidRDefault="4B687683" w:rsidP="00C24256">
      <w:pPr>
        <w:pStyle w:val="Heading2"/>
        <w:spacing w:before="0" w:after="120" w:line="240" w:lineRule="auto"/>
      </w:pPr>
      <w:r>
        <w:t>More Information</w:t>
      </w:r>
    </w:p>
    <w:p w:rsidR="00CC0E34" w:rsidRDefault="4B687683" w:rsidP="00C24256">
      <w:pPr>
        <w:pStyle w:val="BodyText1"/>
      </w:pPr>
      <w:r w:rsidRPr="474EA774">
        <w:rPr>
          <w:b/>
          <w:bCs/>
        </w:rPr>
        <w:t xml:space="preserve">Independent Living Centres Australia </w:t>
      </w:r>
      <w:r w:rsidRPr="474EA774">
        <w:t>dat</w:t>
      </w:r>
      <w:r w:rsidR="004D6D73">
        <w:t>abase of assistive technologies</w:t>
      </w:r>
      <w:r w:rsidRPr="474EA774">
        <w:t xml:space="preserve"> </w:t>
      </w:r>
      <w:hyperlink r:id="rId39">
        <w:r w:rsidRPr="00BC3B8E">
          <w:rPr>
            <w:rStyle w:val="Hyperlink"/>
          </w:rPr>
          <w:t>https://ilcaustralia.org.au/search_category_paths</w:t>
        </w:r>
      </w:hyperlink>
      <w:r w:rsidR="004D6D73">
        <w:t xml:space="preserve"> and i</w:t>
      </w:r>
      <w:r w:rsidRPr="474EA774">
        <w:t>nfo line</w:t>
      </w:r>
      <w:r w:rsidR="004D6D73">
        <w:t xml:space="preserve"> </w:t>
      </w:r>
      <w:r w:rsidRPr="00BC3B8E">
        <w:rPr>
          <w:rStyle w:val="Hyperlink"/>
        </w:rPr>
        <w:t>1300 885 886</w:t>
      </w:r>
    </w:p>
    <w:p w:rsidR="009D2E70" w:rsidRPr="009B4DB4" w:rsidRDefault="009D2E70" w:rsidP="00C24256">
      <w:pPr>
        <w:pStyle w:val="BodyText1"/>
      </w:pPr>
      <w:r w:rsidRPr="009D2E70">
        <w:rPr>
          <w:b/>
          <w:bCs/>
        </w:rPr>
        <w:t>Vision Australia Online Store</w:t>
      </w:r>
      <w:r w:rsidR="00C24256">
        <w:t xml:space="preserve"> </w:t>
      </w:r>
      <w:hyperlink r:id="rId40" w:history="1">
        <w:r w:rsidRPr="00BC3B8E">
          <w:rPr>
            <w:rStyle w:val="Hyperlink"/>
          </w:rPr>
          <w:t>https://shop.visionaustralia.org/?gclid=CjwKCAjwvtX0BRAFEiwAGWJyZAVuG42kDKx3IcCoxxD5bUgVVN3vSPKNbPB0dsp1i6wuA8oLfWDsEhoCayMQAvD_BwE</w:t>
        </w:r>
      </w:hyperlink>
      <w:r w:rsidR="009B4DB4">
        <w:t xml:space="preserve"> and info line</w:t>
      </w:r>
      <w:r>
        <w:t xml:space="preserve"> </w:t>
      </w:r>
      <w:r w:rsidRPr="00BC3B8E">
        <w:rPr>
          <w:rStyle w:val="Hyperlink"/>
        </w:rPr>
        <w:t xml:space="preserve">1300 847 466 </w:t>
      </w:r>
    </w:p>
    <w:p w:rsidR="001D3360" w:rsidRDefault="4B687683" w:rsidP="00C24256">
      <w:pPr>
        <w:pStyle w:val="BodyText1"/>
        <w:rPr>
          <w:b/>
          <w:bCs/>
        </w:rPr>
      </w:pPr>
      <w:r w:rsidRPr="474EA774">
        <w:rPr>
          <w:b/>
          <w:bCs/>
        </w:rPr>
        <w:t>Royal Society for the Blind</w:t>
      </w:r>
      <w:r w:rsidR="001D3360">
        <w:rPr>
          <w:b/>
          <w:bCs/>
        </w:rPr>
        <w:t xml:space="preserve"> </w:t>
      </w:r>
      <w:r w:rsidR="001D3360" w:rsidRPr="00A735A6">
        <w:rPr>
          <w:bCs/>
        </w:rPr>
        <w:t>o</w:t>
      </w:r>
      <w:r w:rsidRPr="00A735A6">
        <w:t>nline adaptive technologies store</w:t>
      </w:r>
      <w:r w:rsidR="001D3360" w:rsidRPr="00A735A6">
        <w:t xml:space="preserve"> </w:t>
      </w:r>
      <w:hyperlink r:id="rId41" w:history="1">
        <w:r w:rsidR="00C32244" w:rsidRPr="0087431B">
          <w:rPr>
            <w:rStyle w:val="Hyperlink"/>
          </w:rPr>
          <w:t>https://www.rsb.org.au/shop?page=1&amp;action</w:t>
        </w:r>
      </w:hyperlink>
      <w:r w:rsidR="00C32244">
        <w:t xml:space="preserve"> </w:t>
      </w:r>
      <w:r w:rsidR="001D3360">
        <w:rPr>
          <w:bCs/>
        </w:rPr>
        <w:t>and h</w:t>
      </w:r>
      <w:r w:rsidRPr="474EA774">
        <w:t xml:space="preserve">otline </w:t>
      </w:r>
      <w:r w:rsidRPr="00BC3B8E">
        <w:rPr>
          <w:rStyle w:val="Hyperlink"/>
        </w:rPr>
        <w:t>1300 944 306</w:t>
      </w:r>
    </w:p>
    <w:p w:rsidR="00151331" w:rsidRDefault="4B687683" w:rsidP="00C24256">
      <w:pPr>
        <w:pStyle w:val="BodyText1"/>
        <w:rPr>
          <w:u w:val="single"/>
        </w:rPr>
      </w:pPr>
      <w:r w:rsidRPr="474EA774">
        <w:t>Video of Dragon Naturally Speaking being used by a student, Bethany</w:t>
      </w:r>
      <w:r w:rsidR="009B4DB4">
        <w:t xml:space="preserve"> </w:t>
      </w:r>
      <w:hyperlink r:id="rId42">
        <w:r w:rsidRPr="00BC3B8E">
          <w:rPr>
            <w:rStyle w:val="Hyperlink"/>
          </w:rPr>
          <w:t>https://www.youtube.com/watch?v=JvgUx9tu-0g</w:t>
        </w:r>
      </w:hyperlink>
    </w:p>
    <w:p w:rsidR="00CC0E34" w:rsidRDefault="00A735A6" w:rsidP="00C24256">
      <w:pPr>
        <w:pStyle w:val="BodyText1"/>
        <w:rPr>
          <w:b/>
          <w:bCs/>
        </w:rPr>
      </w:pPr>
      <w:r>
        <w:t>V</w:t>
      </w:r>
      <w:r w:rsidR="4B687683" w:rsidRPr="474EA774">
        <w:t>ideo of Dragon Naturally Speaking being us</w:t>
      </w:r>
      <w:r w:rsidR="00C32244">
        <w:t xml:space="preserve">ed in combination with TextHelp </w:t>
      </w:r>
      <w:r w:rsidR="4B687683" w:rsidRPr="474EA774">
        <w:t>Read&amp;Write</w:t>
      </w:r>
      <w:r w:rsidR="00CC0E34">
        <w:t xml:space="preserve"> </w:t>
      </w:r>
      <w:hyperlink r:id="rId43">
        <w:r w:rsidR="4B687683" w:rsidRPr="00BC3B8E">
          <w:rPr>
            <w:rStyle w:val="Hyperlink"/>
          </w:rPr>
          <w:t>https://www.youtube.com/watch?v=KOG_Si2Y2SU</w:t>
        </w:r>
      </w:hyperlink>
      <w:r w:rsidR="4B687683" w:rsidRPr="474EA774">
        <w:rPr>
          <w:u w:val="single"/>
        </w:rPr>
        <w:t xml:space="preserve"> </w:t>
      </w:r>
    </w:p>
    <w:p w:rsidR="00151331" w:rsidRDefault="00151331" w:rsidP="00C24256">
      <w:pPr>
        <w:pStyle w:val="BodyText1"/>
      </w:pPr>
    </w:p>
    <w:p w:rsidR="00151331" w:rsidRDefault="00B966FB" w:rsidP="00C24256">
      <w:pPr>
        <w:pStyle w:val="Heading2"/>
        <w:spacing w:before="0" w:after="120" w:line="240" w:lineRule="auto"/>
        <w:ind w:left="0" w:firstLine="0"/>
        <w:rPr>
          <w:lang w:val="en-AU"/>
        </w:rPr>
      </w:pPr>
      <w:r w:rsidRPr="474EA774">
        <w:rPr>
          <w:lang w:val="en-AU"/>
        </w:rPr>
        <w:t xml:space="preserve">Acknowledgement </w:t>
      </w:r>
    </w:p>
    <w:bookmarkEnd w:id="1"/>
    <w:p w:rsidR="00151331" w:rsidRPr="00C27884" w:rsidRDefault="005A64A0" w:rsidP="00C24256">
      <w:pPr>
        <w:spacing w:after="120" w:line="240" w:lineRule="auto"/>
        <w:ind w:left="0" w:right="0" w:firstLine="0"/>
        <w:rPr>
          <w:rFonts w:ascii="Calibri" w:eastAsia="Calibri" w:hAnsi="Calibri" w:cs="Calibri"/>
          <w:szCs w:val="24"/>
          <w:lang w:val="en-AU"/>
        </w:rPr>
      </w:pPr>
      <w:proofErr w:type="gramStart"/>
      <w:r w:rsidRPr="4286AA0E">
        <w:rPr>
          <w:rFonts w:ascii="Calibri" w:eastAsia="Calibri" w:hAnsi="Calibri" w:cs="Calibri"/>
          <w:color w:val="auto"/>
          <w:lang w:val="en-AU"/>
        </w:rPr>
        <w:t xml:space="preserve">This tool was written </w:t>
      </w:r>
      <w:r w:rsidR="001E7454" w:rsidRPr="4286AA0E">
        <w:rPr>
          <w:rFonts w:ascii="Calibri" w:eastAsia="Calibri" w:hAnsi="Calibri" w:cs="Calibri"/>
          <w:color w:val="auto"/>
          <w:lang w:val="en-AU"/>
        </w:rPr>
        <w:t>by Inclusive School Mentor, Anu Francis with</w:t>
      </w:r>
      <w:r w:rsidRPr="4286AA0E">
        <w:rPr>
          <w:rFonts w:ascii="Calibri" w:eastAsia="Calibri" w:hAnsi="Calibri" w:cs="Calibri"/>
          <w:color w:val="auto"/>
          <w:lang w:val="en-AU"/>
        </w:rPr>
        <w:t xml:space="preserve"> edit</w:t>
      </w:r>
      <w:r w:rsidR="001E7454" w:rsidRPr="4286AA0E">
        <w:rPr>
          <w:rFonts w:ascii="Calibri" w:eastAsia="Calibri" w:hAnsi="Calibri" w:cs="Calibri"/>
          <w:color w:val="auto"/>
          <w:lang w:val="en-AU"/>
        </w:rPr>
        <w:t>ing</w:t>
      </w:r>
      <w:r w:rsidRPr="4286AA0E">
        <w:rPr>
          <w:rFonts w:ascii="Calibri" w:eastAsia="Calibri" w:hAnsi="Calibri" w:cs="Calibri"/>
          <w:color w:val="auto"/>
          <w:lang w:val="en-AU"/>
        </w:rPr>
        <w:t xml:space="preserve"> by JFA Purple Orange</w:t>
      </w:r>
      <w:proofErr w:type="gramEnd"/>
      <w:r w:rsidRPr="4286AA0E">
        <w:rPr>
          <w:rFonts w:ascii="Calibri" w:eastAsia="Calibri" w:hAnsi="Calibri" w:cs="Calibri"/>
          <w:color w:val="auto"/>
          <w:lang w:val="en-AU"/>
        </w:rPr>
        <w:t>.</w:t>
      </w:r>
      <w:r w:rsidR="00950701">
        <w:rPr>
          <w:rFonts w:ascii="Calibri" w:eastAsia="Calibri" w:hAnsi="Calibri" w:cs="Calibri"/>
          <w:color w:val="auto"/>
          <w:lang w:val="en-AU"/>
        </w:rPr>
        <w:t xml:space="preserve"> </w:t>
      </w:r>
      <w:r w:rsidR="00950701">
        <w:rPr>
          <w:rFonts w:ascii="Calibri" w:eastAsia="Calibri" w:hAnsi="Calibri" w:cs="Calibri"/>
          <w:szCs w:val="24"/>
          <w:lang w:val="en-AU"/>
        </w:rPr>
        <w:t xml:space="preserve">Anu is </w:t>
      </w:r>
      <w:r w:rsidR="00950701" w:rsidRPr="00F326F9">
        <w:rPr>
          <w:rFonts w:ascii="Calibri" w:eastAsia="Calibri" w:hAnsi="Calibri" w:cs="Calibri"/>
          <w:szCs w:val="24"/>
          <w:lang w:val="en-AU"/>
        </w:rPr>
        <w:t>studying Secondary and Special Education at Flinders University</w:t>
      </w:r>
      <w:r w:rsidR="00950701">
        <w:rPr>
          <w:rFonts w:ascii="Calibri" w:eastAsia="Calibri" w:hAnsi="Calibri" w:cs="Calibri"/>
          <w:szCs w:val="24"/>
          <w:lang w:val="en-AU"/>
        </w:rPr>
        <w:t xml:space="preserve"> and </w:t>
      </w:r>
      <w:r w:rsidR="00950701" w:rsidRPr="00F326F9">
        <w:rPr>
          <w:rFonts w:ascii="Calibri" w:eastAsia="Calibri" w:hAnsi="Calibri" w:cs="Calibri"/>
          <w:szCs w:val="24"/>
          <w:lang w:val="en-AU"/>
        </w:rPr>
        <w:t>lives with Cerebral Palsy, Ehlers Danlos Syndrome and Auditory Processing Disorder</w:t>
      </w:r>
      <w:r w:rsidR="00950701">
        <w:rPr>
          <w:rFonts w:ascii="Calibri" w:eastAsia="Calibri" w:hAnsi="Calibri" w:cs="Calibri"/>
          <w:szCs w:val="24"/>
          <w:lang w:val="en-AU"/>
        </w:rPr>
        <w:t xml:space="preserve">. </w:t>
      </w:r>
    </w:p>
    <w:p w:rsidR="00ED20DB" w:rsidRPr="008D1D15" w:rsidRDefault="00151331" w:rsidP="00C24256">
      <w:pPr>
        <w:spacing w:after="120" w:line="240" w:lineRule="auto"/>
        <w:ind w:left="0" w:right="0" w:firstLine="0"/>
        <w:jc w:val="right"/>
        <w:rPr>
          <w:rFonts w:ascii="Calibri" w:eastAsia="Calibri" w:hAnsi="Calibri" w:cs="Calibri"/>
          <w:color w:val="0000FF"/>
          <w:szCs w:val="24"/>
          <w:u w:val="single"/>
          <w:lang w:val="en-AU"/>
        </w:rPr>
      </w:pPr>
      <w:r w:rsidRPr="00151331">
        <w:rPr>
          <w:rFonts w:ascii="Calibri" w:eastAsia="Calibri" w:hAnsi="Calibri" w:cs="Calibri"/>
          <w:noProof/>
          <w:color w:val="0000FF"/>
          <w:szCs w:val="24"/>
        </w:rPr>
        <w:drawing>
          <wp:inline distT="0" distB="0" distL="0" distR="0">
            <wp:extent cx="2188845" cy="8413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88845" cy="841375"/>
                    </a:xfrm>
                    <a:prstGeom prst="rect">
                      <a:avLst/>
                    </a:prstGeom>
                    <a:noFill/>
                  </pic:spPr>
                </pic:pic>
              </a:graphicData>
            </a:graphic>
          </wp:inline>
        </w:drawing>
      </w:r>
    </w:p>
    <w:sectPr w:rsidR="00ED20DB" w:rsidRPr="008D1D15" w:rsidSect="00151331">
      <w:headerReference w:type="default" r:id="rId45"/>
      <w:footerReference w:type="default" r:id="rId46"/>
      <w:footerReference w:type="first" r:id="rId47"/>
      <w:footnotePr>
        <w:pos w:val="beneathText"/>
      </w:footnotePr>
      <w:pgSz w:w="11906" w:h="16838" w:code="9"/>
      <w:pgMar w:top="1440" w:right="1440" w:bottom="1440" w:left="1701" w:gutter="0"/>
      <w:vAlign w:val="center"/>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AFCF25" w15:done="0"/>
  <w15:commentEx w15:paraId="5CC81115" w15:done="0"/>
  <w15:commentEx w15:paraId="2530A585" w15:done="0"/>
  <w15:commentEx w15:paraId="677A5727" w15:done="0"/>
  <w15:commentEx w15:paraId="2815147A" w15:done="0"/>
  <w15:commentEx w15:paraId="20ED2818" w15:done="0"/>
  <w15:commentEx w15:paraId="63CA62C3" w15:done="0"/>
  <w15:commentEx w15:paraId="1617E2C0" w15:done="0"/>
  <w15:commentEx w15:paraId="398D9FCF" w15:done="0"/>
  <w15:commentEx w15:paraId="7D09CEDA" w15:done="0"/>
  <w15:commentEx w15:paraId="047DD2E6"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1B4EE5" w16cex:dateUtc="2020-03-31T05:53:47.858Z"/>
  <w16cex:commentExtensible w16cex:durableId="307B94A0" w16cex:dateUtc="2020-04-14T07:49:00.578Z"/>
  <w16cex:commentExtensible w16cex:durableId="3B03A423" w16cex:dateUtc="2020-04-14T07:42:47.559Z"/>
  <w16cex:commentExtensible w16cex:durableId="56AD3E0F" w16cex:dateUtc="2020-03-31T07:50:01.724Z"/>
  <w16cex:commentExtensible w16cex:durableId="0DF46E72" w16cex:dateUtc="2020-04-14T07:32:45.441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AFCF25" w16cid:durableId="224D67D5"/>
  <w16cid:commentId w16cid:paraId="5CC81115" w16cid:durableId="224D6A8E"/>
  <w16cid:commentId w16cid:paraId="2530A585" w16cid:durableId="224D68C7"/>
  <w16cid:commentId w16cid:paraId="677A5727" w16cid:durableId="224D6B8E"/>
  <w16cid:commentId w16cid:paraId="2815147A" w16cid:durableId="224D6BEC"/>
  <w16cid:commentId w16cid:paraId="20ED2818" w16cid:durableId="224D6F17"/>
  <w16cid:commentId w16cid:paraId="63CA62C3" w16cid:durableId="224D6D33"/>
  <w16cid:commentId w16cid:paraId="1617E2C0" w16cid:durableId="224D6DB2"/>
  <w16cid:commentId w16cid:paraId="398D9FCF" w16cid:durableId="224D6FD4"/>
  <w16cid:commentId w16cid:paraId="7D09CEDA" w16cid:durableId="224D7096"/>
  <w16cid:commentId w16cid:paraId="047DD2E6" w16cid:durableId="224D71BD"/>
</w16cid:commentsIds>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A86B80" w:rsidRDefault="00A86B80">
      <w:pPr>
        <w:spacing w:after="0" w:line="240" w:lineRule="auto"/>
      </w:pPr>
      <w:r>
        <w:separator/>
      </w:r>
    </w:p>
  </w:endnote>
  <w:endnote w:type="continuationSeparator" w:id="1">
    <w:p w:rsidR="00A86B80" w:rsidRDefault="00A86B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Content>
          <w:p w:rsidR="00A86B80" w:rsidRDefault="00A86B80" w:rsidP="005B5AB5">
            <w:pPr>
              <w:pStyle w:val="Footer"/>
              <w:rPr>
                <w:rFonts w:asciiTheme="minorHAnsi" w:hAnsiTheme="minorHAnsi" w:cstheme="minorHAnsi"/>
                <w:sz w:val="18"/>
                <w:szCs w:val="18"/>
              </w:rPr>
            </w:pPr>
            <w:proofErr w:type="spellStart"/>
            <w:r>
              <w:rPr>
                <w:rFonts w:asciiTheme="minorHAnsi" w:hAnsiTheme="minorHAnsi" w:cstheme="minorHAnsi"/>
                <w:sz w:val="18"/>
                <w:szCs w:val="18"/>
              </w:rPr>
              <w:t>admin@purpleorange.org.au</w:t>
            </w:r>
            <w:proofErr w:type="spellEnd"/>
          </w:p>
          <w:p w:rsidR="00A86B80" w:rsidRPr="005B5AB5" w:rsidRDefault="00A86B80" w:rsidP="005B5AB5">
            <w:pPr>
              <w:pStyle w:val="Footer"/>
              <w:rPr>
                <w:rFonts w:asciiTheme="minorHAnsi" w:hAnsiTheme="minorHAnsi" w:cstheme="minorHAnsi"/>
                <w:sz w:val="18"/>
                <w:szCs w:val="18"/>
              </w:rPr>
            </w:pPr>
            <w:proofErr w:type="spellStart"/>
            <w:proofErr w:type="gramStart"/>
            <w:r>
              <w:rPr>
                <w:rFonts w:asciiTheme="minorHAnsi" w:hAnsiTheme="minorHAnsi" w:cstheme="minorHAnsi"/>
                <w:sz w:val="18"/>
                <w:szCs w:val="18"/>
              </w:rPr>
              <w:t>i</w:t>
            </w:r>
            <w:r w:rsidRPr="009A0198">
              <w:rPr>
                <w:rFonts w:asciiTheme="minorHAnsi" w:hAnsiTheme="minorHAnsi" w:cstheme="minorHAnsi"/>
                <w:sz w:val="18"/>
                <w:szCs w:val="18"/>
              </w:rPr>
              <w:t>nclusiveschoolco</w:t>
            </w:r>
            <w:r>
              <w:rPr>
                <w:rFonts w:asciiTheme="minorHAnsi" w:hAnsiTheme="minorHAnsi" w:cstheme="minorHAnsi"/>
                <w:sz w:val="18"/>
                <w:szCs w:val="18"/>
              </w:rPr>
              <w:t>mmunities.org.au</w:t>
            </w:r>
            <w:proofErr w:type="spellEnd"/>
            <w:proofErr w:type="gramEnd"/>
            <w:r>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tab/>
            </w:r>
            <w:r w:rsidRPr="005B5AB5">
              <w:rPr>
                <w:rFonts w:asciiTheme="minorHAnsi" w:hAnsiTheme="minorHAnsi" w:cstheme="minorHAnsi"/>
                <w:sz w:val="18"/>
                <w:szCs w:val="18"/>
              </w:rPr>
              <w:t xml:space="preserve">Page </w:t>
            </w:r>
            <w:r w:rsidR="000D5DC8"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PAGE </w:instrText>
            </w:r>
            <w:r w:rsidR="000D5DC8" w:rsidRPr="005B5AB5">
              <w:rPr>
                <w:rFonts w:asciiTheme="minorHAnsi" w:hAnsiTheme="minorHAnsi" w:cstheme="minorHAnsi"/>
                <w:b/>
                <w:bCs/>
                <w:sz w:val="18"/>
                <w:szCs w:val="18"/>
              </w:rPr>
              <w:fldChar w:fldCharType="separate"/>
            </w:r>
            <w:r w:rsidR="00C24256">
              <w:rPr>
                <w:rFonts w:asciiTheme="minorHAnsi" w:hAnsiTheme="minorHAnsi" w:cstheme="minorHAnsi"/>
                <w:b/>
                <w:bCs/>
                <w:noProof/>
                <w:sz w:val="18"/>
                <w:szCs w:val="18"/>
              </w:rPr>
              <w:t>7</w:t>
            </w:r>
            <w:r w:rsidR="000D5DC8" w:rsidRPr="005B5AB5">
              <w:rPr>
                <w:rFonts w:asciiTheme="minorHAnsi" w:hAnsiTheme="minorHAnsi" w:cstheme="minorHAnsi"/>
                <w:b/>
                <w:bCs/>
                <w:sz w:val="18"/>
                <w:szCs w:val="18"/>
              </w:rPr>
              <w:fldChar w:fldCharType="end"/>
            </w:r>
            <w:r w:rsidRPr="005B5AB5">
              <w:rPr>
                <w:rFonts w:asciiTheme="minorHAnsi" w:hAnsiTheme="minorHAnsi" w:cstheme="minorHAnsi"/>
                <w:sz w:val="18"/>
                <w:szCs w:val="18"/>
              </w:rPr>
              <w:t xml:space="preserve"> of </w:t>
            </w:r>
            <w:r w:rsidR="000D5DC8"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NUMPAGES  </w:instrText>
            </w:r>
            <w:r w:rsidR="000D5DC8" w:rsidRPr="005B5AB5">
              <w:rPr>
                <w:rFonts w:asciiTheme="minorHAnsi" w:hAnsiTheme="minorHAnsi" w:cstheme="minorHAnsi"/>
                <w:b/>
                <w:bCs/>
                <w:sz w:val="18"/>
                <w:szCs w:val="18"/>
              </w:rPr>
              <w:fldChar w:fldCharType="separate"/>
            </w:r>
            <w:r w:rsidR="00C24256">
              <w:rPr>
                <w:rFonts w:asciiTheme="minorHAnsi" w:hAnsiTheme="minorHAnsi" w:cstheme="minorHAnsi"/>
                <w:b/>
                <w:bCs/>
                <w:noProof/>
                <w:sz w:val="18"/>
                <w:szCs w:val="18"/>
              </w:rPr>
              <w:t>7</w:t>
            </w:r>
            <w:r w:rsidR="000D5DC8" w:rsidRPr="005B5AB5">
              <w:rPr>
                <w:rFonts w:asciiTheme="minorHAnsi" w:hAnsiTheme="minorHAnsi" w:cstheme="minorHAnsi"/>
                <w:b/>
                <w:bCs/>
                <w:sz w:val="18"/>
                <w:szCs w:val="18"/>
              </w:rPr>
              <w:fldChar w:fldCharType="end"/>
            </w:r>
          </w:p>
        </w:sdtContent>
      </w:sdt>
    </w:sdtContent>
  </w:sdt>
  <w:p w:rsidR="00A86B80" w:rsidRPr="005B5AB5" w:rsidRDefault="00A86B80" w:rsidP="005B5AB5">
    <w:pPr>
      <w:pStyle w:val="Footer"/>
      <w:ind w:left="0" w:firstLine="0"/>
      <w:rPr>
        <w:rFonts w:asciiTheme="minorHAnsi" w:hAnsiTheme="minorHAnsi" w:cstheme="minorHAnsi"/>
        <w:sz w:val="18"/>
        <w:szCs w:val="18"/>
      </w:rP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27957632"/>
      <w:docPartObj>
        <w:docPartGallery w:val="Page Numbers (Bottom of Page)"/>
        <w:docPartUnique/>
      </w:docPartObj>
    </w:sdtPr>
    <w:sdtEndPr>
      <w:rPr>
        <w:noProof/>
      </w:rPr>
    </w:sdtEndPr>
    <w:sdtContent>
      <w:p w:rsidR="00A86B80" w:rsidRDefault="000D5DC8">
        <w:pPr>
          <w:pStyle w:val="Footer"/>
          <w:jc w:val="right"/>
        </w:pPr>
        <w:fldSimple w:instr=" PAGE   \* MERGEFORMAT ">
          <w:r w:rsidR="00A86B80">
            <w:rPr>
              <w:noProof/>
            </w:rPr>
            <w:t>2</w:t>
          </w:r>
        </w:fldSimple>
      </w:p>
    </w:sdtContent>
  </w:sdt>
  <w:p w:rsidR="00A86B80" w:rsidRDefault="00A86B80">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A86B80" w:rsidRDefault="00A86B80">
      <w:pPr>
        <w:spacing w:after="0" w:line="255" w:lineRule="auto"/>
        <w:ind w:left="286" w:right="508" w:hanging="283"/>
      </w:pPr>
      <w:r>
        <w:separator/>
      </w:r>
    </w:p>
  </w:footnote>
  <w:footnote w:type="continuationSeparator" w:id="1">
    <w:p w:rsidR="00A86B80" w:rsidRDefault="00A86B80">
      <w:pPr>
        <w:spacing w:after="0" w:line="255" w:lineRule="auto"/>
        <w:ind w:left="286" w:right="508" w:hanging="283"/>
      </w:pPr>
      <w:r>
        <w:continuationSeparator/>
      </w:r>
    </w:p>
  </w:footnote>
  <w:footnote w:id="2">
    <w:p w:rsidR="00A86B80" w:rsidRPr="00575597" w:rsidRDefault="00A86B80" w:rsidP="00F326F9">
      <w:pPr>
        <w:pStyle w:val="FootnoteText"/>
        <w:rPr>
          <w:rFonts w:asciiTheme="minorHAnsi" w:eastAsiaTheme="minorEastAsia" w:hAnsiTheme="minorHAnsi" w:cstheme="minorBidi"/>
        </w:rPr>
      </w:pPr>
      <w:r w:rsidRPr="00575597">
        <w:rPr>
          <w:rStyle w:val="FootnoteReference"/>
          <w:rFonts w:asciiTheme="minorHAnsi" w:eastAsiaTheme="minorEastAsia" w:hAnsiTheme="minorHAnsi" w:cstheme="minorBidi"/>
        </w:rPr>
        <w:footnoteRef/>
      </w:r>
      <w:r w:rsidRPr="00575597">
        <w:rPr>
          <w:rFonts w:asciiTheme="minorHAnsi" w:eastAsiaTheme="minorEastAsia" w:hAnsiTheme="minorHAnsi" w:cstheme="minorBidi"/>
        </w:rPr>
        <w:t xml:space="preserve"> </w:t>
      </w:r>
      <w:proofErr w:type="gramStart"/>
      <w:r w:rsidRPr="00575597">
        <w:rPr>
          <w:rFonts w:asciiTheme="minorHAnsi" w:eastAsiaTheme="minorEastAsia" w:hAnsiTheme="minorHAnsi" w:cstheme="minorBidi"/>
        </w:rPr>
        <w:t>World Health Organisation.</w:t>
      </w:r>
      <w:proofErr w:type="gramEnd"/>
      <w:r w:rsidRPr="00575597">
        <w:rPr>
          <w:rFonts w:asciiTheme="minorHAnsi" w:eastAsiaTheme="minorEastAsia" w:hAnsiTheme="minorHAnsi" w:cstheme="minorBidi"/>
        </w:rPr>
        <w:t xml:space="preserve"> (2004). </w:t>
      </w:r>
      <w:r w:rsidRPr="00575597">
        <w:rPr>
          <w:rFonts w:asciiTheme="minorHAnsi" w:eastAsiaTheme="minorEastAsia" w:hAnsiTheme="minorHAnsi" w:cstheme="minorBidi"/>
          <w:i/>
          <w:iCs/>
        </w:rPr>
        <w:t xml:space="preserve">WHO Centre for Health Development Ageing and Health Technical Report (Volume 5): A glossary of terms for community health care and services for older persons. </w:t>
      </w:r>
      <w:r w:rsidRPr="00575597">
        <w:rPr>
          <w:rFonts w:asciiTheme="minorHAnsi" w:eastAsiaTheme="minorEastAsia" w:hAnsiTheme="minorHAnsi" w:cstheme="minorBidi"/>
        </w:rPr>
        <w:t>Geneva, Switzerland. Retrieved from http://www.who.int/kobe_centre/ageing/ahp_vol5_glossary.pdf.</w:t>
      </w:r>
    </w:p>
  </w:footnote>
  <w:footnote w:id="3">
    <w:p w:rsidR="00A86B80" w:rsidRDefault="00A86B80" w:rsidP="00F326F9">
      <w:pPr>
        <w:pStyle w:val="FootnoteText"/>
        <w:rPr>
          <w:rFonts w:asciiTheme="minorHAnsi" w:eastAsiaTheme="minorEastAsia" w:hAnsiTheme="minorHAnsi" w:cstheme="minorBidi"/>
          <w:lang w:val="en-AU"/>
        </w:rPr>
      </w:pPr>
      <w:r w:rsidRPr="00575597">
        <w:rPr>
          <w:rStyle w:val="FootnoteReference"/>
          <w:rFonts w:asciiTheme="minorHAnsi" w:eastAsiaTheme="minorEastAsia" w:hAnsiTheme="minorHAnsi" w:cstheme="minorBidi"/>
        </w:rPr>
        <w:footnoteRef/>
      </w:r>
      <w:r w:rsidRPr="00575597">
        <w:rPr>
          <w:rFonts w:asciiTheme="minorHAnsi" w:eastAsiaTheme="minorEastAsia" w:hAnsiTheme="minorHAnsi" w:cstheme="minorBidi"/>
        </w:rPr>
        <w:t xml:space="preserve"> </w:t>
      </w:r>
      <w:r w:rsidRPr="00575597">
        <w:rPr>
          <w:rFonts w:asciiTheme="minorHAnsi" w:eastAsiaTheme="minorEastAsia" w:hAnsiTheme="minorHAnsi" w:cstheme="minorBidi"/>
          <w:lang w:val="en-AU"/>
        </w:rPr>
        <w:t xml:space="preserve">Ahmad, F.K. (2015). Use of assistive technology in inclusive education: making room for diverse learning needs. </w:t>
      </w:r>
      <w:r w:rsidRPr="00575597">
        <w:rPr>
          <w:rFonts w:asciiTheme="minorHAnsi" w:eastAsiaTheme="minorEastAsia" w:hAnsiTheme="minorHAnsi" w:cstheme="minorBidi"/>
          <w:i/>
          <w:iCs/>
          <w:lang w:val="en-AU"/>
        </w:rPr>
        <w:t>Transcience, 6</w:t>
      </w:r>
      <w:r w:rsidRPr="00575597">
        <w:rPr>
          <w:rFonts w:asciiTheme="minorHAnsi" w:eastAsiaTheme="minorEastAsia" w:hAnsiTheme="minorHAnsi" w:cstheme="minorBidi"/>
          <w:lang w:val="en-AU"/>
        </w:rPr>
        <w:t xml:space="preserve">(2), 62-77; </w:t>
      </w:r>
      <w:r w:rsidRPr="00575597">
        <w:rPr>
          <w:rFonts w:asciiTheme="minorHAnsi" w:eastAsia="Calibri" w:hAnsiTheme="minorHAnsi" w:cs="Calibri"/>
          <w:szCs w:val="24"/>
          <w:lang w:val="en-AU"/>
        </w:rPr>
        <w:t xml:space="preserve">Forbes, T. (2017). </w:t>
      </w:r>
      <w:r w:rsidRPr="00575597">
        <w:rPr>
          <w:rFonts w:asciiTheme="minorHAnsi" w:eastAsia="Calibri" w:hAnsiTheme="minorHAnsi" w:cs="Calibri"/>
          <w:i/>
          <w:iCs/>
          <w:szCs w:val="24"/>
          <w:lang w:val="en-AU"/>
        </w:rPr>
        <w:t>Outside the square film 2 – targeted teaching for students with dyslexia.</w:t>
      </w:r>
      <w:r w:rsidRPr="00575597">
        <w:rPr>
          <w:rFonts w:asciiTheme="minorHAnsi" w:eastAsia="Calibri" w:hAnsiTheme="minorHAnsi" w:cs="Calibri"/>
          <w:szCs w:val="24"/>
          <w:lang w:val="en-AU"/>
        </w:rPr>
        <w:t xml:space="preserve"> Retrieved from </w:t>
      </w:r>
      <w:hyperlink r:id="rId1" w:history="1">
        <w:r w:rsidRPr="00575597">
          <w:rPr>
            <w:rStyle w:val="Hyperlink"/>
            <w:rFonts w:asciiTheme="minorHAnsi" w:eastAsia="Calibri" w:hAnsiTheme="minorHAnsi" w:cs="Calibri"/>
            <w:szCs w:val="24"/>
            <w:lang w:val="en-AU"/>
          </w:rPr>
          <w:t>https://www.youtube.com/watch?v=xooSSCrkEOA</w:t>
        </w:r>
      </w:hyperlink>
      <w:proofErr w:type="gramStart"/>
      <w:r>
        <w:rPr>
          <w:rFonts w:asciiTheme="minorHAnsi" w:hAnsiTheme="minorHAnsi"/>
        </w:rPr>
        <w:t>;</w:t>
      </w:r>
      <w:proofErr w:type="gramEnd"/>
      <w:r>
        <w:rPr>
          <w:rFonts w:asciiTheme="minorHAnsi" w:hAnsiTheme="minorHAnsi"/>
        </w:rPr>
        <w:t xml:space="preserve"> </w:t>
      </w:r>
      <w:proofErr w:type="spellStart"/>
      <w:r w:rsidRPr="00575597">
        <w:rPr>
          <w:rFonts w:asciiTheme="minorHAnsi" w:eastAsiaTheme="minorEastAsia" w:hAnsiTheme="minorHAnsi" w:cstheme="minorBidi"/>
          <w:lang w:val="en-AU"/>
        </w:rPr>
        <w:t>Opie</w:t>
      </w:r>
      <w:proofErr w:type="spellEnd"/>
      <w:r w:rsidRPr="00575597">
        <w:rPr>
          <w:rFonts w:asciiTheme="minorHAnsi" w:eastAsiaTheme="minorEastAsia" w:hAnsiTheme="minorHAnsi" w:cstheme="minorBidi"/>
          <w:lang w:val="en-AU"/>
        </w:rPr>
        <w:t xml:space="preserve">, J. (2018). Technology today: inclusive or exclusionary for students with vision </w:t>
      </w:r>
      <w:proofErr w:type="gramStart"/>
      <w:r w:rsidRPr="00575597">
        <w:rPr>
          <w:rFonts w:asciiTheme="minorHAnsi" w:eastAsiaTheme="minorEastAsia" w:hAnsiTheme="minorHAnsi" w:cstheme="minorBidi"/>
          <w:lang w:val="en-AU"/>
        </w:rPr>
        <w:t>impairment?,</w:t>
      </w:r>
      <w:proofErr w:type="gramEnd"/>
      <w:r w:rsidRPr="00575597">
        <w:rPr>
          <w:rFonts w:asciiTheme="minorHAnsi" w:eastAsiaTheme="minorEastAsia" w:hAnsiTheme="minorHAnsi" w:cstheme="minorBidi"/>
          <w:lang w:val="en-AU"/>
        </w:rPr>
        <w:t xml:space="preserve"> </w:t>
      </w:r>
      <w:r w:rsidRPr="00575597">
        <w:rPr>
          <w:rFonts w:asciiTheme="minorHAnsi" w:eastAsiaTheme="minorEastAsia" w:hAnsiTheme="minorHAnsi" w:cstheme="minorBidi"/>
          <w:i/>
          <w:iCs/>
          <w:lang w:val="en-AU"/>
        </w:rPr>
        <w:t>International Journal of Disability, Development and Education,</w:t>
      </w:r>
      <w:r w:rsidRPr="00575597">
        <w:rPr>
          <w:rFonts w:asciiTheme="minorHAnsi" w:eastAsiaTheme="minorEastAsia" w:hAnsiTheme="minorHAnsi" w:cstheme="minorBidi"/>
          <w:lang w:val="en-AU"/>
        </w:rPr>
        <w:t xml:space="preserve"> </w:t>
      </w:r>
      <w:r w:rsidRPr="00575597">
        <w:rPr>
          <w:rFonts w:asciiTheme="minorHAnsi" w:eastAsiaTheme="minorEastAsia" w:hAnsiTheme="minorHAnsi" w:cstheme="minorBidi"/>
          <w:i/>
          <w:iCs/>
          <w:lang w:val="en-AU"/>
        </w:rPr>
        <w:t>65</w:t>
      </w:r>
      <w:r w:rsidRPr="00575597">
        <w:rPr>
          <w:rFonts w:asciiTheme="minorHAnsi" w:eastAsiaTheme="minorEastAsia" w:hAnsiTheme="minorHAnsi" w:cstheme="minorBidi"/>
          <w:lang w:val="en-AU"/>
        </w:rPr>
        <w:t>(6) 649-663.</w:t>
      </w:r>
    </w:p>
  </w:footnote>
  <w:footnote w:id="4">
    <w:p w:rsidR="00A86B80" w:rsidRDefault="00A86B80" w:rsidP="00F326F9">
      <w:pPr>
        <w:pStyle w:val="FootnoteText"/>
        <w:rPr>
          <w:rFonts w:asciiTheme="minorHAnsi" w:eastAsiaTheme="minorEastAsia" w:hAnsiTheme="minorHAnsi" w:cstheme="minorBidi"/>
        </w:rPr>
      </w:pPr>
      <w:r w:rsidRPr="474EA774">
        <w:rPr>
          <w:rStyle w:val="FootnoteReference"/>
          <w:rFonts w:asciiTheme="minorHAnsi" w:eastAsiaTheme="minorEastAsia" w:hAnsiTheme="minorHAnsi" w:cstheme="minorBidi"/>
        </w:rPr>
        <w:footnoteRef/>
      </w:r>
      <w:r w:rsidRPr="474EA774">
        <w:rPr>
          <w:rFonts w:asciiTheme="minorHAnsi" w:eastAsiaTheme="minorEastAsia" w:hAnsiTheme="minorHAnsi" w:cstheme="minorBidi"/>
        </w:rPr>
        <w:t xml:space="preserve"> </w:t>
      </w:r>
      <w:proofErr w:type="gramStart"/>
      <w:r w:rsidRPr="474EA774">
        <w:rPr>
          <w:rFonts w:asciiTheme="minorHAnsi" w:eastAsiaTheme="minorEastAsia" w:hAnsiTheme="minorHAnsi" w:cstheme="minorBidi"/>
        </w:rPr>
        <w:t>Assistive Technology Australia (n.d.).</w:t>
      </w:r>
      <w:proofErr w:type="gramEnd"/>
      <w:r w:rsidRPr="474EA774">
        <w:rPr>
          <w:rFonts w:asciiTheme="minorHAnsi" w:eastAsiaTheme="minorEastAsia" w:hAnsiTheme="minorHAnsi" w:cstheme="minorBidi"/>
        </w:rPr>
        <w:t xml:space="preserve"> </w:t>
      </w:r>
      <w:r w:rsidRPr="12E47522">
        <w:rPr>
          <w:rFonts w:asciiTheme="minorHAnsi" w:eastAsiaTheme="minorEastAsia" w:hAnsiTheme="minorHAnsi" w:cstheme="minorBidi"/>
          <w:i/>
          <w:iCs/>
        </w:rPr>
        <w:t xml:space="preserve">Assistive technology. </w:t>
      </w:r>
      <w:r w:rsidRPr="474EA774">
        <w:rPr>
          <w:rFonts w:asciiTheme="minorHAnsi" w:eastAsiaTheme="minorEastAsia" w:hAnsiTheme="minorHAnsi" w:cstheme="minorBidi"/>
        </w:rPr>
        <w:t>Retrieved from https://at-aust.org/home/assistive_technology/assistive_technology</w:t>
      </w:r>
    </w:p>
  </w:footnote>
  <w:footnote w:id="5">
    <w:p w:rsidR="00A86B80" w:rsidRDefault="00A86B80" w:rsidP="00F326F9">
      <w:pPr>
        <w:pStyle w:val="FootnoteText"/>
        <w:rPr>
          <w:rFonts w:asciiTheme="minorHAnsi" w:eastAsiaTheme="minorEastAsia" w:hAnsiTheme="minorHAnsi" w:cstheme="minorBidi"/>
        </w:rPr>
      </w:pPr>
      <w:r w:rsidRPr="474EA774">
        <w:rPr>
          <w:rStyle w:val="FootnoteReference"/>
          <w:rFonts w:asciiTheme="minorHAnsi" w:eastAsiaTheme="minorEastAsia" w:hAnsiTheme="minorHAnsi" w:cstheme="minorBidi"/>
        </w:rPr>
        <w:footnoteRef/>
      </w:r>
      <w:r w:rsidRPr="474EA774">
        <w:rPr>
          <w:rFonts w:asciiTheme="minorHAnsi" w:eastAsiaTheme="minorEastAsia" w:hAnsiTheme="minorHAnsi" w:cstheme="minorBidi"/>
        </w:rPr>
        <w:t xml:space="preserve"> </w:t>
      </w:r>
      <w:proofErr w:type="gramStart"/>
      <w:r w:rsidRPr="474EA774">
        <w:rPr>
          <w:rFonts w:asciiTheme="minorHAnsi" w:eastAsiaTheme="minorEastAsia" w:hAnsiTheme="minorHAnsi" w:cstheme="minorBidi"/>
        </w:rPr>
        <w:t>Georgia Tech Tools for Life (n.d.).</w:t>
      </w:r>
      <w:proofErr w:type="gramEnd"/>
      <w:r w:rsidRPr="474EA774">
        <w:rPr>
          <w:rFonts w:asciiTheme="minorHAnsi" w:eastAsiaTheme="minorEastAsia" w:hAnsiTheme="minorHAnsi" w:cstheme="minorBidi"/>
        </w:rPr>
        <w:t xml:space="preserve"> </w:t>
      </w:r>
      <w:r w:rsidRPr="12E47522">
        <w:rPr>
          <w:rFonts w:asciiTheme="minorHAnsi" w:eastAsiaTheme="minorEastAsia" w:hAnsiTheme="minorHAnsi" w:cstheme="minorBidi"/>
          <w:i/>
          <w:iCs/>
        </w:rPr>
        <w:t xml:space="preserve">What is assistive technology? </w:t>
      </w:r>
      <w:r w:rsidRPr="474EA774">
        <w:rPr>
          <w:rFonts w:asciiTheme="minorHAnsi" w:eastAsiaTheme="minorEastAsia" w:hAnsiTheme="minorHAnsi" w:cstheme="minorBidi"/>
        </w:rPr>
        <w:t>Retrieved from https://gatfl.gatech.edu/assistive.php</w:t>
      </w:r>
    </w:p>
  </w:footnote>
  <w:footnote w:id="6">
    <w:p w:rsidR="00A86B80" w:rsidRDefault="00A86B80" w:rsidP="00F326F9">
      <w:pPr>
        <w:pStyle w:val="FootnoteText"/>
        <w:rPr>
          <w:rFonts w:asciiTheme="minorHAnsi" w:eastAsiaTheme="minorEastAsia" w:hAnsiTheme="minorHAnsi" w:cstheme="minorBidi"/>
          <w:lang w:val="en-AU"/>
        </w:rPr>
      </w:pPr>
      <w:r w:rsidRPr="474EA774">
        <w:rPr>
          <w:rStyle w:val="FootnoteReference"/>
          <w:rFonts w:asciiTheme="minorHAnsi" w:eastAsiaTheme="minorEastAsia" w:hAnsiTheme="minorHAnsi" w:cstheme="minorBidi"/>
        </w:rPr>
        <w:footnoteRef/>
      </w:r>
      <w:r w:rsidRPr="474EA774">
        <w:rPr>
          <w:rFonts w:asciiTheme="minorHAnsi" w:eastAsiaTheme="minorEastAsia" w:hAnsiTheme="minorHAnsi" w:cstheme="minorBidi"/>
        </w:rPr>
        <w:t xml:space="preserve"> </w:t>
      </w:r>
      <w:proofErr w:type="spellStart"/>
      <w:r w:rsidRPr="474EA774">
        <w:rPr>
          <w:rFonts w:asciiTheme="minorHAnsi" w:eastAsiaTheme="minorEastAsia" w:hAnsiTheme="minorHAnsi" w:cstheme="minorBidi"/>
          <w:lang w:val="en-AU"/>
        </w:rPr>
        <w:t>Alnahdi</w:t>
      </w:r>
      <w:proofErr w:type="spellEnd"/>
      <w:r w:rsidRPr="474EA774">
        <w:rPr>
          <w:rFonts w:asciiTheme="minorHAnsi" w:eastAsiaTheme="minorEastAsia" w:hAnsiTheme="minorHAnsi" w:cstheme="minorBidi"/>
          <w:lang w:val="en-AU"/>
        </w:rPr>
        <w:t xml:space="preserve">, G. (2014). </w:t>
      </w:r>
      <w:proofErr w:type="gramStart"/>
      <w:r w:rsidRPr="474EA774">
        <w:rPr>
          <w:rFonts w:asciiTheme="minorHAnsi" w:eastAsiaTheme="minorEastAsia" w:hAnsiTheme="minorHAnsi" w:cstheme="minorBidi"/>
          <w:lang w:val="en-AU"/>
        </w:rPr>
        <w:t>Assistive technology in special education and the universal design for learning.</w:t>
      </w:r>
      <w:proofErr w:type="gramEnd"/>
      <w:r w:rsidRPr="474EA774">
        <w:rPr>
          <w:rFonts w:asciiTheme="minorHAnsi" w:eastAsiaTheme="minorEastAsia" w:hAnsiTheme="minorHAnsi" w:cstheme="minorBidi"/>
          <w:lang w:val="en-AU"/>
        </w:rPr>
        <w:t xml:space="preserve"> </w:t>
      </w:r>
      <w:proofErr w:type="gramStart"/>
      <w:r w:rsidRPr="12E47522">
        <w:rPr>
          <w:rFonts w:asciiTheme="minorHAnsi" w:eastAsiaTheme="minorEastAsia" w:hAnsiTheme="minorHAnsi" w:cstheme="minorBidi"/>
          <w:i/>
          <w:iCs/>
          <w:lang w:val="en-AU"/>
        </w:rPr>
        <w:t>TOJET, 13</w:t>
      </w:r>
      <w:r w:rsidRPr="474EA774">
        <w:rPr>
          <w:rFonts w:asciiTheme="minorHAnsi" w:eastAsiaTheme="minorEastAsia" w:hAnsiTheme="minorHAnsi" w:cstheme="minorBidi"/>
          <w:lang w:val="en-AU"/>
        </w:rPr>
        <w:t>(2), 18-23.</w:t>
      </w:r>
      <w:proofErr w:type="gramEnd"/>
    </w:p>
  </w:footnote>
  <w:footnote w:id="7">
    <w:p w:rsidR="00A86B80" w:rsidRPr="004E5A24" w:rsidRDefault="00A86B80" w:rsidP="00F326F9">
      <w:pPr>
        <w:pStyle w:val="FootnoteText"/>
        <w:rPr>
          <w:rFonts w:asciiTheme="minorHAnsi" w:hAnsiTheme="minorHAnsi"/>
        </w:rPr>
      </w:pPr>
      <w:r w:rsidRPr="004E5A24">
        <w:rPr>
          <w:rStyle w:val="FootnoteReference"/>
          <w:rFonts w:asciiTheme="minorHAnsi" w:hAnsiTheme="minorHAnsi"/>
        </w:rPr>
        <w:footnoteRef/>
      </w:r>
      <w:r w:rsidRPr="004E5A24">
        <w:rPr>
          <w:rFonts w:asciiTheme="minorHAnsi" w:hAnsiTheme="minorHAnsi"/>
        </w:rPr>
        <w:t xml:space="preserve"> </w:t>
      </w:r>
      <w:proofErr w:type="gramStart"/>
      <w:r w:rsidRPr="474EA774">
        <w:rPr>
          <w:rFonts w:asciiTheme="minorHAnsi" w:eastAsiaTheme="minorEastAsia" w:hAnsiTheme="minorHAnsi" w:cstheme="minorBidi"/>
        </w:rPr>
        <w:t>Georgia Tech Tools for Life (n.d.).</w:t>
      </w:r>
      <w:proofErr w:type="gramEnd"/>
      <w:r w:rsidRPr="474EA774">
        <w:rPr>
          <w:rFonts w:asciiTheme="minorHAnsi" w:eastAsiaTheme="minorEastAsia" w:hAnsiTheme="minorHAnsi" w:cstheme="minorBidi"/>
        </w:rPr>
        <w:t xml:space="preserve"> </w:t>
      </w:r>
      <w:r w:rsidRPr="12E47522">
        <w:rPr>
          <w:rFonts w:asciiTheme="minorHAnsi" w:eastAsiaTheme="minorEastAsia" w:hAnsiTheme="minorHAnsi" w:cstheme="minorBidi"/>
          <w:i/>
          <w:iCs/>
        </w:rPr>
        <w:t xml:space="preserve">What is assistive technology? </w:t>
      </w:r>
      <w:r w:rsidRPr="474EA774">
        <w:rPr>
          <w:rFonts w:asciiTheme="minorHAnsi" w:eastAsiaTheme="minorEastAsia" w:hAnsiTheme="minorHAnsi" w:cstheme="minorBidi"/>
        </w:rPr>
        <w:t>Retrieved from https://gatfl.gatech.edu/assistive.php</w:t>
      </w:r>
    </w:p>
  </w:footnote>
  <w:footnote w:id="8">
    <w:p w:rsidR="00A86B80" w:rsidRPr="004E5A24" w:rsidRDefault="00A86B80" w:rsidP="00F326F9">
      <w:pPr>
        <w:pStyle w:val="FootnoteText"/>
        <w:rPr>
          <w:rFonts w:asciiTheme="minorHAnsi" w:hAnsiTheme="minorHAnsi"/>
        </w:rPr>
      </w:pPr>
      <w:r w:rsidRPr="004E5A24">
        <w:rPr>
          <w:rStyle w:val="FootnoteReference"/>
          <w:rFonts w:asciiTheme="minorHAnsi" w:hAnsiTheme="minorHAnsi"/>
        </w:rPr>
        <w:footnoteRef/>
      </w:r>
      <w:r w:rsidRPr="004E5A24">
        <w:rPr>
          <w:rFonts w:asciiTheme="minorHAnsi" w:hAnsiTheme="minorHAnsi"/>
        </w:rPr>
        <w:t xml:space="preserve"> </w:t>
      </w:r>
      <w:r>
        <w:rPr>
          <w:rFonts w:asciiTheme="minorHAnsi" w:eastAsiaTheme="minorEastAsia" w:hAnsiTheme="minorHAnsi" w:cstheme="minorBidi"/>
        </w:rPr>
        <w:t>Ibid.</w:t>
      </w:r>
    </w:p>
  </w:footnote>
  <w:footnote w:id="9">
    <w:p w:rsidR="00A86B80" w:rsidRDefault="00A86B80" w:rsidP="00F326F9">
      <w:pPr>
        <w:pStyle w:val="FootnoteText"/>
        <w:rPr>
          <w:rFonts w:asciiTheme="minorHAnsi" w:eastAsiaTheme="minorEastAsia" w:hAnsiTheme="minorHAnsi" w:cstheme="minorBidi"/>
          <w:lang w:val="en-AU"/>
        </w:rPr>
      </w:pPr>
      <w:r w:rsidRPr="474EA774">
        <w:rPr>
          <w:rStyle w:val="FootnoteReference"/>
          <w:rFonts w:asciiTheme="minorHAnsi" w:eastAsiaTheme="minorEastAsia" w:hAnsiTheme="minorHAnsi" w:cstheme="minorBidi"/>
        </w:rPr>
        <w:footnoteRef/>
      </w:r>
      <w:r w:rsidRPr="474EA774">
        <w:rPr>
          <w:rFonts w:asciiTheme="minorHAnsi" w:eastAsiaTheme="minorEastAsia" w:hAnsiTheme="minorHAnsi" w:cstheme="minorBidi"/>
        </w:rPr>
        <w:t xml:space="preserve"> </w:t>
      </w:r>
      <w:r w:rsidRPr="474EA774">
        <w:rPr>
          <w:rFonts w:asciiTheme="minorHAnsi" w:eastAsiaTheme="minorEastAsia" w:hAnsiTheme="minorHAnsi" w:cstheme="minorBidi"/>
          <w:lang w:val="en-AU"/>
        </w:rPr>
        <w:t xml:space="preserve">Ahmad, F.K. (2015). Use of assistive technology in inclusive education: making room for diverse learning needs. </w:t>
      </w:r>
      <w:proofErr w:type="gramStart"/>
      <w:r w:rsidRPr="12E47522">
        <w:rPr>
          <w:rFonts w:asciiTheme="minorHAnsi" w:eastAsiaTheme="minorEastAsia" w:hAnsiTheme="minorHAnsi" w:cstheme="minorBidi"/>
          <w:i/>
          <w:iCs/>
          <w:lang w:val="en-AU"/>
        </w:rPr>
        <w:t>Transcience, 6</w:t>
      </w:r>
      <w:r w:rsidRPr="474EA774">
        <w:rPr>
          <w:rFonts w:asciiTheme="minorHAnsi" w:eastAsiaTheme="minorEastAsia" w:hAnsiTheme="minorHAnsi" w:cstheme="minorBidi"/>
          <w:lang w:val="en-AU"/>
        </w:rPr>
        <w:t>(2), 62-77.</w:t>
      </w:r>
      <w:proofErr w:type="gramEnd"/>
    </w:p>
  </w:footnote>
  <w:footnote w:id="10">
    <w:p w:rsidR="00A86B80" w:rsidRDefault="00A86B80" w:rsidP="00EA758E">
      <w:pPr>
        <w:pStyle w:val="FootnoteText"/>
        <w:rPr>
          <w:rFonts w:asciiTheme="minorHAnsi" w:eastAsiaTheme="minorEastAsia" w:hAnsiTheme="minorHAnsi" w:cstheme="minorBidi"/>
          <w:lang w:val="en-AU"/>
        </w:rPr>
      </w:pPr>
      <w:r w:rsidRPr="12E47522">
        <w:rPr>
          <w:rStyle w:val="FootnoteReference"/>
          <w:rFonts w:asciiTheme="minorHAnsi" w:eastAsiaTheme="minorEastAsia" w:hAnsiTheme="minorHAnsi" w:cstheme="minorBidi"/>
        </w:rPr>
        <w:footnoteRef/>
      </w:r>
      <w:r w:rsidRPr="12E47522">
        <w:rPr>
          <w:rFonts w:asciiTheme="minorHAnsi" w:eastAsiaTheme="minorEastAsia" w:hAnsiTheme="minorHAnsi" w:cstheme="minorBidi"/>
        </w:rPr>
        <w:t xml:space="preserve"> </w:t>
      </w:r>
      <w:proofErr w:type="spellStart"/>
      <w:r w:rsidRPr="12E47522">
        <w:rPr>
          <w:rFonts w:asciiTheme="minorHAnsi" w:eastAsiaTheme="minorEastAsia" w:hAnsiTheme="minorHAnsi" w:cstheme="minorBidi"/>
          <w:lang w:val="en-AU"/>
        </w:rPr>
        <w:t>Alnahdi</w:t>
      </w:r>
      <w:proofErr w:type="spellEnd"/>
      <w:r w:rsidRPr="12E47522">
        <w:rPr>
          <w:rFonts w:asciiTheme="minorHAnsi" w:eastAsiaTheme="minorEastAsia" w:hAnsiTheme="minorHAnsi" w:cstheme="minorBidi"/>
          <w:lang w:val="en-AU"/>
        </w:rPr>
        <w:t xml:space="preserve">, G. (2014). </w:t>
      </w:r>
      <w:proofErr w:type="gramStart"/>
      <w:r w:rsidRPr="12E47522">
        <w:rPr>
          <w:rFonts w:asciiTheme="minorHAnsi" w:eastAsiaTheme="minorEastAsia" w:hAnsiTheme="minorHAnsi" w:cstheme="minorBidi"/>
          <w:lang w:val="en-AU"/>
        </w:rPr>
        <w:t>Assistive technology in special education and the universal design for learning.</w:t>
      </w:r>
      <w:proofErr w:type="gramEnd"/>
      <w:r w:rsidRPr="12E47522">
        <w:rPr>
          <w:rFonts w:asciiTheme="minorHAnsi" w:eastAsiaTheme="minorEastAsia" w:hAnsiTheme="minorHAnsi" w:cstheme="minorBidi"/>
          <w:lang w:val="en-AU"/>
        </w:rPr>
        <w:t xml:space="preserve"> </w:t>
      </w:r>
      <w:r w:rsidRPr="12E47522">
        <w:rPr>
          <w:rFonts w:asciiTheme="minorHAnsi" w:eastAsiaTheme="minorEastAsia" w:hAnsiTheme="minorHAnsi" w:cstheme="minorBidi"/>
          <w:i/>
          <w:iCs/>
          <w:lang w:val="en-AU"/>
        </w:rPr>
        <w:t>TOJET, 13</w:t>
      </w:r>
      <w:r w:rsidRPr="12E47522">
        <w:rPr>
          <w:rFonts w:asciiTheme="minorHAnsi" w:eastAsiaTheme="minorEastAsia" w:hAnsiTheme="minorHAnsi" w:cstheme="minorBidi"/>
          <w:lang w:val="en-AU"/>
        </w:rPr>
        <w:t xml:space="preserve">(2), 18-23; </w:t>
      </w:r>
      <w:proofErr w:type="spellStart"/>
      <w:r w:rsidRPr="12E47522">
        <w:rPr>
          <w:rFonts w:asciiTheme="minorHAnsi" w:eastAsiaTheme="minorEastAsia" w:hAnsiTheme="minorHAnsi" w:cstheme="minorBidi"/>
          <w:lang w:val="en-AU"/>
        </w:rPr>
        <w:t>Lancioni</w:t>
      </w:r>
      <w:proofErr w:type="spellEnd"/>
      <w:r w:rsidRPr="12E47522">
        <w:rPr>
          <w:rFonts w:asciiTheme="minorHAnsi" w:eastAsiaTheme="minorEastAsia" w:hAnsiTheme="minorHAnsi" w:cstheme="minorBidi"/>
          <w:lang w:val="en-AU"/>
        </w:rPr>
        <w:t xml:space="preserve">, </w:t>
      </w:r>
      <w:proofErr w:type="gramStart"/>
      <w:r w:rsidRPr="12E47522">
        <w:rPr>
          <w:rFonts w:asciiTheme="minorHAnsi" w:eastAsiaTheme="minorEastAsia" w:hAnsiTheme="minorHAnsi" w:cstheme="minorBidi"/>
          <w:lang w:val="en-AU"/>
        </w:rPr>
        <w:t>G.E.,</w:t>
      </w:r>
      <w:proofErr w:type="gramEnd"/>
      <w:r w:rsidRPr="12E47522">
        <w:rPr>
          <w:rFonts w:asciiTheme="minorHAnsi" w:eastAsiaTheme="minorEastAsia" w:hAnsiTheme="minorHAnsi" w:cstheme="minorBidi"/>
          <w:lang w:val="en-AU"/>
        </w:rPr>
        <w:t xml:space="preserve"> &amp; Singh, N.N. (2014). </w:t>
      </w:r>
      <w:proofErr w:type="gramStart"/>
      <w:r w:rsidRPr="12E47522">
        <w:rPr>
          <w:rFonts w:asciiTheme="minorHAnsi" w:eastAsiaTheme="minorEastAsia" w:hAnsiTheme="minorHAnsi" w:cstheme="minorBidi"/>
          <w:lang w:val="en-AU"/>
        </w:rPr>
        <w:t>Assistive technologies for improving quality of life.</w:t>
      </w:r>
      <w:proofErr w:type="gramEnd"/>
      <w:r w:rsidRPr="12E47522">
        <w:rPr>
          <w:rFonts w:asciiTheme="minorHAnsi" w:eastAsiaTheme="minorEastAsia" w:hAnsiTheme="minorHAnsi" w:cstheme="minorBidi"/>
          <w:lang w:val="en-AU"/>
        </w:rPr>
        <w:t xml:space="preserve"> In J.L. Matson (Ed.), </w:t>
      </w:r>
      <w:r w:rsidRPr="12E47522">
        <w:rPr>
          <w:rFonts w:asciiTheme="minorHAnsi" w:eastAsiaTheme="minorEastAsia" w:hAnsiTheme="minorHAnsi" w:cstheme="minorBidi"/>
          <w:i/>
          <w:iCs/>
          <w:lang w:val="en-AU"/>
        </w:rPr>
        <w:t>Assistive technologies for people with diverse</w:t>
      </w:r>
      <w:r w:rsidRPr="12E47522">
        <w:rPr>
          <w:rFonts w:asciiTheme="minorHAnsi" w:eastAsiaTheme="minorEastAsia" w:hAnsiTheme="minorHAnsi" w:cstheme="minorBidi"/>
          <w:lang w:val="en-AU"/>
        </w:rPr>
        <w:t xml:space="preserve"> abilities (pp. 1-20).  New York: Springer.</w:t>
      </w:r>
    </w:p>
  </w:footnote>
  <w:footnote w:id="11">
    <w:p w:rsidR="00A86B80" w:rsidRDefault="00A86B80" w:rsidP="00EA758E">
      <w:pPr>
        <w:spacing w:after="0" w:line="240" w:lineRule="auto"/>
        <w:rPr>
          <w:rFonts w:asciiTheme="minorHAnsi" w:eastAsiaTheme="minorEastAsia" w:hAnsiTheme="minorHAnsi" w:cstheme="minorBidi"/>
          <w:sz w:val="20"/>
          <w:szCs w:val="20"/>
        </w:rPr>
      </w:pPr>
      <w:r w:rsidRPr="12E47522">
        <w:rPr>
          <w:rStyle w:val="FootnoteReference"/>
          <w:rFonts w:asciiTheme="minorHAnsi" w:eastAsiaTheme="minorEastAsia" w:hAnsiTheme="minorHAnsi" w:cstheme="minorBidi"/>
          <w:sz w:val="20"/>
          <w:szCs w:val="20"/>
        </w:rPr>
        <w:footnoteRef/>
      </w:r>
      <w:r>
        <w:t xml:space="preserve"> </w:t>
      </w:r>
      <w:proofErr w:type="spellStart"/>
      <w:proofErr w:type="gramStart"/>
      <w:r w:rsidRPr="12E47522">
        <w:rPr>
          <w:rFonts w:asciiTheme="minorHAnsi" w:eastAsiaTheme="minorEastAsia" w:hAnsiTheme="minorHAnsi" w:cstheme="minorBidi"/>
          <w:sz w:val="20"/>
          <w:szCs w:val="20"/>
          <w:lang w:val="en-AU"/>
        </w:rPr>
        <w:t>DeLee</w:t>
      </w:r>
      <w:proofErr w:type="spellEnd"/>
      <w:r w:rsidRPr="12E47522">
        <w:rPr>
          <w:rFonts w:asciiTheme="minorHAnsi" w:eastAsiaTheme="minorEastAsia" w:hAnsiTheme="minorHAnsi" w:cstheme="minorBidi"/>
          <w:sz w:val="20"/>
          <w:szCs w:val="20"/>
          <w:lang w:val="en-AU"/>
        </w:rPr>
        <w:t>, B. (2018).</w:t>
      </w:r>
      <w:proofErr w:type="gramEnd"/>
      <w:r w:rsidRPr="12E47522">
        <w:rPr>
          <w:rFonts w:asciiTheme="minorHAnsi" w:eastAsiaTheme="minorEastAsia" w:hAnsiTheme="minorHAnsi" w:cstheme="minorBidi"/>
          <w:sz w:val="20"/>
          <w:szCs w:val="20"/>
          <w:lang w:val="en-AU"/>
        </w:rPr>
        <w:t xml:space="preserve"> </w:t>
      </w:r>
      <w:r w:rsidRPr="12E47522">
        <w:rPr>
          <w:rFonts w:asciiTheme="minorHAnsi" w:eastAsiaTheme="minorEastAsia" w:hAnsiTheme="minorHAnsi" w:cstheme="minorBidi"/>
          <w:i/>
          <w:iCs/>
          <w:sz w:val="20"/>
          <w:szCs w:val="20"/>
          <w:lang w:val="en-AU"/>
        </w:rPr>
        <w:t>Assistive technology guidelines for higher education disability support staff.</w:t>
      </w:r>
      <w:r w:rsidRPr="12E47522">
        <w:rPr>
          <w:rFonts w:asciiTheme="minorHAnsi" w:eastAsiaTheme="minorEastAsia" w:hAnsiTheme="minorHAnsi" w:cstheme="minorBidi"/>
          <w:sz w:val="20"/>
          <w:szCs w:val="20"/>
          <w:lang w:val="en-AU"/>
        </w:rPr>
        <w:t xml:space="preserve"> College of Engineering and Computing, Nova </w:t>
      </w:r>
      <w:proofErr w:type="spellStart"/>
      <w:r w:rsidRPr="12E47522">
        <w:rPr>
          <w:rFonts w:asciiTheme="minorHAnsi" w:eastAsiaTheme="minorEastAsia" w:hAnsiTheme="minorHAnsi" w:cstheme="minorBidi"/>
          <w:sz w:val="20"/>
          <w:szCs w:val="20"/>
          <w:lang w:val="en-AU"/>
        </w:rPr>
        <w:t>Southeastern</w:t>
      </w:r>
      <w:proofErr w:type="spellEnd"/>
      <w:r w:rsidRPr="12E47522">
        <w:rPr>
          <w:rFonts w:asciiTheme="minorHAnsi" w:eastAsiaTheme="minorEastAsia" w:hAnsiTheme="minorHAnsi" w:cstheme="minorBidi"/>
          <w:sz w:val="20"/>
          <w:szCs w:val="20"/>
          <w:lang w:val="en-AU"/>
        </w:rPr>
        <w:t xml:space="preserve"> University: Florida, USA.</w:t>
      </w:r>
    </w:p>
  </w:footnote>
  <w:footnote w:id="12">
    <w:p w:rsidR="00A86B80" w:rsidRPr="00575597" w:rsidRDefault="00A86B80" w:rsidP="00EA758E">
      <w:pPr>
        <w:pStyle w:val="Footer"/>
        <w:rPr>
          <w:rStyle w:val="FootnoteReference"/>
        </w:rPr>
      </w:pPr>
      <w:r w:rsidRPr="00575597">
        <w:rPr>
          <w:rStyle w:val="FootnoteReference"/>
          <w:rFonts w:asciiTheme="minorHAnsi" w:hAnsiTheme="minorHAnsi"/>
          <w:sz w:val="20"/>
        </w:rPr>
        <w:footnoteRef/>
      </w:r>
      <w:r w:rsidRPr="00575597">
        <w:rPr>
          <w:rStyle w:val="FootnoteReference"/>
          <w:rFonts w:asciiTheme="minorHAnsi" w:hAnsiTheme="minorHAnsi"/>
          <w:sz w:val="20"/>
        </w:rPr>
        <w:t xml:space="preserve"> </w:t>
      </w:r>
      <w:r w:rsidRPr="00575597">
        <w:rPr>
          <w:rStyle w:val="FootnoteReference"/>
          <w:rFonts w:asciiTheme="minorHAnsi" w:hAnsiTheme="minorHAnsi"/>
          <w:sz w:val="20"/>
          <w:vertAlign w:val="baseline"/>
        </w:rPr>
        <w:t>Brunswick, N. (2012). </w:t>
      </w:r>
      <w:r w:rsidRPr="00CC0E34">
        <w:rPr>
          <w:rStyle w:val="FootnoteReference"/>
          <w:rFonts w:asciiTheme="minorHAnsi" w:hAnsiTheme="minorHAnsi"/>
          <w:i/>
          <w:sz w:val="20"/>
          <w:vertAlign w:val="baseline"/>
        </w:rPr>
        <w:t>Supporting dyslexia adults in higher education and the workplace. </w:t>
      </w:r>
      <w:r w:rsidRPr="00575597">
        <w:rPr>
          <w:rStyle w:val="FootnoteReference"/>
          <w:rFonts w:asciiTheme="minorHAnsi" w:hAnsiTheme="minorHAnsi"/>
          <w:sz w:val="20"/>
          <w:vertAlign w:val="baseline"/>
        </w:rPr>
        <w:t>New Jersey: John Wiley &amp; Sons; Gribben, M. (2012). </w:t>
      </w:r>
      <w:r w:rsidRPr="00CC0E34">
        <w:rPr>
          <w:rStyle w:val="FootnoteReference"/>
          <w:rFonts w:asciiTheme="minorHAnsi" w:hAnsiTheme="minorHAnsi"/>
          <w:i/>
          <w:sz w:val="20"/>
          <w:vertAlign w:val="baseline"/>
        </w:rPr>
        <w:t>The study skills toolkit for students with dyslexia.</w:t>
      </w:r>
      <w:r w:rsidRPr="00575597">
        <w:rPr>
          <w:rStyle w:val="FootnoteReference"/>
          <w:rFonts w:asciiTheme="minorHAnsi" w:hAnsiTheme="minorHAnsi"/>
          <w:sz w:val="20"/>
          <w:vertAlign w:val="baseline"/>
        </w:rPr>
        <w:t xml:space="preserve"> London: SAGE; Peer, L., &amp; Reid, G. (2016). </w:t>
      </w:r>
      <w:r w:rsidRPr="00CC0E34">
        <w:rPr>
          <w:rStyle w:val="FootnoteReference"/>
          <w:rFonts w:asciiTheme="minorHAnsi" w:hAnsiTheme="minorHAnsi"/>
          <w:i/>
          <w:sz w:val="20"/>
          <w:vertAlign w:val="baseline"/>
        </w:rPr>
        <w:t>Special education needs: a guide for inclusive practice.</w:t>
      </w:r>
      <w:r w:rsidRPr="00575597">
        <w:rPr>
          <w:rStyle w:val="FootnoteReference"/>
          <w:rFonts w:asciiTheme="minorHAnsi" w:hAnsiTheme="minorHAnsi"/>
          <w:sz w:val="20"/>
          <w:vertAlign w:val="baseline"/>
        </w:rPr>
        <w:t xml:space="preserve"> London: SAGE.</w:t>
      </w:r>
    </w:p>
  </w:footnote>
  <w:footnote w:id="13">
    <w:p w:rsidR="00A86B80" w:rsidRPr="00575597" w:rsidRDefault="00A86B80" w:rsidP="00EA758E">
      <w:pPr>
        <w:pStyle w:val="Footer"/>
        <w:rPr>
          <w:rStyle w:val="FootnoteReference"/>
        </w:rPr>
      </w:pPr>
      <w:r w:rsidRPr="00575597">
        <w:rPr>
          <w:rStyle w:val="FootnoteReference"/>
          <w:rFonts w:asciiTheme="minorHAnsi" w:hAnsiTheme="minorHAnsi"/>
          <w:sz w:val="20"/>
        </w:rPr>
        <w:footnoteRef/>
      </w:r>
      <w:r w:rsidRPr="00575597">
        <w:rPr>
          <w:rStyle w:val="FootnoteReference"/>
          <w:rFonts w:asciiTheme="minorHAnsi" w:hAnsiTheme="minorHAnsi"/>
          <w:sz w:val="20"/>
        </w:rPr>
        <w:t xml:space="preserve"> </w:t>
      </w:r>
      <w:r w:rsidRPr="00575597">
        <w:rPr>
          <w:rStyle w:val="FootnoteReference"/>
          <w:rFonts w:asciiTheme="minorHAnsi" w:hAnsiTheme="minorHAnsi"/>
          <w:sz w:val="20"/>
          <w:vertAlign w:val="baseline"/>
        </w:rPr>
        <w:t xml:space="preserve">Opie, J. (2018). Technology today: inclusive or exclusionary for students with vision impairment?, </w:t>
      </w:r>
      <w:r w:rsidRPr="00CC0E34">
        <w:rPr>
          <w:rStyle w:val="FootnoteReference"/>
          <w:rFonts w:asciiTheme="minorHAnsi" w:hAnsiTheme="minorHAnsi"/>
          <w:i/>
          <w:sz w:val="20"/>
          <w:vertAlign w:val="baseline"/>
        </w:rPr>
        <w:t>International Journal of Disability, Development and Education, 65</w:t>
      </w:r>
      <w:r w:rsidRPr="00575597">
        <w:rPr>
          <w:rStyle w:val="FootnoteReference"/>
          <w:rFonts w:asciiTheme="minorHAnsi" w:hAnsiTheme="minorHAnsi"/>
          <w:sz w:val="20"/>
          <w:vertAlign w:val="baseline"/>
        </w:rPr>
        <w:t>(6) 649-663.</w:t>
      </w:r>
    </w:p>
  </w:footnote>
  <w:footnote w:id="14">
    <w:p w:rsidR="00A86B80" w:rsidRPr="00575597" w:rsidRDefault="00A86B80" w:rsidP="00EA758E">
      <w:pPr>
        <w:pStyle w:val="Footer"/>
        <w:rPr>
          <w:rStyle w:val="FootnoteReference"/>
        </w:rPr>
      </w:pPr>
      <w:r w:rsidRPr="00575597">
        <w:rPr>
          <w:rStyle w:val="FootnoteReference"/>
          <w:rFonts w:asciiTheme="minorHAnsi" w:hAnsiTheme="minorHAnsi"/>
          <w:sz w:val="20"/>
        </w:rPr>
        <w:footnoteRef/>
      </w:r>
      <w:r w:rsidRPr="00575597">
        <w:rPr>
          <w:rStyle w:val="FootnoteReference"/>
          <w:rFonts w:asciiTheme="minorHAnsi" w:hAnsiTheme="minorHAnsi"/>
          <w:sz w:val="20"/>
        </w:rPr>
        <w:t xml:space="preserve"> </w:t>
      </w:r>
      <w:r w:rsidRPr="00575597">
        <w:rPr>
          <w:rStyle w:val="FootnoteReference"/>
          <w:rFonts w:asciiTheme="minorHAnsi" w:hAnsiTheme="minorHAnsi"/>
          <w:sz w:val="20"/>
          <w:vertAlign w:val="baseline"/>
        </w:rPr>
        <w:t xml:space="preserve">Judd, S.J. (2012). </w:t>
      </w:r>
      <w:r w:rsidRPr="00CC0E34">
        <w:rPr>
          <w:rStyle w:val="FootnoteReference"/>
          <w:rFonts w:asciiTheme="minorHAnsi" w:hAnsiTheme="minorHAnsi"/>
          <w:i/>
          <w:sz w:val="20"/>
          <w:vertAlign w:val="baseline"/>
        </w:rPr>
        <w:t>Learning disabilities sourcebook.</w:t>
      </w:r>
      <w:r w:rsidRPr="00575597">
        <w:rPr>
          <w:rStyle w:val="FootnoteReference"/>
          <w:rFonts w:asciiTheme="minorHAnsi" w:hAnsiTheme="minorHAnsi"/>
          <w:sz w:val="20"/>
          <w:vertAlign w:val="baseline"/>
        </w:rPr>
        <w:t xml:space="preserve"> Detroit: </w:t>
      </w:r>
      <w:proofErr w:type="spellStart"/>
      <w:r w:rsidRPr="00575597">
        <w:rPr>
          <w:rStyle w:val="FootnoteReference"/>
          <w:rFonts w:asciiTheme="minorHAnsi" w:hAnsiTheme="minorHAnsi"/>
          <w:sz w:val="20"/>
          <w:vertAlign w:val="baseline"/>
        </w:rPr>
        <w:t>Omnigraphics</w:t>
      </w:r>
      <w:proofErr w:type="spellEnd"/>
      <w:r w:rsidRPr="00575597">
        <w:rPr>
          <w:rStyle w:val="FootnoteReference"/>
          <w:rFonts w:asciiTheme="minorHAnsi" w:hAnsiTheme="minorHAnsi"/>
          <w:sz w:val="20"/>
          <w:vertAlign w:val="baseline"/>
        </w:rPr>
        <w:t xml:space="preserve"> Incorporated.</w:t>
      </w:r>
    </w:p>
  </w:footnote>
  <w:footnote w:id="15">
    <w:p w:rsidR="00A86B80" w:rsidRPr="00575597" w:rsidRDefault="00A86B80" w:rsidP="00EA758E">
      <w:pPr>
        <w:pStyle w:val="Footer"/>
        <w:rPr>
          <w:rStyle w:val="FootnoteReference"/>
        </w:rPr>
      </w:pPr>
      <w:r w:rsidRPr="00575597">
        <w:rPr>
          <w:rStyle w:val="FootnoteReference"/>
          <w:rFonts w:asciiTheme="minorHAnsi" w:hAnsiTheme="minorHAnsi"/>
          <w:sz w:val="20"/>
        </w:rPr>
        <w:footnoteRef/>
      </w:r>
      <w:r w:rsidRPr="00575597">
        <w:rPr>
          <w:rStyle w:val="FootnoteReference"/>
          <w:rFonts w:asciiTheme="minorHAnsi" w:hAnsiTheme="minorHAnsi"/>
          <w:sz w:val="20"/>
        </w:rPr>
        <w:t xml:space="preserve"> </w:t>
      </w:r>
      <w:proofErr w:type="spellStart"/>
      <w:r w:rsidRPr="00575597">
        <w:rPr>
          <w:rStyle w:val="FootnoteReference"/>
          <w:rFonts w:asciiTheme="minorHAnsi" w:hAnsiTheme="minorHAnsi"/>
          <w:sz w:val="20"/>
          <w:vertAlign w:val="baseline"/>
        </w:rPr>
        <w:t>Lancioni</w:t>
      </w:r>
      <w:proofErr w:type="spellEnd"/>
      <w:r w:rsidRPr="00575597">
        <w:rPr>
          <w:rStyle w:val="FootnoteReference"/>
          <w:rFonts w:asciiTheme="minorHAnsi" w:hAnsiTheme="minorHAnsi"/>
          <w:sz w:val="20"/>
          <w:vertAlign w:val="baseline"/>
        </w:rPr>
        <w:t xml:space="preserve">, G.E., &amp; Singh, N.N. (2014). Assistive technologies for improving quality of life. In J.L. Matson (Ed.), </w:t>
      </w:r>
      <w:r w:rsidRPr="00CC0E34">
        <w:rPr>
          <w:rStyle w:val="FootnoteReference"/>
          <w:rFonts w:asciiTheme="minorHAnsi" w:hAnsiTheme="minorHAnsi"/>
          <w:i/>
          <w:sz w:val="20"/>
          <w:vertAlign w:val="baseline"/>
        </w:rPr>
        <w:t>Assistive technologies for people with diverse abilities (pp. 1-20).</w:t>
      </w:r>
      <w:r w:rsidRPr="00575597">
        <w:rPr>
          <w:rStyle w:val="FootnoteReference"/>
          <w:rFonts w:asciiTheme="minorHAnsi" w:hAnsiTheme="minorHAnsi"/>
          <w:sz w:val="20"/>
          <w:vertAlign w:val="baseline"/>
        </w:rPr>
        <w:t xml:space="preserve">  New York: Springer.</w:t>
      </w:r>
    </w:p>
  </w:footnote>
  <w:footnote w:id="16">
    <w:p w:rsidR="00A86B80" w:rsidRPr="00575597" w:rsidRDefault="00A86B80" w:rsidP="00EA758E">
      <w:pPr>
        <w:pStyle w:val="Footer"/>
        <w:rPr>
          <w:rStyle w:val="FootnoteReference"/>
        </w:rPr>
      </w:pPr>
      <w:r w:rsidRPr="00575597">
        <w:rPr>
          <w:rStyle w:val="FootnoteReference"/>
          <w:rFonts w:asciiTheme="minorHAnsi" w:hAnsiTheme="minorHAnsi"/>
          <w:sz w:val="20"/>
        </w:rPr>
        <w:footnoteRef/>
      </w:r>
      <w:r w:rsidRPr="00575597">
        <w:rPr>
          <w:rStyle w:val="FootnoteReference"/>
          <w:rFonts w:asciiTheme="minorHAnsi" w:hAnsiTheme="minorHAnsi"/>
          <w:sz w:val="20"/>
        </w:rPr>
        <w:t xml:space="preserve"> </w:t>
      </w:r>
      <w:r w:rsidRPr="00575597">
        <w:rPr>
          <w:rStyle w:val="FootnoteReference"/>
          <w:rFonts w:asciiTheme="minorHAnsi" w:hAnsiTheme="minorHAnsi"/>
          <w:sz w:val="20"/>
          <w:vertAlign w:val="baseline"/>
        </w:rPr>
        <w:t xml:space="preserve">BDF Solutions. (2012). </w:t>
      </w:r>
      <w:r w:rsidRPr="00CC0E34">
        <w:rPr>
          <w:rStyle w:val="FootnoteReference"/>
          <w:rFonts w:asciiTheme="minorHAnsi" w:hAnsiTheme="minorHAnsi"/>
          <w:i/>
          <w:sz w:val="20"/>
          <w:vertAlign w:val="baseline"/>
        </w:rPr>
        <w:t>TextHelp Read &amp; Write v10 - text to speech and dyslexia support.</w:t>
      </w:r>
      <w:r w:rsidRPr="00575597">
        <w:rPr>
          <w:rStyle w:val="FootnoteReference"/>
          <w:rFonts w:asciiTheme="minorHAnsi" w:hAnsiTheme="minorHAnsi"/>
          <w:sz w:val="20"/>
          <w:vertAlign w:val="baseline"/>
        </w:rPr>
        <w:t xml:space="preserve"> Retrieved from </w:t>
      </w:r>
      <w:r w:rsidR="000D5DC8">
        <w:fldChar w:fldCharType="begin"/>
      </w:r>
      <w:r>
        <w:instrText>HYPERLINK "http://www.bdf-solutions.co.uk/shop/texthelp-read-write-v10-text-to-speech-and-dyslexia-support/" \t "_blank"</w:instrText>
      </w:r>
      <w:r w:rsidR="000D5DC8">
        <w:fldChar w:fldCharType="separate"/>
      </w:r>
      <w:r w:rsidRPr="00575597">
        <w:rPr>
          <w:rStyle w:val="FootnoteReference"/>
          <w:rFonts w:asciiTheme="minorHAnsi" w:hAnsiTheme="minorHAnsi"/>
          <w:sz w:val="20"/>
          <w:vertAlign w:val="baseline"/>
        </w:rPr>
        <w:t>http://www.bdf-solutions.co.uk/shop/texthelp-read-write-v10-text-to-speech-and-dyslexia-support/</w:t>
      </w:r>
      <w:r w:rsidR="000D5DC8">
        <w:fldChar w:fldCharType="end"/>
      </w:r>
      <w:r w:rsidRPr="00575597">
        <w:rPr>
          <w:rStyle w:val="FootnoteReference"/>
          <w:rFonts w:asciiTheme="minorHAnsi" w:hAnsiTheme="minorHAnsi"/>
          <w:sz w:val="20"/>
          <w:vertAlign w:val="baseline"/>
        </w:rPr>
        <w:t xml:space="preserve">; </w:t>
      </w:r>
      <w:proofErr w:type="spellStart"/>
      <w:r w:rsidRPr="00575597">
        <w:rPr>
          <w:rStyle w:val="FootnoteReference"/>
          <w:rFonts w:asciiTheme="minorHAnsi" w:hAnsiTheme="minorHAnsi"/>
          <w:sz w:val="20"/>
          <w:vertAlign w:val="baseline"/>
        </w:rPr>
        <w:t>DeLee</w:t>
      </w:r>
      <w:proofErr w:type="spellEnd"/>
      <w:r w:rsidRPr="00575597">
        <w:rPr>
          <w:rStyle w:val="FootnoteReference"/>
          <w:rFonts w:asciiTheme="minorHAnsi" w:hAnsiTheme="minorHAnsi"/>
          <w:sz w:val="20"/>
          <w:vertAlign w:val="baseline"/>
        </w:rPr>
        <w:t xml:space="preserve">, B. (2018). </w:t>
      </w:r>
      <w:r w:rsidRPr="00CC0E34">
        <w:rPr>
          <w:rStyle w:val="FootnoteReference"/>
          <w:rFonts w:asciiTheme="minorHAnsi" w:hAnsiTheme="minorHAnsi"/>
          <w:i/>
          <w:sz w:val="20"/>
          <w:vertAlign w:val="baseline"/>
        </w:rPr>
        <w:t>Assistive technology guidelines for higher education disability support staff.</w:t>
      </w:r>
      <w:r w:rsidRPr="00575597">
        <w:rPr>
          <w:rStyle w:val="FootnoteReference"/>
          <w:rFonts w:asciiTheme="minorHAnsi" w:hAnsiTheme="minorHAnsi"/>
          <w:sz w:val="20"/>
          <w:vertAlign w:val="baseline"/>
        </w:rPr>
        <w:t xml:space="preserve"> College of Engineering and Computing, Nova Southeastern University: Florida, USA; SPELD SA (2015). </w:t>
      </w:r>
      <w:r w:rsidRPr="00CC0E34">
        <w:rPr>
          <w:rStyle w:val="FootnoteReference"/>
          <w:rFonts w:asciiTheme="minorHAnsi" w:hAnsiTheme="minorHAnsi"/>
          <w:i/>
          <w:sz w:val="20"/>
          <w:vertAlign w:val="baseline"/>
        </w:rPr>
        <w:t>FAQ about dyslexia. </w:t>
      </w:r>
      <w:r w:rsidRPr="00575597">
        <w:rPr>
          <w:rStyle w:val="FootnoteReference"/>
          <w:rFonts w:asciiTheme="minorHAnsi" w:hAnsiTheme="minorHAnsi"/>
          <w:sz w:val="20"/>
          <w:vertAlign w:val="baseline"/>
        </w:rPr>
        <w:t>Retrieved from </w:t>
      </w:r>
      <w:r w:rsidR="000D5DC8">
        <w:fldChar w:fldCharType="begin"/>
      </w:r>
      <w:r>
        <w:instrText>HYPERLINK "https://www.speld-sa.org.au/faq/dyslexia.html" \t "_blank"</w:instrText>
      </w:r>
      <w:r w:rsidR="000D5DC8">
        <w:fldChar w:fldCharType="separate"/>
      </w:r>
      <w:r w:rsidRPr="00575597">
        <w:rPr>
          <w:rStyle w:val="FootnoteReference"/>
          <w:rFonts w:asciiTheme="minorHAnsi" w:hAnsiTheme="minorHAnsi"/>
          <w:sz w:val="20"/>
          <w:vertAlign w:val="baseline"/>
        </w:rPr>
        <w:t>https://www.speld-sa.org.au/faq/dyslexia.html#What%20is%</w:t>
      </w:r>
      <w:r w:rsidR="000D5DC8">
        <w:fldChar w:fldCharType="end"/>
      </w:r>
      <w:r w:rsidR="000D5DC8">
        <w:fldChar w:fldCharType="begin"/>
      </w:r>
      <w:r>
        <w:instrText>HYPERLINK "https://www.speld-sa.org.au/faq/dyslexia.html" \t "_blank"</w:instrText>
      </w:r>
      <w:r w:rsidR="000D5DC8">
        <w:fldChar w:fldCharType="separate"/>
      </w:r>
      <w:r w:rsidRPr="00575597">
        <w:rPr>
          <w:rStyle w:val="FootnoteReference"/>
          <w:rFonts w:asciiTheme="minorHAnsi" w:hAnsiTheme="minorHAnsi"/>
          <w:sz w:val="20"/>
          <w:vertAlign w:val="baseline"/>
        </w:rPr>
        <w:t>20dyslexia</w:t>
      </w:r>
      <w:r w:rsidR="000D5DC8">
        <w:fldChar w:fldCharType="end"/>
      </w:r>
    </w:p>
  </w:footnote>
  <w:footnote w:id="17">
    <w:p w:rsidR="00A86B80" w:rsidRPr="00575597" w:rsidRDefault="00A86B80" w:rsidP="00EA758E">
      <w:pPr>
        <w:pStyle w:val="Footer"/>
        <w:rPr>
          <w:rStyle w:val="FootnoteReference"/>
        </w:rPr>
      </w:pPr>
      <w:r w:rsidRPr="00575597">
        <w:rPr>
          <w:rStyle w:val="FootnoteReference"/>
          <w:rFonts w:asciiTheme="minorHAnsi" w:hAnsiTheme="minorHAnsi"/>
          <w:sz w:val="20"/>
        </w:rPr>
        <w:footnoteRef/>
      </w:r>
      <w:r w:rsidRPr="00575597">
        <w:rPr>
          <w:rStyle w:val="FootnoteReference"/>
          <w:rFonts w:asciiTheme="minorHAnsi" w:hAnsiTheme="minorHAnsi"/>
          <w:sz w:val="20"/>
        </w:rPr>
        <w:t xml:space="preserve"> </w:t>
      </w:r>
      <w:r w:rsidRPr="004E5A24">
        <w:rPr>
          <w:rStyle w:val="FootnoteReference"/>
          <w:rFonts w:asciiTheme="minorHAnsi" w:hAnsiTheme="minorHAnsi"/>
          <w:sz w:val="20"/>
          <w:vertAlign w:val="baseline"/>
        </w:rPr>
        <w:t>Ibid.</w:t>
      </w:r>
      <w:r w:rsidRPr="00575597">
        <w:rPr>
          <w:rStyle w:val="FootnoteReference"/>
          <w:rFonts w:asciiTheme="minorHAnsi" w:hAnsiTheme="minorHAnsi"/>
          <w:sz w:val="20"/>
        </w:rPr>
        <w:t xml:space="preserve"> </w:t>
      </w:r>
    </w:p>
  </w:footnote>
  <w:footnote w:id="18">
    <w:p w:rsidR="00A86B80" w:rsidRDefault="00A86B80" w:rsidP="12E47522">
      <w:pPr>
        <w:rPr>
          <w:rFonts w:asciiTheme="minorHAnsi" w:eastAsiaTheme="minorEastAsia" w:hAnsiTheme="minorHAnsi" w:cstheme="minorBidi"/>
          <w:sz w:val="20"/>
          <w:szCs w:val="20"/>
        </w:rPr>
      </w:pPr>
      <w:r w:rsidRPr="12E47522">
        <w:rPr>
          <w:rStyle w:val="FootnoteReference"/>
          <w:rFonts w:asciiTheme="minorHAnsi" w:eastAsiaTheme="minorEastAsia" w:hAnsiTheme="minorHAnsi" w:cstheme="minorBidi"/>
          <w:sz w:val="20"/>
          <w:szCs w:val="20"/>
        </w:rPr>
        <w:footnoteRef/>
      </w:r>
      <w:r w:rsidRPr="12E47522">
        <w:rPr>
          <w:rFonts w:asciiTheme="minorHAnsi" w:eastAsiaTheme="minorEastAsia" w:hAnsiTheme="minorHAnsi" w:cstheme="minorBidi"/>
          <w:sz w:val="20"/>
          <w:szCs w:val="20"/>
        </w:rPr>
        <w:t xml:space="preserve"> </w:t>
      </w:r>
      <w:proofErr w:type="spellStart"/>
      <w:proofErr w:type="gramStart"/>
      <w:r w:rsidRPr="12E47522">
        <w:rPr>
          <w:rFonts w:asciiTheme="minorHAnsi" w:eastAsiaTheme="minorEastAsia" w:hAnsiTheme="minorHAnsi" w:cstheme="minorBidi"/>
          <w:sz w:val="20"/>
          <w:szCs w:val="20"/>
          <w:lang w:val="en-AU"/>
        </w:rPr>
        <w:t>DeLee</w:t>
      </w:r>
      <w:proofErr w:type="spellEnd"/>
      <w:r w:rsidRPr="12E47522">
        <w:rPr>
          <w:rFonts w:asciiTheme="minorHAnsi" w:eastAsiaTheme="minorEastAsia" w:hAnsiTheme="minorHAnsi" w:cstheme="minorBidi"/>
          <w:sz w:val="20"/>
          <w:szCs w:val="20"/>
          <w:lang w:val="en-AU"/>
        </w:rPr>
        <w:t>, B. (2018).</w:t>
      </w:r>
      <w:proofErr w:type="gramEnd"/>
      <w:r w:rsidRPr="12E47522">
        <w:rPr>
          <w:rFonts w:asciiTheme="minorHAnsi" w:eastAsiaTheme="minorEastAsia" w:hAnsiTheme="minorHAnsi" w:cstheme="minorBidi"/>
          <w:sz w:val="20"/>
          <w:szCs w:val="20"/>
          <w:lang w:val="en-AU"/>
        </w:rPr>
        <w:t xml:space="preserve"> </w:t>
      </w:r>
      <w:r w:rsidRPr="12E47522">
        <w:rPr>
          <w:rFonts w:asciiTheme="minorHAnsi" w:eastAsiaTheme="minorEastAsia" w:hAnsiTheme="minorHAnsi" w:cstheme="minorBidi"/>
          <w:i/>
          <w:iCs/>
          <w:sz w:val="20"/>
          <w:szCs w:val="20"/>
          <w:lang w:val="en-AU"/>
        </w:rPr>
        <w:t>Assistive technology guidelines for higher education disability support staff.</w:t>
      </w:r>
      <w:r w:rsidRPr="12E47522">
        <w:rPr>
          <w:rFonts w:asciiTheme="minorHAnsi" w:eastAsiaTheme="minorEastAsia" w:hAnsiTheme="minorHAnsi" w:cstheme="minorBidi"/>
          <w:sz w:val="20"/>
          <w:szCs w:val="20"/>
          <w:lang w:val="en-AU"/>
        </w:rPr>
        <w:t xml:space="preserve"> College of Engineering and Computing, Nova </w:t>
      </w:r>
      <w:proofErr w:type="spellStart"/>
      <w:r w:rsidRPr="12E47522">
        <w:rPr>
          <w:rFonts w:asciiTheme="minorHAnsi" w:eastAsiaTheme="minorEastAsia" w:hAnsiTheme="minorHAnsi" w:cstheme="minorBidi"/>
          <w:sz w:val="20"/>
          <w:szCs w:val="20"/>
          <w:lang w:val="en-AU"/>
        </w:rPr>
        <w:t>Southeastern</w:t>
      </w:r>
      <w:proofErr w:type="spellEnd"/>
      <w:r w:rsidRPr="12E47522">
        <w:rPr>
          <w:rFonts w:asciiTheme="minorHAnsi" w:eastAsiaTheme="minorEastAsia" w:hAnsiTheme="minorHAnsi" w:cstheme="minorBidi"/>
          <w:sz w:val="20"/>
          <w:szCs w:val="20"/>
          <w:lang w:val="en-AU"/>
        </w:rPr>
        <w:t xml:space="preserve"> University: Florida, USA.</w:t>
      </w:r>
    </w:p>
  </w:footnote>
  <w:footnote w:id="19">
    <w:p w:rsidR="00A86B80" w:rsidRPr="00575597" w:rsidRDefault="00A86B80" w:rsidP="00575597">
      <w:pPr>
        <w:spacing w:after="0" w:line="259" w:lineRule="auto"/>
      </w:pPr>
      <w:r w:rsidRPr="12E47522">
        <w:rPr>
          <w:rStyle w:val="FootnoteReference"/>
          <w:rFonts w:asciiTheme="minorHAnsi" w:eastAsiaTheme="minorEastAsia" w:hAnsiTheme="minorHAnsi" w:cstheme="minorBidi"/>
          <w:sz w:val="20"/>
          <w:szCs w:val="20"/>
        </w:rPr>
        <w:footnoteRef/>
      </w:r>
      <w:r>
        <w:t xml:space="preserve"> </w:t>
      </w:r>
      <w:r w:rsidRPr="00575597">
        <w:rPr>
          <w:rStyle w:val="FootnoteReference"/>
          <w:rFonts w:asciiTheme="minorHAnsi" w:hAnsiTheme="minorHAnsi"/>
          <w:sz w:val="20"/>
          <w:vertAlign w:val="baseline"/>
        </w:rPr>
        <w:t xml:space="preserve">BDF Solutions. (2012). </w:t>
      </w:r>
      <w:r w:rsidRPr="00575597">
        <w:rPr>
          <w:rStyle w:val="FootnoteReference"/>
          <w:rFonts w:asciiTheme="minorHAnsi" w:hAnsiTheme="minorHAnsi"/>
          <w:i/>
          <w:sz w:val="20"/>
          <w:vertAlign w:val="baseline"/>
        </w:rPr>
        <w:t>TextHelp Read &amp; Write v10 - text to speech and dyslexia support.</w:t>
      </w:r>
      <w:r w:rsidRPr="00575597">
        <w:rPr>
          <w:rStyle w:val="FootnoteReference"/>
          <w:rFonts w:asciiTheme="minorHAnsi" w:hAnsiTheme="minorHAnsi"/>
          <w:sz w:val="20"/>
          <w:vertAlign w:val="baseline"/>
        </w:rPr>
        <w:t xml:space="preserve"> Retrieved from </w:t>
      </w:r>
      <w:r w:rsidR="000D5DC8">
        <w:fldChar w:fldCharType="begin"/>
      </w:r>
      <w:r>
        <w:instrText>HYPERLINK "http://www.bdf-solutions.co.uk/shop/texthelp-read-write-v10-text-to-speech-and-dyslexia-support/" \t "_blank"</w:instrText>
      </w:r>
      <w:r w:rsidR="000D5DC8">
        <w:fldChar w:fldCharType="separate"/>
      </w:r>
      <w:r w:rsidRPr="00575597">
        <w:rPr>
          <w:rStyle w:val="FootnoteReference"/>
          <w:rFonts w:asciiTheme="minorHAnsi" w:hAnsiTheme="minorHAnsi"/>
          <w:sz w:val="20"/>
          <w:vertAlign w:val="baseline"/>
        </w:rPr>
        <w:t>http://www.bdf-solutions.co.uk/shop/texthelp-read-write-v10-text-to-speech-and-dyslexia-support/</w:t>
      </w:r>
      <w:r w:rsidR="000D5DC8">
        <w:fldChar w:fldCharType="end"/>
      </w:r>
      <w:r w:rsidRPr="00575597">
        <w:rPr>
          <w:rStyle w:val="FootnoteReference"/>
          <w:rFonts w:asciiTheme="minorHAnsi" w:hAnsiTheme="minorHAnsi"/>
          <w:sz w:val="20"/>
          <w:vertAlign w:val="baseline"/>
        </w:rPr>
        <w:t>;</w:t>
      </w:r>
      <w:r>
        <w:t xml:space="preserve"> </w:t>
      </w:r>
      <w:proofErr w:type="spellStart"/>
      <w:proofErr w:type="gramStart"/>
      <w:r w:rsidRPr="12E47522">
        <w:rPr>
          <w:rFonts w:asciiTheme="minorHAnsi" w:eastAsiaTheme="minorEastAsia" w:hAnsiTheme="minorHAnsi" w:cstheme="minorBidi"/>
          <w:sz w:val="20"/>
          <w:szCs w:val="20"/>
          <w:lang w:val="en-AU"/>
        </w:rPr>
        <w:t>DeLee</w:t>
      </w:r>
      <w:proofErr w:type="spellEnd"/>
      <w:r w:rsidRPr="12E47522">
        <w:rPr>
          <w:rFonts w:asciiTheme="minorHAnsi" w:eastAsiaTheme="minorEastAsia" w:hAnsiTheme="minorHAnsi" w:cstheme="minorBidi"/>
          <w:sz w:val="20"/>
          <w:szCs w:val="20"/>
          <w:lang w:val="en-AU"/>
        </w:rPr>
        <w:t>, B. (2018).</w:t>
      </w:r>
      <w:proofErr w:type="gramEnd"/>
      <w:r w:rsidRPr="12E47522">
        <w:rPr>
          <w:rFonts w:asciiTheme="minorHAnsi" w:eastAsiaTheme="minorEastAsia" w:hAnsiTheme="minorHAnsi" w:cstheme="minorBidi"/>
          <w:sz w:val="20"/>
          <w:szCs w:val="20"/>
          <w:lang w:val="en-AU"/>
        </w:rPr>
        <w:t xml:space="preserve"> </w:t>
      </w:r>
      <w:r w:rsidRPr="12E47522">
        <w:rPr>
          <w:rFonts w:asciiTheme="minorHAnsi" w:eastAsiaTheme="minorEastAsia" w:hAnsiTheme="minorHAnsi" w:cstheme="minorBidi"/>
          <w:i/>
          <w:iCs/>
          <w:sz w:val="20"/>
          <w:szCs w:val="20"/>
          <w:lang w:val="en-AU"/>
        </w:rPr>
        <w:t>Assistive technology guidelines for higher education disability support staff.</w:t>
      </w:r>
      <w:r w:rsidRPr="12E47522">
        <w:rPr>
          <w:rFonts w:asciiTheme="minorHAnsi" w:eastAsiaTheme="minorEastAsia" w:hAnsiTheme="minorHAnsi" w:cstheme="minorBidi"/>
          <w:sz w:val="20"/>
          <w:szCs w:val="20"/>
          <w:lang w:val="en-AU"/>
        </w:rPr>
        <w:t xml:space="preserve"> College of Engineering and Computing, Nova </w:t>
      </w:r>
      <w:proofErr w:type="spellStart"/>
      <w:r w:rsidRPr="12E47522">
        <w:rPr>
          <w:rFonts w:asciiTheme="minorHAnsi" w:eastAsiaTheme="minorEastAsia" w:hAnsiTheme="minorHAnsi" w:cstheme="minorBidi"/>
          <w:sz w:val="20"/>
          <w:szCs w:val="20"/>
          <w:lang w:val="en-AU"/>
        </w:rPr>
        <w:t>Southeastern</w:t>
      </w:r>
      <w:proofErr w:type="spellEnd"/>
      <w:r w:rsidRPr="12E47522">
        <w:rPr>
          <w:rFonts w:asciiTheme="minorHAnsi" w:eastAsiaTheme="minorEastAsia" w:hAnsiTheme="minorHAnsi" w:cstheme="minorBidi"/>
          <w:sz w:val="20"/>
          <w:szCs w:val="20"/>
          <w:lang w:val="en-AU"/>
        </w:rPr>
        <w:t xml:space="preserve"> University: Florida, USA.</w:t>
      </w:r>
    </w:p>
  </w:footnote>
  <w:footnote w:id="20">
    <w:p w:rsidR="00A86B80" w:rsidRDefault="00A86B80" w:rsidP="12E47522">
      <w:pPr>
        <w:rPr>
          <w:rFonts w:asciiTheme="minorHAnsi" w:eastAsiaTheme="minorEastAsia" w:hAnsiTheme="minorHAnsi" w:cstheme="minorBidi"/>
          <w:sz w:val="20"/>
          <w:szCs w:val="20"/>
        </w:rPr>
      </w:pPr>
      <w:r w:rsidRPr="12E47522">
        <w:rPr>
          <w:rStyle w:val="FootnoteReference"/>
          <w:rFonts w:asciiTheme="minorHAnsi" w:eastAsiaTheme="minorEastAsia" w:hAnsiTheme="minorHAnsi" w:cstheme="minorBidi"/>
          <w:sz w:val="20"/>
          <w:szCs w:val="20"/>
        </w:rPr>
        <w:footnoteRef/>
      </w:r>
      <w:r w:rsidRPr="12E47522">
        <w:rPr>
          <w:rFonts w:asciiTheme="minorHAnsi" w:eastAsiaTheme="minorEastAsia" w:hAnsiTheme="minorHAnsi" w:cstheme="minorBidi"/>
          <w:sz w:val="20"/>
          <w:szCs w:val="20"/>
        </w:rPr>
        <w:t xml:space="preserve"> </w:t>
      </w:r>
      <w:proofErr w:type="spellStart"/>
      <w:r w:rsidRPr="12E47522">
        <w:rPr>
          <w:rFonts w:asciiTheme="minorHAnsi" w:eastAsiaTheme="minorEastAsia" w:hAnsiTheme="minorHAnsi" w:cstheme="minorBidi"/>
          <w:sz w:val="20"/>
          <w:szCs w:val="20"/>
          <w:lang w:val="en-AU"/>
        </w:rPr>
        <w:t>Alnahdi</w:t>
      </w:r>
      <w:proofErr w:type="spellEnd"/>
      <w:r w:rsidRPr="12E47522">
        <w:rPr>
          <w:rFonts w:asciiTheme="minorHAnsi" w:eastAsiaTheme="minorEastAsia" w:hAnsiTheme="minorHAnsi" w:cstheme="minorBidi"/>
          <w:sz w:val="20"/>
          <w:szCs w:val="20"/>
          <w:lang w:val="en-AU"/>
        </w:rPr>
        <w:t xml:space="preserve">, G. (2014). </w:t>
      </w:r>
      <w:proofErr w:type="gramStart"/>
      <w:r w:rsidRPr="12E47522">
        <w:rPr>
          <w:rFonts w:asciiTheme="minorHAnsi" w:eastAsiaTheme="minorEastAsia" w:hAnsiTheme="minorHAnsi" w:cstheme="minorBidi"/>
          <w:sz w:val="20"/>
          <w:szCs w:val="20"/>
          <w:lang w:val="en-AU"/>
        </w:rPr>
        <w:t>Assistive technology in special education and the universal design for learning.</w:t>
      </w:r>
      <w:proofErr w:type="gramEnd"/>
      <w:r w:rsidRPr="12E47522">
        <w:rPr>
          <w:rFonts w:asciiTheme="minorHAnsi" w:eastAsiaTheme="minorEastAsia" w:hAnsiTheme="minorHAnsi" w:cstheme="minorBidi"/>
          <w:sz w:val="20"/>
          <w:szCs w:val="20"/>
          <w:lang w:val="en-AU"/>
        </w:rPr>
        <w:t xml:space="preserve"> </w:t>
      </w:r>
      <w:r w:rsidRPr="12E47522">
        <w:rPr>
          <w:rFonts w:asciiTheme="minorHAnsi" w:eastAsiaTheme="minorEastAsia" w:hAnsiTheme="minorHAnsi" w:cstheme="minorBidi"/>
          <w:i/>
          <w:iCs/>
          <w:sz w:val="20"/>
          <w:szCs w:val="20"/>
          <w:lang w:val="en-AU"/>
        </w:rPr>
        <w:t>TOJET, 13</w:t>
      </w:r>
      <w:r w:rsidRPr="12E47522">
        <w:rPr>
          <w:rFonts w:asciiTheme="minorHAnsi" w:eastAsiaTheme="minorEastAsia" w:hAnsiTheme="minorHAnsi" w:cstheme="minorBidi"/>
          <w:sz w:val="20"/>
          <w:szCs w:val="20"/>
          <w:lang w:val="en-AU"/>
        </w:rPr>
        <w:t xml:space="preserve">(2), 18-23; </w:t>
      </w:r>
      <w:proofErr w:type="spellStart"/>
      <w:r w:rsidRPr="12E47522">
        <w:rPr>
          <w:rFonts w:asciiTheme="minorHAnsi" w:eastAsiaTheme="minorEastAsia" w:hAnsiTheme="minorHAnsi" w:cstheme="minorBidi"/>
          <w:sz w:val="20"/>
          <w:szCs w:val="20"/>
          <w:lang w:val="en-AU"/>
        </w:rPr>
        <w:t>DeLee</w:t>
      </w:r>
      <w:proofErr w:type="spellEnd"/>
      <w:r w:rsidRPr="12E47522">
        <w:rPr>
          <w:rFonts w:asciiTheme="minorHAnsi" w:eastAsiaTheme="minorEastAsia" w:hAnsiTheme="minorHAnsi" w:cstheme="minorBidi"/>
          <w:sz w:val="20"/>
          <w:szCs w:val="20"/>
          <w:lang w:val="en-AU"/>
        </w:rPr>
        <w:t xml:space="preserve">, B. (2018). </w:t>
      </w:r>
      <w:r w:rsidRPr="12E47522">
        <w:rPr>
          <w:rFonts w:asciiTheme="minorHAnsi" w:eastAsiaTheme="minorEastAsia" w:hAnsiTheme="minorHAnsi" w:cstheme="minorBidi"/>
          <w:i/>
          <w:iCs/>
          <w:sz w:val="20"/>
          <w:szCs w:val="20"/>
          <w:lang w:val="en-AU"/>
        </w:rPr>
        <w:t>Assistive technology guidelines for higher education disability support staff.</w:t>
      </w:r>
      <w:r w:rsidRPr="12E47522">
        <w:rPr>
          <w:rFonts w:asciiTheme="minorHAnsi" w:eastAsiaTheme="minorEastAsia" w:hAnsiTheme="minorHAnsi" w:cstheme="minorBidi"/>
          <w:sz w:val="20"/>
          <w:szCs w:val="20"/>
          <w:lang w:val="en-AU"/>
        </w:rPr>
        <w:t xml:space="preserve"> College of Engineering and Computing, Nova </w:t>
      </w:r>
      <w:proofErr w:type="spellStart"/>
      <w:r w:rsidRPr="12E47522">
        <w:rPr>
          <w:rFonts w:asciiTheme="minorHAnsi" w:eastAsiaTheme="minorEastAsia" w:hAnsiTheme="minorHAnsi" w:cstheme="minorBidi"/>
          <w:sz w:val="20"/>
          <w:szCs w:val="20"/>
          <w:lang w:val="en-AU"/>
        </w:rPr>
        <w:t>Southeastern</w:t>
      </w:r>
      <w:proofErr w:type="spellEnd"/>
      <w:r w:rsidRPr="12E47522">
        <w:rPr>
          <w:rFonts w:asciiTheme="minorHAnsi" w:eastAsiaTheme="minorEastAsia" w:hAnsiTheme="minorHAnsi" w:cstheme="minorBidi"/>
          <w:sz w:val="20"/>
          <w:szCs w:val="20"/>
          <w:lang w:val="en-AU"/>
        </w:rPr>
        <w:t xml:space="preserve"> University: Florida, USA.</w:t>
      </w:r>
    </w:p>
  </w:footnote>
  <w:footnote w:id="21">
    <w:p w:rsidR="00A86B80" w:rsidRDefault="00A86B80" w:rsidP="00EA758E">
      <w:pPr>
        <w:pStyle w:val="FootnoteText"/>
      </w:pPr>
      <w:r>
        <w:rPr>
          <w:rStyle w:val="FootnoteReference"/>
        </w:rPr>
        <w:footnoteRef/>
      </w:r>
      <w:r>
        <w:t xml:space="preserve"> </w:t>
      </w:r>
      <w:r w:rsidRPr="12E47522">
        <w:rPr>
          <w:rFonts w:asciiTheme="minorHAnsi" w:eastAsiaTheme="minorEastAsia" w:hAnsiTheme="minorHAnsi" w:cstheme="minorBidi"/>
          <w:lang w:val="en-AU"/>
        </w:rPr>
        <w:t xml:space="preserve">Jeffers, K.J. (2017). </w:t>
      </w:r>
      <w:proofErr w:type="gramStart"/>
      <w:r w:rsidRPr="12E47522">
        <w:rPr>
          <w:rFonts w:asciiTheme="minorHAnsi" w:eastAsiaTheme="minorEastAsia" w:hAnsiTheme="minorHAnsi" w:cstheme="minorBidi"/>
          <w:i/>
          <w:iCs/>
          <w:lang w:val="en-AU"/>
        </w:rPr>
        <w:t>Who fidget toys are really for.</w:t>
      </w:r>
      <w:proofErr w:type="gramEnd"/>
      <w:r w:rsidRPr="12E47522">
        <w:rPr>
          <w:rFonts w:asciiTheme="minorHAnsi" w:eastAsiaTheme="minorEastAsia" w:hAnsiTheme="minorHAnsi" w:cstheme="minorBidi"/>
          <w:i/>
          <w:iCs/>
          <w:lang w:val="en-AU"/>
        </w:rPr>
        <w:t xml:space="preserve"> </w:t>
      </w:r>
      <w:r w:rsidRPr="12E47522">
        <w:rPr>
          <w:rFonts w:asciiTheme="minorHAnsi" w:eastAsiaTheme="minorEastAsia" w:hAnsiTheme="minorHAnsi" w:cstheme="minorBidi"/>
          <w:lang w:val="en-AU"/>
        </w:rPr>
        <w:t>University Wire, Illinois State University: Illinois, USA.</w:t>
      </w:r>
    </w:p>
  </w:footnote>
  <w:footnote w:id="22">
    <w:p w:rsidR="00A86B80" w:rsidRDefault="00A86B80" w:rsidP="00EA758E">
      <w:pPr>
        <w:rPr>
          <w:rFonts w:asciiTheme="minorHAnsi" w:eastAsiaTheme="minorEastAsia" w:hAnsiTheme="minorHAnsi" w:cstheme="minorBidi"/>
          <w:sz w:val="20"/>
          <w:szCs w:val="20"/>
        </w:rPr>
      </w:pPr>
      <w:r w:rsidRPr="12E47522">
        <w:rPr>
          <w:rStyle w:val="FootnoteReference"/>
          <w:rFonts w:asciiTheme="minorHAnsi" w:eastAsiaTheme="minorEastAsia" w:hAnsiTheme="minorHAnsi" w:cstheme="minorBidi"/>
          <w:sz w:val="20"/>
          <w:szCs w:val="20"/>
        </w:rPr>
        <w:footnoteRef/>
      </w:r>
      <w:r w:rsidRPr="12E47522">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lang w:val="en-AU"/>
        </w:rPr>
        <w:t>Ibid</w:t>
      </w:r>
      <w:r w:rsidRPr="12E47522">
        <w:rPr>
          <w:rFonts w:asciiTheme="minorHAnsi" w:eastAsiaTheme="minorEastAsia" w:hAnsiTheme="minorHAnsi" w:cstheme="minorBidi"/>
          <w:sz w:val="20"/>
          <w:szCs w:val="20"/>
          <w:lang w:val="en-AU"/>
        </w:rPr>
        <w:t>.</w:t>
      </w:r>
    </w:p>
  </w:footnote>
  <w:footnote w:id="23">
    <w:p w:rsidR="00A86B80" w:rsidRDefault="00A86B80" w:rsidP="00C32244">
      <w:pPr>
        <w:spacing w:after="0" w:line="240" w:lineRule="auto"/>
        <w:rPr>
          <w:rFonts w:asciiTheme="minorHAnsi" w:eastAsiaTheme="minorEastAsia" w:hAnsiTheme="minorHAnsi" w:cstheme="minorBidi"/>
          <w:sz w:val="20"/>
          <w:szCs w:val="20"/>
          <w:u w:val="single"/>
          <w:lang w:val="en-AU"/>
        </w:rPr>
      </w:pPr>
      <w:r w:rsidRPr="12E47522">
        <w:rPr>
          <w:rStyle w:val="FootnoteReference"/>
          <w:rFonts w:asciiTheme="minorHAnsi" w:eastAsiaTheme="minorEastAsia" w:hAnsiTheme="minorHAnsi" w:cstheme="minorBidi"/>
          <w:sz w:val="20"/>
          <w:szCs w:val="20"/>
        </w:rPr>
        <w:footnoteRef/>
      </w:r>
      <w:r w:rsidRPr="12E47522">
        <w:rPr>
          <w:rFonts w:asciiTheme="minorHAnsi" w:eastAsiaTheme="minorEastAsia" w:hAnsiTheme="minorHAnsi" w:cstheme="minorBidi"/>
          <w:sz w:val="20"/>
          <w:szCs w:val="20"/>
        </w:rPr>
        <w:t xml:space="preserve"> </w:t>
      </w:r>
      <w:proofErr w:type="spellStart"/>
      <w:proofErr w:type="gramStart"/>
      <w:r w:rsidRPr="12E47522">
        <w:rPr>
          <w:rFonts w:asciiTheme="minorHAnsi" w:eastAsiaTheme="minorEastAsia" w:hAnsiTheme="minorHAnsi" w:cstheme="minorBidi"/>
          <w:sz w:val="20"/>
          <w:szCs w:val="20"/>
          <w:lang w:val="en-AU"/>
        </w:rPr>
        <w:t>DeLee</w:t>
      </w:r>
      <w:proofErr w:type="spellEnd"/>
      <w:r w:rsidRPr="12E47522">
        <w:rPr>
          <w:rFonts w:asciiTheme="minorHAnsi" w:eastAsiaTheme="minorEastAsia" w:hAnsiTheme="minorHAnsi" w:cstheme="minorBidi"/>
          <w:sz w:val="20"/>
          <w:szCs w:val="20"/>
          <w:lang w:val="en-AU"/>
        </w:rPr>
        <w:t>, B. (2018).</w:t>
      </w:r>
      <w:proofErr w:type="gramEnd"/>
      <w:r w:rsidRPr="12E47522">
        <w:rPr>
          <w:rFonts w:asciiTheme="minorHAnsi" w:eastAsiaTheme="minorEastAsia" w:hAnsiTheme="minorHAnsi" w:cstheme="minorBidi"/>
          <w:sz w:val="20"/>
          <w:szCs w:val="20"/>
          <w:lang w:val="en-AU"/>
        </w:rPr>
        <w:t xml:space="preserve"> </w:t>
      </w:r>
      <w:r w:rsidRPr="12E47522">
        <w:rPr>
          <w:rFonts w:asciiTheme="minorHAnsi" w:eastAsiaTheme="minorEastAsia" w:hAnsiTheme="minorHAnsi" w:cstheme="minorBidi"/>
          <w:i/>
          <w:iCs/>
          <w:sz w:val="20"/>
          <w:szCs w:val="20"/>
          <w:lang w:val="en-AU"/>
        </w:rPr>
        <w:t>Assistive technology guidelines for higher education disability support staff.</w:t>
      </w:r>
      <w:r w:rsidRPr="12E47522">
        <w:rPr>
          <w:rFonts w:asciiTheme="minorHAnsi" w:eastAsiaTheme="minorEastAsia" w:hAnsiTheme="minorHAnsi" w:cstheme="minorBidi"/>
          <w:sz w:val="20"/>
          <w:szCs w:val="20"/>
          <w:lang w:val="en-AU"/>
        </w:rPr>
        <w:t xml:space="preserve"> College of Engineering and Computing, Nova </w:t>
      </w:r>
      <w:proofErr w:type="spellStart"/>
      <w:r w:rsidRPr="12E47522">
        <w:rPr>
          <w:rFonts w:asciiTheme="minorHAnsi" w:eastAsiaTheme="minorEastAsia" w:hAnsiTheme="minorHAnsi" w:cstheme="minorBidi"/>
          <w:sz w:val="20"/>
          <w:szCs w:val="20"/>
          <w:lang w:val="en-AU"/>
        </w:rPr>
        <w:t>Southeastern</w:t>
      </w:r>
      <w:proofErr w:type="spellEnd"/>
      <w:r w:rsidRPr="12E47522">
        <w:rPr>
          <w:rFonts w:asciiTheme="minorHAnsi" w:eastAsiaTheme="minorEastAsia" w:hAnsiTheme="minorHAnsi" w:cstheme="minorBidi"/>
          <w:sz w:val="20"/>
          <w:szCs w:val="20"/>
          <w:lang w:val="en-AU"/>
        </w:rPr>
        <w:t xml:space="preserve"> University: Florida, USA; </w:t>
      </w:r>
      <w:proofErr w:type="spellStart"/>
      <w:r w:rsidRPr="12E47522">
        <w:rPr>
          <w:rFonts w:asciiTheme="minorHAnsi" w:eastAsiaTheme="minorEastAsia" w:hAnsiTheme="minorHAnsi" w:cstheme="minorBidi"/>
          <w:sz w:val="20"/>
          <w:szCs w:val="20"/>
          <w:lang w:val="en-AU"/>
        </w:rPr>
        <w:t>Lancioni</w:t>
      </w:r>
      <w:proofErr w:type="spellEnd"/>
      <w:r w:rsidRPr="12E47522">
        <w:rPr>
          <w:rFonts w:asciiTheme="minorHAnsi" w:eastAsiaTheme="minorEastAsia" w:hAnsiTheme="minorHAnsi" w:cstheme="minorBidi"/>
          <w:sz w:val="20"/>
          <w:szCs w:val="20"/>
          <w:lang w:val="en-AU"/>
        </w:rPr>
        <w:t xml:space="preserve">, </w:t>
      </w:r>
      <w:proofErr w:type="gramStart"/>
      <w:r w:rsidRPr="12E47522">
        <w:rPr>
          <w:rFonts w:asciiTheme="minorHAnsi" w:eastAsiaTheme="minorEastAsia" w:hAnsiTheme="minorHAnsi" w:cstheme="minorBidi"/>
          <w:sz w:val="20"/>
          <w:szCs w:val="20"/>
          <w:lang w:val="en-AU"/>
        </w:rPr>
        <w:t>G.E.,</w:t>
      </w:r>
      <w:proofErr w:type="gramEnd"/>
      <w:r w:rsidRPr="12E47522">
        <w:rPr>
          <w:rFonts w:asciiTheme="minorHAnsi" w:eastAsiaTheme="minorEastAsia" w:hAnsiTheme="minorHAnsi" w:cstheme="minorBidi"/>
          <w:sz w:val="20"/>
          <w:szCs w:val="20"/>
          <w:lang w:val="en-AU"/>
        </w:rPr>
        <w:t xml:space="preserve"> &amp; Singh, N.N. (2014). </w:t>
      </w:r>
      <w:proofErr w:type="gramStart"/>
      <w:r w:rsidRPr="12E47522">
        <w:rPr>
          <w:rFonts w:asciiTheme="minorHAnsi" w:eastAsiaTheme="minorEastAsia" w:hAnsiTheme="minorHAnsi" w:cstheme="minorBidi"/>
          <w:sz w:val="20"/>
          <w:szCs w:val="20"/>
          <w:lang w:val="en-AU"/>
        </w:rPr>
        <w:t>Assistive technologies for improving quality of life.</w:t>
      </w:r>
      <w:proofErr w:type="gramEnd"/>
      <w:r w:rsidRPr="12E47522">
        <w:rPr>
          <w:rFonts w:asciiTheme="minorHAnsi" w:eastAsiaTheme="minorEastAsia" w:hAnsiTheme="minorHAnsi" w:cstheme="minorBidi"/>
          <w:sz w:val="20"/>
          <w:szCs w:val="20"/>
          <w:lang w:val="en-AU"/>
        </w:rPr>
        <w:t xml:space="preserve"> In J.L. Matson (Ed.), </w:t>
      </w:r>
      <w:r w:rsidRPr="12E47522">
        <w:rPr>
          <w:rFonts w:asciiTheme="minorHAnsi" w:eastAsiaTheme="minorEastAsia" w:hAnsiTheme="minorHAnsi" w:cstheme="minorBidi"/>
          <w:i/>
          <w:iCs/>
          <w:sz w:val="20"/>
          <w:szCs w:val="20"/>
          <w:lang w:val="en-AU"/>
        </w:rPr>
        <w:t>Assistive technologies for people with diverse</w:t>
      </w:r>
      <w:r w:rsidRPr="12E47522">
        <w:rPr>
          <w:rFonts w:asciiTheme="minorHAnsi" w:eastAsiaTheme="minorEastAsia" w:hAnsiTheme="minorHAnsi" w:cstheme="minorBidi"/>
          <w:sz w:val="20"/>
          <w:szCs w:val="20"/>
          <w:lang w:val="en-AU"/>
        </w:rPr>
        <w:t xml:space="preserve"> abilities (pp. 1-20).  New York: Springer; Royal Society for the Blind. (2016)</w:t>
      </w:r>
      <w:proofErr w:type="gramStart"/>
      <w:r w:rsidRPr="12E47522">
        <w:rPr>
          <w:rFonts w:asciiTheme="minorHAnsi" w:eastAsiaTheme="minorEastAsia" w:hAnsiTheme="minorHAnsi" w:cstheme="minorBidi"/>
          <w:sz w:val="20"/>
          <w:szCs w:val="20"/>
          <w:lang w:val="en-AU"/>
        </w:rPr>
        <w:t xml:space="preserve">. </w:t>
      </w:r>
      <w:r w:rsidRPr="12E47522">
        <w:rPr>
          <w:rFonts w:asciiTheme="minorHAnsi" w:eastAsiaTheme="minorEastAsia" w:hAnsiTheme="minorHAnsi" w:cstheme="minorBidi"/>
          <w:i/>
          <w:iCs/>
          <w:sz w:val="20"/>
          <w:szCs w:val="20"/>
          <w:lang w:val="en-AU"/>
        </w:rPr>
        <w:t>Adaptive technologies catalogue.</w:t>
      </w:r>
      <w:proofErr w:type="gramEnd"/>
      <w:r w:rsidRPr="12E47522">
        <w:rPr>
          <w:rFonts w:asciiTheme="minorHAnsi" w:eastAsiaTheme="minorEastAsia" w:hAnsiTheme="minorHAnsi" w:cstheme="minorBidi"/>
          <w:i/>
          <w:iCs/>
          <w:sz w:val="20"/>
          <w:szCs w:val="20"/>
          <w:lang w:val="en-AU"/>
        </w:rPr>
        <w:t xml:space="preserve"> </w:t>
      </w:r>
      <w:r w:rsidRPr="12E47522">
        <w:rPr>
          <w:rFonts w:asciiTheme="minorHAnsi" w:eastAsiaTheme="minorEastAsia" w:hAnsiTheme="minorHAnsi" w:cstheme="minorBidi"/>
          <w:sz w:val="20"/>
          <w:szCs w:val="20"/>
          <w:lang w:val="en-AU"/>
        </w:rPr>
        <w:t xml:space="preserve">Retrieved from </w:t>
      </w:r>
      <w:r w:rsidRPr="00C24256">
        <w:rPr>
          <w:rFonts w:asciiTheme="minorHAnsi" w:eastAsiaTheme="minorEastAsia" w:hAnsiTheme="minorHAnsi" w:cstheme="minorBidi"/>
          <w:sz w:val="20"/>
          <w:szCs w:val="20"/>
          <w:lang w:val="en-AU"/>
        </w:rPr>
        <w:t>https://www.rsb.org.au/sites/default/files/RSB_AT_Cata</w:t>
      </w:r>
      <w:r w:rsidR="00C24256" w:rsidRPr="00C24256">
        <w:rPr>
          <w:rFonts w:asciiTheme="minorHAnsi" w:eastAsiaTheme="minorEastAsia" w:hAnsiTheme="minorHAnsi" w:cstheme="minorBidi"/>
          <w:sz w:val="20"/>
          <w:szCs w:val="20"/>
          <w:lang w:val="en-AU"/>
        </w:rPr>
        <w:t>logue_2016%20%28Low%20Res%29.pdf</w:t>
      </w:r>
      <w:r w:rsidR="00C24256">
        <w:rPr>
          <w:rFonts w:asciiTheme="minorHAnsi" w:eastAsiaTheme="minorEastAsia" w:hAnsiTheme="minorHAnsi" w:cstheme="minorBidi"/>
          <w:sz w:val="20"/>
          <w:szCs w:val="20"/>
          <w:u w:val="single"/>
          <w:lang w:val="en-AU"/>
        </w:rPr>
        <w:t xml:space="preserve"> </w:t>
      </w:r>
      <w:r w:rsidRPr="12E47522">
        <w:rPr>
          <w:rFonts w:asciiTheme="minorHAnsi" w:eastAsiaTheme="minorEastAsia" w:hAnsiTheme="minorHAnsi" w:cstheme="minorBidi"/>
          <w:sz w:val="20"/>
          <w:szCs w:val="20"/>
          <w:u w:val="single"/>
          <w:lang w:val="en-AU"/>
        </w:rPr>
        <w:t xml:space="preserve"> </w:t>
      </w:r>
    </w:p>
  </w:footnote>
  <w:footnote w:id="24">
    <w:p w:rsidR="00A86B80" w:rsidRDefault="00A86B80" w:rsidP="00C32244">
      <w:pPr>
        <w:pStyle w:val="FootnoteText"/>
        <w:rPr>
          <w:rFonts w:asciiTheme="minorHAnsi" w:eastAsiaTheme="minorEastAsia" w:hAnsiTheme="minorHAnsi" w:cstheme="minorBidi"/>
        </w:rPr>
      </w:pPr>
      <w:r w:rsidRPr="12E47522">
        <w:rPr>
          <w:rStyle w:val="FootnoteReference"/>
          <w:rFonts w:asciiTheme="minorHAnsi" w:eastAsiaTheme="minorEastAsia" w:hAnsiTheme="minorHAnsi" w:cstheme="minorBidi"/>
        </w:rPr>
        <w:footnoteRef/>
      </w:r>
      <w:r w:rsidRPr="12E47522">
        <w:rPr>
          <w:rFonts w:asciiTheme="minorHAnsi" w:eastAsiaTheme="minorEastAsia" w:hAnsiTheme="minorHAnsi" w:cstheme="minorBidi"/>
        </w:rPr>
        <w:t xml:space="preserve"> Ibid. </w:t>
      </w:r>
    </w:p>
  </w:footnote>
  <w:footnote w:id="25">
    <w:p w:rsidR="00A86B80" w:rsidRDefault="00A86B80" w:rsidP="00C32244">
      <w:pPr>
        <w:spacing w:after="0" w:line="240" w:lineRule="auto"/>
        <w:rPr>
          <w:rFonts w:asciiTheme="minorHAnsi" w:eastAsiaTheme="minorEastAsia" w:hAnsiTheme="minorHAnsi" w:cstheme="minorBidi"/>
          <w:sz w:val="20"/>
          <w:szCs w:val="20"/>
        </w:rPr>
      </w:pPr>
      <w:r w:rsidRPr="12E47522">
        <w:rPr>
          <w:rStyle w:val="FootnoteReference"/>
          <w:rFonts w:asciiTheme="minorHAnsi" w:eastAsiaTheme="minorEastAsia" w:hAnsiTheme="minorHAnsi" w:cstheme="minorBidi"/>
          <w:sz w:val="20"/>
          <w:szCs w:val="20"/>
        </w:rPr>
        <w:footnoteRef/>
      </w:r>
      <w:r w:rsidRPr="12E47522">
        <w:rPr>
          <w:rFonts w:asciiTheme="minorHAnsi" w:eastAsiaTheme="minorEastAsia" w:hAnsiTheme="minorHAnsi" w:cstheme="minorBidi"/>
          <w:sz w:val="20"/>
          <w:szCs w:val="20"/>
        </w:rPr>
        <w:t xml:space="preserve"> </w:t>
      </w:r>
      <w:r>
        <w:rPr>
          <w:rStyle w:val="FootnoteReference"/>
          <w:rFonts w:asciiTheme="minorHAnsi" w:hAnsiTheme="minorHAnsi"/>
          <w:sz w:val="20"/>
          <w:vertAlign w:val="baseline"/>
        </w:rPr>
        <w:t>BDF Solutions</w:t>
      </w:r>
      <w:r w:rsidRPr="00575597">
        <w:rPr>
          <w:rStyle w:val="FootnoteReference"/>
          <w:rFonts w:asciiTheme="minorHAnsi" w:hAnsiTheme="minorHAnsi"/>
          <w:sz w:val="20"/>
          <w:vertAlign w:val="baseline"/>
        </w:rPr>
        <w:t xml:space="preserve"> (2012). </w:t>
      </w:r>
      <w:r w:rsidRPr="00575597">
        <w:rPr>
          <w:rStyle w:val="FootnoteReference"/>
          <w:rFonts w:asciiTheme="minorHAnsi" w:hAnsiTheme="minorHAnsi"/>
          <w:i/>
          <w:sz w:val="20"/>
          <w:vertAlign w:val="baseline"/>
        </w:rPr>
        <w:t>TextHelp Read &amp; Write v10 - text to speech and dyslexia support.</w:t>
      </w:r>
      <w:r w:rsidRPr="00575597">
        <w:rPr>
          <w:rStyle w:val="FootnoteReference"/>
          <w:rFonts w:asciiTheme="minorHAnsi" w:hAnsiTheme="minorHAnsi"/>
          <w:sz w:val="20"/>
          <w:vertAlign w:val="baseline"/>
        </w:rPr>
        <w:t xml:space="preserve"> Retrieved from </w:t>
      </w:r>
      <w:r w:rsidR="000D5DC8">
        <w:fldChar w:fldCharType="begin"/>
      </w:r>
      <w:r>
        <w:instrText>HYPERLINK "http://www.bdf-solutions.co.uk/shop/texthelp-read-write-v10-text-to-speech-and-dyslexia-support/" \t "_blank"</w:instrText>
      </w:r>
      <w:r w:rsidR="000D5DC8">
        <w:fldChar w:fldCharType="separate"/>
      </w:r>
      <w:r w:rsidRPr="00575597">
        <w:rPr>
          <w:rStyle w:val="FootnoteReference"/>
          <w:rFonts w:asciiTheme="minorHAnsi" w:hAnsiTheme="minorHAnsi"/>
          <w:sz w:val="20"/>
          <w:vertAlign w:val="baseline"/>
        </w:rPr>
        <w:t>http://www.bdf-solutions.co.uk/shop/texthelp-read-write-v10-text-to-speech-and-dyslexia-support/</w:t>
      </w:r>
      <w:r w:rsidR="000D5DC8">
        <w:fldChar w:fldCharType="end"/>
      </w:r>
      <w:proofErr w:type="gramStart"/>
      <w:r>
        <w:rPr>
          <w:rFonts w:asciiTheme="minorHAnsi" w:hAnsiTheme="minorHAnsi"/>
          <w:sz w:val="20"/>
        </w:rPr>
        <w:t xml:space="preserve">; </w:t>
      </w:r>
      <w:proofErr w:type="spellStart"/>
      <w:r w:rsidRPr="12E47522">
        <w:rPr>
          <w:rFonts w:asciiTheme="minorHAnsi" w:eastAsiaTheme="minorEastAsia" w:hAnsiTheme="minorHAnsi" w:cstheme="minorBidi"/>
          <w:sz w:val="20"/>
          <w:szCs w:val="20"/>
          <w:lang w:val="en-AU"/>
        </w:rPr>
        <w:t>DeLee</w:t>
      </w:r>
      <w:proofErr w:type="spellEnd"/>
      <w:r w:rsidRPr="12E47522">
        <w:rPr>
          <w:rFonts w:asciiTheme="minorHAnsi" w:eastAsiaTheme="minorEastAsia" w:hAnsiTheme="minorHAnsi" w:cstheme="minorBidi"/>
          <w:sz w:val="20"/>
          <w:szCs w:val="20"/>
          <w:lang w:val="en-AU"/>
        </w:rPr>
        <w:t>, B. (2018).</w:t>
      </w:r>
      <w:proofErr w:type="gramEnd"/>
      <w:r w:rsidRPr="12E47522">
        <w:rPr>
          <w:rFonts w:asciiTheme="minorHAnsi" w:eastAsiaTheme="minorEastAsia" w:hAnsiTheme="minorHAnsi" w:cstheme="minorBidi"/>
          <w:sz w:val="20"/>
          <w:szCs w:val="20"/>
          <w:lang w:val="en-AU"/>
        </w:rPr>
        <w:t xml:space="preserve"> </w:t>
      </w:r>
      <w:r w:rsidRPr="12E47522">
        <w:rPr>
          <w:rFonts w:asciiTheme="minorHAnsi" w:eastAsiaTheme="minorEastAsia" w:hAnsiTheme="minorHAnsi" w:cstheme="minorBidi"/>
          <w:i/>
          <w:iCs/>
          <w:sz w:val="20"/>
          <w:szCs w:val="20"/>
          <w:lang w:val="en-AU"/>
        </w:rPr>
        <w:t xml:space="preserve">Assistive technology guidelines for higher education disability support staff. </w:t>
      </w:r>
      <w:r w:rsidRPr="12E47522">
        <w:rPr>
          <w:rFonts w:asciiTheme="minorHAnsi" w:eastAsiaTheme="minorEastAsia" w:hAnsiTheme="minorHAnsi" w:cstheme="minorBidi"/>
          <w:sz w:val="20"/>
          <w:szCs w:val="20"/>
          <w:lang w:val="en-AU"/>
        </w:rPr>
        <w:t xml:space="preserve">College of Engineering and Computing, Nova </w:t>
      </w:r>
      <w:proofErr w:type="spellStart"/>
      <w:r w:rsidRPr="12E47522">
        <w:rPr>
          <w:rFonts w:asciiTheme="minorHAnsi" w:eastAsiaTheme="minorEastAsia" w:hAnsiTheme="minorHAnsi" w:cstheme="minorBidi"/>
          <w:sz w:val="20"/>
          <w:szCs w:val="20"/>
          <w:lang w:val="en-AU"/>
        </w:rPr>
        <w:t>Southe</w:t>
      </w:r>
      <w:r>
        <w:rPr>
          <w:rFonts w:asciiTheme="minorHAnsi" w:eastAsiaTheme="minorEastAsia" w:hAnsiTheme="minorHAnsi" w:cstheme="minorBidi"/>
          <w:sz w:val="20"/>
          <w:szCs w:val="20"/>
          <w:lang w:val="en-AU"/>
        </w:rPr>
        <w:t>astern</w:t>
      </w:r>
      <w:proofErr w:type="spellEnd"/>
      <w:r>
        <w:rPr>
          <w:rFonts w:asciiTheme="minorHAnsi" w:eastAsiaTheme="minorEastAsia" w:hAnsiTheme="minorHAnsi" w:cstheme="minorBidi"/>
          <w:sz w:val="20"/>
          <w:szCs w:val="20"/>
          <w:lang w:val="en-AU"/>
        </w:rPr>
        <w:t xml:space="preserve"> University: Florida, USA.</w:t>
      </w:r>
    </w:p>
  </w:footnote>
  <w:footnote w:id="26">
    <w:p w:rsidR="00A86B80" w:rsidRDefault="00A86B80" w:rsidP="00C32244">
      <w:pPr>
        <w:pStyle w:val="FootnoteText"/>
        <w:rPr>
          <w:rFonts w:asciiTheme="minorHAnsi" w:eastAsiaTheme="minorEastAsia" w:hAnsiTheme="minorHAnsi" w:cstheme="minorBidi"/>
        </w:rPr>
      </w:pPr>
      <w:r w:rsidRPr="12E47522">
        <w:rPr>
          <w:rStyle w:val="FootnoteReference"/>
          <w:rFonts w:asciiTheme="minorHAnsi" w:eastAsiaTheme="minorEastAsia" w:hAnsiTheme="minorHAnsi" w:cstheme="minorBidi"/>
        </w:rPr>
        <w:footnoteRef/>
      </w:r>
      <w:r w:rsidRPr="12E47522">
        <w:rPr>
          <w:rFonts w:asciiTheme="minorHAnsi" w:eastAsiaTheme="minorEastAsia" w:hAnsiTheme="minorHAnsi" w:cstheme="minorBidi"/>
        </w:rPr>
        <w:t xml:space="preserve"> </w:t>
      </w:r>
      <w:proofErr w:type="gramStart"/>
      <w:r w:rsidRPr="12E47522">
        <w:rPr>
          <w:rFonts w:asciiTheme="minorHAnsi" w:eastAsiaTheme="minorEastAsia" w:hAnsiTheme="minorHAnsi" w:cstheme="minorBidi"/>
          <w:lang w:val="en-AU"/>
        </w:rPr>
        <w:t>Royal Society for the Blind.</w:t>
      </w:r>
      <w:proofErr w:type="gramEnd"/>
      <w:r w:rsidRPr="12E47522">
        <w:rPr>
          <w:rFonts w:asciiTheme="minorHAnsi" w:eastAsiaTheme="minorEastAsia" w:hAnsiTheme="minorHAnsi" w:cstheme="minorBidi"/>
          <w:lang w:val="en-AU"/>
        </w:rPr>
        <w:t xml:space="preserve"> (2016)</w:t>
      </w:r>
      <w:proofErr w:type="gramStart"/>
      <w:r w:rsidRPr="12E47522">
        <w:rPr>
          <w:rFonts w:asciiTheme="minorHAnsi" w:eastAsiaTheme="minorEastAsia" w:hAnsiTheme="minorHAnsi" w:cstheme="minorBidi"/>
          <w:lang w:val="en-AU"/>
        </w:rPr>
        <w:t xml:space="preserve">. </w:t>
      </w:r>
      <w:r w:rsidRPr="12E47522">
        <w:rPr>
          <w:rFonts w:asciiTheme="minorHAnsi" w:eastAsiaTheme="minorEastAsia" w:hAnsiTheme="minorHAnsi" w:cstheme="minorBidi"/>
          <w:i/>
          <w:iCs/>
          <w:lang w:val="en-AU"/>
        </w:rPr>
        <w:t>Adaptive technologies catalogue.</w:t>
      </w:r>
      <w:proofErr w:type="gramEnd"/>
      <w:r w:rsidRPr="12E47522">
        <w:rPr>
          <w:rFonts w:asciiTheme="minorHAnsi" w:eastAsiaTheme="minorEastAsia" w:hAnsiTheme="minorHAnsi" w:cstheme="minorBidi"/>
          <w:i/>
          <w:iCs/>
          <w:lang w:val="en-AU"/>
        </w:rPr>
        <w:t xml:space="preserve"> </w:t>
      </w:r>
      <w:r w:rsidRPr="12E47522">
        <w:rPr>
          <w:rFonts w:asciiTheme="minorHAnsi" w:eastAsiaTheme="minorEastAsia" w:hAnsiTheme="minorHAnsi" w:cstheme="minorBidi"/>
          <w:lang w:val="en-AU"/>
        </w:rPr>
        <w:t xml:space="preserve">Retrieved from </w:t>
      </w:r>
      <w:hyperlink r:id="rId2">
        <w:r w:rsidRPr="12E47522">
          <w:rPr>
            <w:rStyle w:val="Hyperlink"/>
            <w:rFonts w:asciiTheme="minorHAnsi" w:eastAsiaTheme="minorEastAsia" w:hAnsiTheme="minorHAnsi" w:cstheme="minorBidi"/>
            <w:lang w:val="en-AU"/>
          </w:rPr>
          <w:t>https://www.rsb.org.au/sites/default/files/RSB_AT_Catalogue_2016%20%28Low%20Res%29.pdf</w:t>
        </w:r>
      </w:hyperlink>
    </w:p>
  </w:footnote>
  <w:footnote w:id="27">
    <w:p w:rsidR="00A86B80" w:rsidRDefault="00A86B80" w:rsidP="00C32244">
      <w:pPr>
        <w:spacing w:after="0" w:line="240" w:lineRule="auto"/>
        <w:rPr>
          <w:rFonts w:asciiTheme="minorHAnsi" w:eastAsiaTheme="minorEastAsia" w:hAnsiTheme="minorHAnsi" w:cstheme="minorBidi"/>
          <w:sz w:val="20"/>
          <w:szCs w:val="20"/>
          <w:u w:val="single"/>
          <w:lang w:val="en-AU"/>
        </w:rPr>
      </w:pPr>
      <w:r w:rsidRPr="12E47522">
        <w:rPr>
          <w:rStyle w:val="FootnoteReference"/>
          <w:rFonts w:asciiTheme="minorHAnsi" w:eastAsiaTheme="minorEastAsia" w:hAnsiTheme="minorHAnsi" w:cstheme="minorBidi"/>
          <w:sz w:val="20"/>
          <w:szCs w:val="20"/>
        </w:rPr>
        <w:footnoteRef/>
      </w:r>
      <w:r w:rsidRPr="12E47522">
        <w:rPr>
          <w:rFonts w:asciiTheme="minorHAnsi" w:eastAsiaTheme="minorEastAsia" w:hAnsiTheme="minorHAnsi" w:cstheme="minorBidi"/>
          <w:sz w:val="20"/>
          <w:szCs w:val="20"/>
        </w:rPr>
        <w:t xml:space="preserve"> </w:t>
      </w:r>
      <w:proofErr w:type="spellStart"/>
      <w:r w:rsidRPr="12E47522">
        <w:rPr>
          <w:rFonts w:asciiTheme="minorHAnsi" w:eastAsiaTheme="minorEastAsia" w:hAnsiTheme="minorHAnsi" w:cstheme="minorBidi"/>
          <w:sz w:val="20"/>
          <w:szCs w:val="20"/>
          <w:lang w:val="en-AU"/>
        </w:rPr>
        <w:t>Alnahdi</w:t>
      </w:r>
      <w:proofErr w:type="spellEnd"/>
      <w:r w:rsidRPr="12E47522">
        <w:rPr>
          <w:rFonts w:asciiTheme="minorHAnsi" w:eastAsiaTheme="minorEastAsia" w:hAnsiTheme="minorHAnsi" w:cstheme="minorBidi"/>
          <w:sz w:val="20"/>
          <w:szCs w:val="20"/>
          <w:lang w:val="en-AU"/>
        </w:rPr>
        <w:t xml:space="preserve">, G. (2014). </w:t>
      </w:r>
      <w:proofErr w:type="gramStart"/>
      <w:r w:rsidRPr="12E47522">
        <w:rPr>
          <w:rFonts w:asciiTheme="minorHAnsi" w:eastAsiaTheme="minorEastAsia" w:hAnsiTheme="minorHAnsi" w:cstheme="minorBidi"/>
          <w:sz w:val="20"/>
          <w:szCs w:val="20"/>
          <w:lang w:val="en-AU"/>
        </w:rPr>
        <w:t>Assistive technology in special education and the universal design for learning.</w:t>
      </w:r>
      <w:proofErr w:type="gramEnd"/>
      <w:r w:rsidRPr="12E47522">
        <w:rPr>
          <w:rFonts w:asciiTheme="minorHAnsi" w:eastAsiaTheme="minorEastAsia" w:hAnsiTheme="minorHAnsi" w:cstheme="minorBidi"/>
          <w:sz w:val="20"/>
          <w:szCs w:val="20"/>
          <w:lang w:val="en-AU"/>
        </w:rPr>
        <w:t xml:space="preserve"> </w:t>
      </w:r>
      <w:r w:rsidRPr="12E47522">
        <w:rPr>
          <w:rFonts w:asciiTheme="minorHAnsi" w:eastAsiaTheme="minorEastAsia" w:hAnsiTheme="minorHAnsi" w:cstheme="minorBidi"/>
          <w:i/>
          <w:iCs/>
          <w:sz w:val="20"/>
          <w:szCs w:val="20"/>
          <w:lang w:val="en-AU"/>
        </w:rPr>
        <w:t>TOJET, 13</w:t>
      </w:r>
      <w:r w:rsidRPr="12E47522">
        <w:rPr>
          <w:rFonts w:asciiTheme="minorHAnsi" w:eastAsiaTheme="minorEastAsia" w:hAnsiTheme="minorHAnsi" w:cstheme="minorBidi"/>
          <w:sz w:val="20"/>
          <w:szCs w:val="20"/>
          <w:lang w:val="en-AU"/>
        </w:rPr>
        <w:t xml:space="preserve">(2), 18-23; </w:t>
      </w:r>
      <w:proofErr w:type="spellStart"/>
      <w:r w:rsidRPr="12E47522">
        <w:rPr>
          <w:rFonts w:asciiTheme="minorHAnsi" w:eastAsiaTheme="minorEastAsia" w:hAnsiTheme="minorHAnsi" w:cstheme="minorBidi"/>
          <w:sz w:val="20"/>
          <w:szCs w:val="20"/>
          <w:lang w:val="en-AU"/>
        </w:rPr>
        <w:t>Lancioni</w:t>
      </w:r>
      <w:proofErr w:type="spellEnd"/>
      <w:r w:rsidRPr="12E47522">
        <w:rPr>
          <w:rFonts w:asciiTheme="minorHAnsi" w:eastAsiaTheme="minorEastAsia" w:hAnsiTheme="minorHAnsi" w:cstheme="minorBidi"/>
          <w:sz w:val="20"/>
          <w:szCs w:val="20"/>
          <w:lang w:val="en-AU"/>
        </w:rPr>
        <w:t xml:space="preserve">, </w:t>
      </w:r>
      <w:proofErr w:type="gramStart"/>
      <w:r w:rsidRPr="12E47522">
        <w:rPr>
          <w:rFonts w:asciiTheme="minorHAnsi" w:eastAsiaTheme="minorEastAsia" w:hAnsiTheme="minorHAnsi" w:cstheme="minorBidi"/>
          <w:sz w:val="20"/>
          <w:szCs w:val="20"/>
          <w:lang w:val="en-AU"/>
        </w:rPr>
        <w:t>G.E.,</w:t>
      </w:r>
      <w:proofErr w:type="gramEnd"/>
      <w:r w:rsidRPr="12E47522">
        <w:rPr>
          <w:rFonts w:asciiTheme="minorHAnsi" w:eastAsiaTheme="minorEastAsia" w:hAnsiTheme="minorHAnsi" w:cstheme="minorBidi"/>
          <w:sz w:val="20"/>
          <w:szCs w:val="20"/>
          <w:lang w:val="en-AU"/>
        </w:rPr>
        <w:t xml:space="preserve"> &amp; Singh, N.N. (2014). </w:t>
      </w:r>
      <w:proofErr w:type="gramStart"/>
      <w:r w:rsidRPr="12E47522">
        <w:rPr>
          <w:rFonts w:asciiTheme="minorHAnsi" w:eastAsiaTheme="minorEastAsia" w:hAnsiTheme="minorHAnsi" w:cstheme="minorBidi"/>
          <w:sz w:val="20"/>
          <w:szCs w:val="20"/>
          <w:lang w:val="en-AU"/>
        </w:rPr>
        <w:t>Assistive technologies for improving quality of life.</w:t>
      </w:r>
      <w:proofErr w:type="gramEnd"/>
      <w:r w:rsidRPr="12E47522">
        <w:rPr>
          <w:rFonts w:asciiTheme="minorHAnsi" w:eastAsiaTheme="minorEastAsia" w:hAnsiTheme="minorHAnsi" w:cstheme="minorBidi"/>
          <w:sz w:val="20"/>
          <w:szCs w:val="20"/>
          <w:lang w:val="en-AU"/>
        </w:rPr>
        <w:t xml:space="preserve"> In J.L. Matson (Ed.), </w:t>
      </w:r>
      <w:r w:rsidRPr="12E47522">
        <w:rPr>
          <w:rFonts w:asciiTheme="minorHAnsi" w:eastAsiaTheme="minorEastAsia" w:hAnsiTheme="minorHAnsi" w:cstheme="minorBidi"/>
          <w:i/>
          <w:iCs/>
          <w:sz w:val="20"/>
          <w:szCs w:val="20"/>
          <w:lang w:val="en-AU"/>
        </w:rPr>
        <w:t>Assistive technologies for people with diverse</w:t>
      </w:r>
      <w:r w:rsidRPr="12E47522">
        <w:rPr>
          <w:rFonts w:asciiTheme="minorHAnsi" w:eastAsiaTheme="minorEastAsia" w:hAnsiTheme="minorHAnsi" w:cstheme="minorBidi"/>
          <w:sz w:val="20"/>
          <w:szCs w:val="20"/>
          <w:lang w:val="en-AU"/>
        </w:rPr>
        <w:t xml:space="preserve"> abilities (pp. 1-20).  New York: Springer; Royal Society for the Blind. (2016)</w:t>
      </w:r>
      <w:proofErr w:type="gramStart"/>
      <w:r w:rsidRPr="12E47522">
        <w:rPr>
          <w:rFonts w:asciiTheme="minorHAnsi" w:eastAsiaTheme="minorEastAsia" w:hAnsiTheme="minorHAnsi" w:cstheme="minorBidi"/>
          <w:sz w:val="20"/>
          <w:szCs w:val="20"/>
          <w:lang w:val="en-AU"/>
        </w:rPr>
        <w:t xml:space="preserve">. </w:t>
      </w:r>
      <w:r w:rsidRPr="12E47522">
        <w:rPr>
          <w:rFonts w:asciiTheme="minorHAnsi" w:eastAsiaTheme="minorEastAsia" w:hAnsiTheme="minorHAnsi" w:cstheme="minorBidi"/>
          <w:i/>
          <w:iCs/>
          <w:sz w:val="20"/>
          <w:szCs w:val="20"/>
          <w:lang w:val="en-AU"/>
        </w:rPr>
        <w:t>Adaptive technologies catalogue.</w:t>
      </w:r>
      <w:proofErr w:type="gramEnd"/>
      <w:r w:rsidRPr="12E47522">
        <w:rPr>
          <w:rFonts w:asciiTheme="minorHAnsi" w:eastAsiaTheme="minorEastAsia" w:hAnsiTheme="minorHAnsi" w:cstheme="minorBidi"/>
          <w:i/>
          <w:iCs/>
          <w:sz w:val="20"/>
          <w:szCs w:val="20"/>
          <w:lang w:val="en-AU"/>
        </w:rPr>
        <w:t xml:space="preserve"> </w:t>
      </w:r>
      <w:r w:rsidRPr="12E47522">
        <w:rPr>
          <w:rFonts w:asciiTheme="minorHAnsi" w:eastAsiaTheme="minorEastAsia" w:hAnsiTheme="minorHAnsi" w:cstheme="minorBidi"/>
          <w:sz w:val="20"/>
          <w:szCs w:val="20"/>
          <w:lang w:val="en-AU"/>
        </w:rPr>
        <w:t xml:space="preserve">Retrieved from </w:t>
      </w:r>
      <w:r w:rsidRPr="12E47522">
        <w:rPr>
          <w:rFonts w:asciiTheme="minorHAnsi" w:eastAsiaTheme="minorEastAsia" w:hAnsiTheme="minorHAnsi" w:cstheme="minorBidi"/>
          <w:sz w:val="20"/>
          <w:szCs w:val="20"/>
          <w:u w:val="single"/>
          <w:lang w:val="en-AU"/>
        </w:rPr>
        <w:t>https://www.rsb.org.au/sites/default/files/RSB_AT_Catalogue_2016%20%28Low%20Res%29.pdf.</w:t>
      </w:r>
    </w:p>
  </w:footnote>
  <w:footnote w:id="28">
    <w:p w:rsidR="00A86B80" w:rsidRDefault="00A86B80" w:rsidP="00C32244">
      <w:pPr>
        <w:pStyle w:val="FootnoteText"/>
        <w:rPr>
          <w:rFonts w:asciiTheme="minorHAnsi" w:eastAsiaTheme="minorEastAsia" w:hAnsiTheme="minorHAnsi" w:cstheme="minorBidi"/>
          <w:u w:val="single"/>
          <w:lang w:val="en-AU"/>
        </w:rPr>
      </w:pPr>
      <w:r w:rsidRPr="12E47522">
        <w:rPr>
          <w:rStyle w:val="FootnoteReference"/>
          <w:rFonts w:asciiTheme="minorHAnsi" w:eastAsiaTheme="minorEastAsia" w:hAnsiTheme="minorHAnsi" w:cstheme="minorBidi"/>
        </w:rPr>
        <w:footnoteRef/>
      </w:r>
      <w:r w:rsidRPr="12E47522">
        <w:rPr>
          <w:rFonts w:asciiTheme="minorHAnsi" w:eastAsiaTheme="minorEastAsia" w:hAnsiTheme="minorHAnsi" w:cstheme="minorBidi"/>
        </w:rPr>
        <w:t xml:space="preserve"> </w:t>
      </w:r>
      <w:proofErr w:type="spellStart"/>
      <w:proofErr w:type="gramStart"/>
      <w:r w:rsidRPr="12E47522">
        <w:rPr>
          <w:rFonts w:asciiTheme="minorHAnsi" w:eastAsiaTheme="minorEastAsia" w:hAnsiTheme="minorHAnsi" w:cstheme="minorBidi"/>
          <w:lang w:val="en-AU"/>
        </w:rPr>
        <w:t>DeLee</w:t>
      </w:r>
      <w:proofErr w:type="spellEnd"/>
      <w:r w:rsidRPr="12E47522">
        <w:rPr>
          <w:rFonts w:asciiTheme="minorHAnsi" w:eastAsiaTheme="minorEastAsia" w:hAnsiTheme="minorHAnsi" w:cstheme="minorBidi"/>
          <w:lang w:val="en-AU"/>
        </w:rPr>
        <w:t>, B. (2018).</w:t>
      </w:r>
      <w:proofErr w:type="gramEnd"/>
      <w:r w:rsidRPr="12E47522">
        <w:rPr>
          <w:rFonts w:asciiTheme="minorHAnsi" w:eastAsiaTheme="minorEastAsia" w:hAnsiTheme="minorHAnsi" w:cstheme="minorBidi"/>
          <w:lang w:val="en-AU"/>
        </w:rPr>
        <w:t xml:space="preserve"> </w:t>
      </w:r>
      <w:r w:rsidRPr="12E47522">
        <w:rPr>
          <w:rFonts w:asciiTheme="minorHAnsi" w:eastAsiaTheme="minorEastAsia" w:hAnsiTheme="minorHAnsi" w:cstheme="minorBidi"/>
          <w:i/>
          <w:iCs/>
          <w:lang w:val="en-AU"/>
        </w:rPr>
        <w:t>Assistive technology guidelines for higher education disability support staff.</w:t>
      </w:r>
      <w:r w:rsidRPr="12E47522">
        <w:rPr>
          <w:rFonts w:asciiTheme="minorHAnsi" w:eastAsiaTheme="minorEastAsia" w:hAnsiTheme="minorHAnsi" w:cstheme="minorBidi"/>
          <w:lang w:val="en-AU"/>
        </w:rPr>
        <w:t xml:space="preserve"> College of Engineering and Computing, Nova </w:t>
      </w:r>
      <w:proofErr w:type="spellStart"/>
      <w:r w:rsidRPr="12E47522">
        <w:rPr>
          <w:rFonts w:asciiTheme="minorHAnsi" w:eastAsiaTheme="minorEastAsia" w:hAnsiTheme="minorHAnsi" w:cstheme="minorBidi"/>
          <w:lang w:val="en-AU"/>
        </w:rPr>
        <w:t>Southeastern</w:t>
      </w:r>
      <w:proofErr w:type="spellEnd"/>
      <w:r w:rsidRPr="12E47522">
        <w:rPr>
          <w:rFonts w:asciiTheme="minorHAnsi" w:eastAsiaTheme="minorEastAsia" w:hAnsiTheme="minorHAnsi" w:cstheme="minorBidi"/>
          <w:lang w:val="en-AU"/>
        </w:rPr>
        <w:t xml:space="preserve"> University: Florida, USA; </w:t>
      </w:r>
      <w:proofErr w:type="spellStart"/>
      <w:r w:rsidRPr="12E47522">
        <w:rPr>
          <w:rFonts w:asciiTheme="minorHAnsi" w:eastAsiaTheme="minorEastAsia" w:hAnsiTheme="minorHAnsi" w:cstheme="minorBidi"/>
          <w:lang w:val="en-AU"/>
        </w:rPr>
        <w:t>Lancioni</w:t>
      </w:r>
      <w:proofErr w:type="spellEnd"/>
      <w:r w:rsidRPr="12E47522">
        <w:rPr>
          <w:rFonts w:asciiTheme="minorHAnsi" w:eastAsiaTheme="minorEastAsia" w:hAnsiTheme="minorHAnsi" w:cstheme="minorBidi"/>
          <w:lang w:val="en-AU"/>
        </w:rPr>
        <w:t xml:space="preserve">, </w:t>
      </w:r>
      <w:proofErr w:type="gramStart"/>
      <w:r w:rsidRPr="12E47522">
        <w:rPr>
          <w:rFonts w:asciiTheme="minorHAnsi" w:eastAsiaTheme="minorEastAsia" w:hAnsiTheme="minorHAnsi" w:cstheme="minorBidi"/>
          <w:lang w:val="en-AU"/>
        </w:rPr>
        <w:t>G.E.,</w:t>
      </w:r>
      <w:proofErr w:type="gramEnd"/>
      <w:r w:rsidRPr="12E47522">
        <w:rPr>
          <w:rFonts w:asciiTheme="minorHAnsi" w:eastAsiaTheme="minorEastAsia" w:hAnsiTheme="minorHAnsi" w:cstheme="minorBidi"/>
          <w:lang w:val="en-AU"/>
        </w:rPr>
        <w:t xml:space="preserve"> &amp; Singh, N.N. (2014). </w:t>
      </w:r>
      <w:proofErr w:type="gramStart"/>
      <w:r w:rsidRPr="12E47522">
        <w:rPr>
          <w:rFonts w:asciiTheme="minorHAnsi" w:eastAsiaTheme="minorEastAsia" w:hAnsiTheme="minorHAnsi" w:cstheme="minorBidi"/>
          <w:lang w:val="en-AU"/>
        </w:rPr>
        <w:t>Assistive technologies for improving quality of life.</w:t>
      </w:r>
      <w:proofErr w:type="gramEnd"/>
      <w:r w:rsidRPr="12E47522">
        <w:rPr>
          <w:rFonts w:asciiTheme="minorHAnsi" w:eastAsiaTheme="minorEastAsia" w:hAnsiTheme="minorHAnsi" w:cstheme="minorBidi"/>
          <w:lang w:val="en-AU"/>
        </w:rPr>
        <w:t xml:space="preserve"> In J.L. Matson (Ed.), </w:t>
      </w:r>
      <w:r w:rsidRPr="12E47522">
        <w:rPr>
          <w:rFonts w:asciiTheme="minorHAnsi" w:eastAsiaTheme="minorEastAsia" w:hAnsiTheme="minorHAnsi" w:cstheme="minorBidi"/>
          <w:i/>
          <w:iCs/>
          <w:lang w:val="en-AU"/>
        </w:rPr>
        <w:t>Assistive technologies for people with diverse</w:t>
      </w:r>
      <w:r w:rsidRPr="12E47522">
        <w:rPr>
          <w:rFonts w:asciiTheme="minorHAnsi" w:eastAsiaTheme="minorEastAsia" w:hAnsiTheme="minorHAnsi" w:cstheme="minorBidi"/>
          <w:lang w:val="en-AU"/>
        </w:rPr>
        <w:t xml:space="preserve"> abilities (pp. 1-20).  New York: Springer.</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86B80" w:rsidRPr="005B5AB5" w:rsidRDefault="00A86B80" w:rsidP="00DD736E">
    <w:pPr>
      <w:pStyle w:val="Header"/>
      <w:ind w:left="0" w:firstLine="0"/>
      <w:rPr>
        <w:rFonts w:ascii="Calibri" w:eastAsia="Calibri" w:hAnsi="Calibri" w:cs="Times New Roman"/>
        <w:color w:val="auto"/>
        <w:sz w:val="18"/>
        <w:szCs w:val="18"/>
        <w:lang w:val="en-AU"/>
      </w:rPr>
    </w:pPr>
    <w:r>
      <w:rPr>
        <w:rFonts w:ascii="Calibri" w:eastAsia="Calibri" w:hAnsi="Calibri" w:cs="Times New Roman"/>
        <w:color w:val="auto"/>
        <w:sz w:val="18"/>
        <w:szCs w:val="18"/>
        <w:lang w:val="en-AU"/>
      </w:rPr>
      <w:t>© JFA Purple Orange 2020</w:t>
    </w:r>
  </w:p>
  <w:p w:rsidR="00A86B80" w:rsidRDefault="00A86B80">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6174BD6"/>
    <w:multiLevelType w:val="hybridMultilevel"/>
    <w:tmpl w:val="374E1EAE"/>
    <w:lvl w:ilvl="0" w:tplc="4970AFBA">
      <w:start w:val="1"/>
      <w:numFmt w:val="bullet"/>
      <w:lvlText w:val=""/>
      <w:lvlJc w:val="left"/>
      <w:pPr>
        <w:ind w:left="720" w:hanging="360"/>
      </w:pPr>
      <w:rPr>
        <w:rFonts w:ascii="Symbol" w:hAnsi="Symbol" w:hint="default"/>
      </w:rPr>
    </w:lvl>
    <w:lvl w:ilvl="1" w:tplc="26F2A034">
      <w:start w:val="1"/>
      <w:numFmt w:val="bullet"/>
      <w:lvlText w:val="o"/>
      <w:lvlJc w:val="left"/>
      <w:pPr>
        <w:ind w:left="1440" w:hanging="360"/>
      </w:pPr>
      <w:rPr>
        <w:rFonts w:ascii="Courier New" w:hAnsi="Courier New" w:hint="default"/>
      </w:rPr>
    </w:lvl>
    <w:lvl w:ilvl="2" w:tplc="637AD204">
      <w:start w:val="1"/>
      <w:numFmt w:val="bullet"/>
      <w:lvlText w:val=""/>
      <w:lvlJc w:val="left"/>
      <w:pPr>
        <w:ind w:left="2160" w:hanging="360"/>
      </w:pPr>
      <w:rPr>
        <w:rFonts w:ascii="Wingdings" w:hAnsi="Wingdings" w:hint="default"/>
      </w:rPr>
    </w:lvl>
    <w:lvl w:ilvl="3" w:tplc="913411B4">
      <w:start w:val="1"/>
      <w:numFmt w:val="bullet"/>
      <w:lvlText w:val=""/>
      <w:lvlJc w:val="left"/>
      <w:pPr>
        <w:ind w:left="2880" w:hanging="360"/>
      </w:pPr>
      <w:rPr>
        <w:rFonts w:ascii="Symbol" w:hAnsi="Symbol" w:hint="default"/>
      </w:rPr>
    </w:lvl>
    <w:lvl w:ilvl="4" w:tplc="96246AB4">
      <w:start w:val="1"/>
      <w:numFmt w:val="bullet"/>
      <w:lvlText w:val="o"/>
      <w:lvlJc w:val="left"/>
      <w:pPr>
        <w:ind w:left="3600" w:hanging="360"/>
      </w:pPr>
      <w:rPr>
        <w:rFonts w:ascii="Courier New" w:hAnsi="Courier New" w:hint="default"/>
      </w:rPr>
    </w:lvl>
    <w:lvl w:ilvl="5" w:tplc="1D9EA970">
      <w:start w:val="1"/>
      <w:numFmt w:val="bullet"/>
      <w:lvlText w:val=""/>
      <w:lvlJc w:val="left"/>
      <w:pPr>
        <w:ind w:left="4320" w:hanging="360"/>
      </w:pPr>
      <w:rPr>
        <w:rFonts w:ascii="Wingdings" w:hAnsi="Wingdings" w:hint="default"/>
      </w:rPr>
    </w:lvl>
    <w:lvl w:ilvl="6" w:tplc="ADF403EE">
      <w:start w:val="1"/>
      <w:numFmt w:val="bullet"/>
      <w:lvlText w:val=""/>
      <w:lvlJc w:val="left"/>
      <w:pPr>
        <w:ind w:left="5040" w:hanging="360"/>
      </w:pPr>
      <w:rPr>
        <w:rFonts w:ascii="Symbol" w:hAnsi="Symbol" w:hint="default"/>
      </w:rPr>
    </w:lvl>
    <w:lvl w:ilvl="7" w:tplc="2FFC5D8E">
      <w:start w:val="1"/>
      <w:numFmt w:val="bullet"/>
      <w:lvlText w:val="o"/>
      <w:lvlJc w:val="left"/>
      <w:pPr>
        <w:ind w:left="5760" w:hanging="360"/>
      </w:pPr>
      <w:rPr>
        <w:rFonts w:ascii="Courier New" w:hAnsi="Courier New" w:hint="default"/>
      </w:rPr>
    </w:lvl>
    <w:lvl w:ilvl="8" w:tplc="78E8CF06">
      <w:start w:val="1"/>
      <w:numFmt w:val="bullet"/>
      <w:lvlText w:val=""/>
      <w:lvlJc w:val="left"/>
      <w:pPr>
        <w:ind w:left="6480" w:hanging="360"/>
      </w:pPr>
      <w:rPr>
        <w:rFonts w:ascii="Wingdings" w:hAnsi="Wingdings" w:hint="default"/>
      </w:rPr>
    </w:lvl>
  </w:abstractNum>
  <w:abstractNum w:abstractNumId="1">
    <w:nsid w:val="08E85618"/>
    <w:multiLevelType w:val="hybridMultilevel"/>
    <w:tmpl w:val="5F2EDACE"/>
    <w:lvl w:ilvl="0" w:tplc="CE40EE06">
      <w:start w:val="1"/>
      <w:numFmt w:val="bullet"/>
      <w:lvlText w:val=""/>
      <w:lvlJc w:val="left"/>
      <w:pPr>
        <w:ind w:left="720" w:hanging="360"/>
      </w:pPr>
      <w:rPr>
        <w:rFonts w:ascii="Symbol" w:hAnsi="Symbol" w:hint="default"/>
      </w:rPr>
    </w:lvl>
    <w:lvl w:ilvl="1" w:tplc="0AA845B4">
      <w:start w:val="1"/>
      <w:numFmt w:val="bullet"/>
      <w:lvlText w:val="o"/>
      <w:lvlJc w:val="left"/>
      <w:pPr>
        <w:ind w:left="1440" w:hanging="360"/>
      </w:pPr>
      <w:rPr>
        <w:rFonts w:ascii="Courier New" w:hAnsi="Courier New" w:hint="default"/>
      </w:rPr>
    </w:lvl>
    <w:lvl w:ilvl="2" w:tplc="725C9A9A">
      <w:start w:val="1"/>
      <w:numFmt w:val="bullet"/>
      <w:lvlText w:val=""/>
      <w:lvlJc w:val="left"/>
      <w:pPr>
        <w:ind w:left="2160" w:hanging="360"/>
      </w:pPr>
      <w:rPr>
        <w:rFonts w:ascii="Wingdings" w:hAnsi="Wingdings" w:hint="default"/>
      </w:rPr>
    </w:lvl>
    <w:lvl w:ilvl="3" w:tplc="6A8288DE">
      <w:start w:val="1"/>
      <w:numFmt w:val="bullet"/>
      <w:lvlText w:val=""/>
      <w:lvlJc w:val="left"/>
      <w:pPr>
        <w:ind w:left="2880" w:hanging="360"/>
      </w:pPr>
      <w:rPr>
        <w:rFonts w:ascii="Symbol" w:hAnsi="Symbol" w:hint="default"/>
      </w:rPr>
    </w:lvl>
    <w:lvl w:ilvl="4" w:tplc="34CAA046">
      <w:start w:val="1"/>
      <w:numFmt w:val="bullet"/>
      <w:lvlText w:val="o"/>
      <w:lvlJc w:val="left"/>
      <w:pPr>
        <w:ind w:left="3600" w:hanging="360"/>
      </w:pPr>
      <w:rPr>
        <w:rFonts w:ascii="Courier New" w:hAnsi="Courier New" w:hint="default"/>
      </w:rPr>
    </w:lvl>
    <w:lvl w:ilvl="5" w:tplc="28302B52">
      <w:start w:val="1"/>
      <w:numFmt w:val="bullet"/>
      <w:lvlText w:val=""/>
      <w:lvlJc w:val="left"/>
      <w:pPr>
        <w:ind w:left="4320" w:hanging="360"/>
      </w:pPr>
      <w:rPr>
        <w:rFonts w:ascii="Wingdings" w:hAnsi="Wingdings" w:hint="default"/>
      </w:rPr>
    </w:lvl>
    <w:lvl w:ilvl="6" w:tplc="590696CA">
      <w:start w:val="1"/>
      <w:numFmt w:val="bullet"/>
      <w:lvlText w:val=""/>
      <w:lvlJc w:val="left"/>
      <w:pPr>
        <w:ind w:left="5040" w:hanging="360"/>
      </w:pPr>
      <w:rPr>
        <w:rFonts w:ascii="Symbol" w:hAnsi="Symbol" w:hint="default"/>
      </w:rPr>
    </w:lvl>
    <w:lvl w:ilvl="7" w:tplc="3402B6D2">
      <w:start w:val="1"/>
      <w:numFmt w:val="bullet"/>
      <w:lvlText w:val="o"/>
      <w:lvlJc w:val="left"/>
      <w:pPr>
        <w:ind w:left="5760" w:hanging="360"/>
      </w:pPr>
      <w:rPr>
        <w:rFonts w:ascii="Courier New" w:hAnsi="Courier New" w:hint="default"/>
      </w:rPr>
    </w:lvl>
    <w:lvl w:ilvl="8" w:tplc="2CDA283C">
      <w:start w:val="1"/>
      <w:numFmt w:val="bullet"/>
      <w:lvlText w:val=""/>
      <w:lvlJc w:val="left"/>
      <w:pPr>
        <w:ind w:left="6480" w:hanging="360"/>
      </w:pPr>
      <w:rPr>
        <w:rFonts w:ascii="Wingdings" w:hAnsi="Wingdings" w:hint="default"/>
      </w:rPr>
    </w:lvl>
  </w:abstractNum>
  <w:abstractNum w:abstractNumId="2">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Arial"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Arial"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Arial" w:hint="default"/>
      </w:rPr>
    </w:lvl>
    <w:lvl w:ilvl="8" w:tplc="04090005" w:tentative="1">
      <w:start w:val="1"/>
      <w:numFmt w:val="bullet"/>
      <w:lvlText w:val=""/>
      <w:lvlJc w:val="left"/>
      <w:pPr>
        <w:ind w:left="6483" w:hanging="360"/>
      </w:pPr>
      <w:rPr>
        <w:rFonts w:ascii="Wingdings" w:hAnsi="Wingdings" w:hint="default"/>
      </w:rPr>
    </w:lvl>
  </w:abstractNum>
  <w:abstractNum w:abstractNumId="3">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CB2C2D"/>
    <w:multiLevelType w:val="hybridMultilevel"/>
    <w:tmpl w:val="D2B2950A"/>
    <w:lvl w:ilvl="0" w:tplc="3568298C">
      <w:start w:val="1"/>
      <w:numFmt w:val="bullet"/>
      <w:lvlText w:val=""/>
      <w:lvlJc w:val="left"/>
      <w:pPr>
        <w:ind w:left="720" w:hanging="360"/>
      </w:pPr>
      <w:rPr>
        <w:rFonts w:ascii="Symbol" w:hAnsi="Symbol" w:hint="default"/>
      </w:rPr>
    </w:lvl>
    <w:lvl w:ilvl="1" w:tplc="4E187ED2">
      <w:start w:val="1"/>
      <w:numFmt w:val="bullet"/>
      <w:lvlText w:val="o"/>
      <w:lvlJc w:val="left"/>
      <w:pPr>
        <w:ind w:left="1440" w:hanging="360"/>
      </w:pPr>
      <w:rPr>
        <w:rFonts w:ascii="Courier New" w:hAnsi="Courier New" w:hint="default"/>
      </w:rPr>
    </w:lvl>
    <w:lvl w:ilvl="2" w:tplc="E29E43DC">
      <w:start w:val="1"/>
      <w:numFmt w:val="bullet"/>
      <w:lvlText w:val=""/>
      <w:lvlJc w:val="left"/>
      <w:pPr>
        <w:ind w:left="2160" w:hanging="360"/>
      </w:pPr>
      <w:rPr>
        <w:rFonts w:ascii="Wingdings" w:hAnsi="Wingdings" w:hint="default"/>
      </w:rPr>
    </w:lvl>
    <w:lvl w:ilvl="3" w:tplc="C53E5330">
      <w:start w:val="1"/>
      <w:numFmt w:val="bullet"/>
      <w:lvlText w:val=""/>
      <w:lvlJc w:val="left"/>
      <w:pPr>
        <w:ind w:left="2880" w:hanging="360"/>
      </w:pPr>
      <w:rPr>
        <w:rFonts w:ascii="Symbol" w:hAnsi="Symbol" w:hint="default"/>
      </w:rPr>
    </w:lvl>
    <w:lvl w:ilvl="4" w:tplc="D7E88B1C">
      <w:start w:val="1"/>
      <w:numFmt w:val="bullet"/>
      <w:lvlText w:val="o"/>
      <w:lvlJc w:val="left"/>
      <w:pPr>
        <w:ind w:left="3600" w:hanging="360"/>
      </w:pPr>
      <w:rPr>
        <w:rFonts w:ascii="Courier New" w:hAnsi="Courier New" w:hint="default"/>
      </w:rPr>
    </w:lvl>
    <w:lvl w:ilvl="5" w:tplc="5218EA3E">
      <w:start w:val="1"/>
      <w:numFmt w:val="bullet"/>
      <w:lvlText w:val=""/>
      <w:lvlJc w:val="left"/>
      <w:pPr>
        <w:ind w:left="4320" w:hanging="360"/>
      </w:pPr>
      <w:rPr>
        <w:rFonts w:ascii="Wingdings" w:hAnsi="Wingdings" w:hint="default"/>
      </w:rPr>
    </w:lvl>
    <w:lvl w:ilvl="6" w:tplc="E24C3AEA">
      <w:start w:val="1"/>
      <w:numFmt w:val="bullet"/>
      <w:lvlText w:val=""/>
      <w:lvlJc w:val="left"/>
      <w:pPr>
        <w:ind w:left="5040" w:hanging="360"/>
      </w:pPr>
      <w:rPr>
        <w:rFonts w:ascii="Symbol" w:hAnsi="Symbol" w:hint="default"/>
      </w:rPr>
    </w:lvl>
    <w:lvl w:ilvl="7" w:tplc="952C5D54">
      <w:start w:val="1"/>
      <w:numFmt w:val="bullet"/>
      <w:lvlText w:val="o"/>
      <w:lvlJc w:val="left"/>
      <w:pPr>
        <w:ind w:left="5760" w:hanging="360"/>
      </w:pPr>
      <w:rPr>
        <w:rFonts w:ascii="Courier New" w:hAnsi="Courier New" w:hint="default"/>
      </w:rPr>
    </w:lvl>
    <w:lvl w:ilvl="8" w:tplc="B6AC5226">
      <w:start w:val="1"/>
      <w:numFmt w:val="bullet"/>
      <w:lvlText w:val=""/>
      <w:lvlJc w:val="left"/>
      <w:pPr>
        <w:ind w:left="6480" w:hanging="360"/>
      </w:pPr>
      <w:rPr>
        <w:rFonts w:ascii="Wingdings" w:hAnsi="Wingdings" w:hint="default"/>
      </w:rPr>
    </w:lvl>
  </w:abstractNum>
  <w:abstractNum w:abstractNumId="5">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abstractNum>
  <w:abstractNum w:abstractNumId="6">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D361A18"/>
    <w:multiLevelType w:val="hybridMultilevel"/>
    <w:tmpl w:val="C3B0D79E"/>
    <w:lvl w:ilvl="0" w:tplc="6E423BDC">
      <w:start w:val="1"/>
      <w:numFmt w:val="bullet"/>
      <w:lvlText w:val="•"/>
      <w:lvlJc w:val="left"/>
      <w:pPr>
        <w:ind w:left="283"/>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abstractNum>
  <w:abstractNum w:abstractNumId="8">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8695104"/>
    <w:multiLevelType w:val="hybridMultilevel"/>
    <w:tmpl w:val="7BD060A4"/>
    <w:lvl w:ilvl="0" w:tplc="D7D6E422">
      <w:start w:val="1"/>
      <w:numFmt w:val="decimal"/>
      <w:lvlText w:val="%1."/>
      <w:lvlJc w:val="left"/>
      <w:pPr>
        <w:ind w:left="720" w:hanging="360"/>
      </w:pPr>
    </w:lvl>
    <w:lvl w:ilvl="1" w:tplc="AA8C3A4A">
      <w:start w:val="1"/>
      <w:numFmt w:val="lowerLetter"/>
      <w:lvlText w:val="%2."/>
      <w:lvlJc w:val="left"/>
      <w:pPr>
        <w:ind w:left="1440" w:hanging="360"/>
      </w:pPr>
    </w:lvl>
    <w:lvl w:ilvl="2" w:tplc="B8C00DDE">
      <w:start w:val="1"/>
      <w:numFmt w:val="lowerRoman"/>
      <w:lvlText w:val="%3."/>
      <w:lvlJc w:val="right"/>
      <w:pPr>
        <w:ind w:left="2160" w:hanging="180"/>
      </w:pPr>
    </w:lvl>
    <w:lvl w:ilvl="3" w:tplc="6D04CED6">
      <w:start w:val="1"/>
      <w:numFmt w:val="decimal"/>
      <w:lvlText w:val="%4."/>
      <w:lvlJc w:val="left"/>
      <w:pPr>
        <w:ind w:left="2880" w:hanging="360"/>
      </w:pPr>
    </w:lvl>
    <w:lvl w:ilvl="4" w:tplc="9BC09B62">
      <w:start w:val="1"/>
      <w:numFmt w:val="lowerLetter"/>
      <w:lvlText w:val="%5."/>
      <w:lvlJc w:val="left"/>
      <w:pPr>
        <w:ind w:left="3600" w:hanging="360"/>
      </w:pPr>
    </w:lvl>
    <w:lvl w:ilvl="5" w:tplc="9754212C">
      <w:start w:val="1"/>
      <w:numFmt w:val="lowerRoman"/>
      <w:lvlText w:val="%6."/>
      <w:lvlJc w:val="right"/>
      <w:pPr>
        <w:ind w:left="4320" w:hanging="180"/>
      </w:pPr>
    </w:lvl>
    <w:lvl w:ilvl="6" w:tplc="E13698F0">
      <w:start w:val="1"/>
      <w:numFmt w:val="decimal"/>
      <w:lvlText w:val="%7."/>
      <w:lvlJc w:val="left"/>
      <w:pPr>
        <w:ind w:left="5040" w:hanging="360"/>
      </w:pPr>
    </w:lvl>
    <w:lvl w:ilvl="7" w:tplc="D9E0FA32">
      <w:start w:val="1"/>
      <w:numFmt w:val="lowerLetter"/>
      <w:lvlText w:val="%8."/>
      <w:lvlJc w:val="left"/>
      <w:pPr>
        <w:ind w:left="5760" w:hanging="360"/>
      </w:pPr>
    </w:lvl>
    <w:lvl w:ilvl="8" w:tplc="E458C694">
      <w:start w:val="1"/>
      <w:numFmt w:val="lowerRoman"/>
      <w:lvlText w:val="%9."/>
      <w:lvlJc w:val="right"/>
      <w:pPr>
        <w:ind w:left="6480" w:hanging="180"/>
      </w:pPr>
    </w:lvl>
  </w:abstractNum>
  <w:abstractNum w:abstractNumId="10">
    <w:nsid w:val="3C4035AE"/>
    <w:multiLevelType w:val="hybridMultilevel"/>
    <w:tmpl w:val="0B78509E"/>
    <w:lvl w:ilvl="0" w:tplc="49501940">
      <w:start w:val="1"/>
      <w:numFmt w:val="bullet"/>
      <w:lvlText w:val=""/>
      <w:lvlJc w:val="left"/>
      <w:pPr>
        <w:ind w:left="720" w:hanging="360"/>
      </w:pPr>
      <w:rPr>
        <w:rFonts w:ascii="Symbol" w:hAnsi="Symbol" w:hint="default"/>
      </w:rPr>
    </w:lvl>
    <w:lvl w:ilvl="1" w:tplc="19B0B866">
      <w:start w:val="1"/>
      <w:numFmt w:val="bullet"/>
      <w:lvlText w:val="o"/>
      <w:lvlJc w:val="left"/>
      <w:pPr>
        <w:ind w:left="1440" w:hanging="360"/>
      </w:pPr>
      <w:rPr>
        <w:rFonts w:ascii="Courier New" w:hAnsi="Courier New" w:hint="default"/>
      </w:rPr>
    </w:lvl>
    <w:lvl w:ilvl="2" w:tplc="C758084E">
      <w:start w:val="1"/>
      <w:numFmt w:val="bullet"/>
      <w:lvlText w:val=""/>
      <w:lvlJc w:val="left"/>
      <w:pPr>
        <w:ind w:left="2160" w:hanging="360"/>
      </w:pPr>
      <w:rPr>
        <w:rFonts w:ascii="Wingdings" w:hAnsi="Wingdings" w:hint="default"/>
      </w:rPr>
    </w:lvl>
    <w:lvl w:ilvl="3" w:tplc="F376A41E">
      <w:start w:val="1"/>
      <w:numFmt w:val="bullet"/>
      <w:lvlText w:val=""/>
      <w:lvlJc w:val="left"/>
      <w:pPr>
        <w:ind w:left="2880" w:hanging="360"/>
      </w:pPr>
      <w:rPr>
        <w:rFonts w:ascii="Symbol" w:hAnsi="Symbol" w:hint="default"/>
      </w:rPr>
    </w:lvl>
    <w:lvl w:ilvl="4" w:tplc="AC34E0AE">
      <w:start w:val="1"/>
      <w:numFmt w:val="bullet"/>
      <w:lvlText w:val="o"/>
      <w:lvlJc w:val="left"/>
      <w:pPr>
        <w:ind w:left="3600" w:hanging="360"/>
      </w:pPr>
      <w:rPr>
        <w:rFonts w:ascii="Courier New" w:hAnsi="Courier New" w:hint="default"/>
      </w:rPr>
    </w:lvl>
    <w:lvl w:ilvl="5" w:tplc="03F8C3C4">
      <w:start w:val="1"/>
      <w:numFmt w:val="bullet"/>
      <w:lvlText w:val=""/>
      <w:lvlJc w:val="left"/>
      <w:pPr>
        <w:ind w:left="4320" w:hanging="360"/>
      </w:pPr>
      <w:rPr>
        <w:rFonts w:ascii="Wingdings" w:hAnsi="Wingdings" w:hint="default"/>
      </w:rPr>
    </w:lvl>
    <w:lvl w:ilvl="6" w:tplc="EE06DC48">
      <w:start w:val="1"/>
      <w:numFmt w:val="bullet"/>
      <w:lvlText w:val=""/>
      <w:lvlJc w:val="left"/>
      <w:pPr>
        <w:ind w:left="5040" w:hanging="360"/>
      </w:pPr>
      <w:rPr>
        <w:rFonts w:ascii="Symbol" w:hAnsi="Symbol" w:hint="default"/>
      </w:rPr>
    </w:lvl>
    <w:lvl w:ilvl="7" w:tplc="37F62DC0">
      <w:start w:val="1"/>
      <w:numFmt w:val="bullet"/>
      <w:lvlText w:val="o"/>
      <w:lvlJc w:val="left"/>
      <w:pPr>
        <w:ind w:left="5760" w:hanging="360"/>
      </w:pPr>
      <w:rPr>
        <w:rFonts w:ascii="Courier New" w:hAnsi="Courier New" w:hint="default"/>
      </w:rPr>
    </w:lvl>
    <w:lvl w:ilvl="8" w:tplc="A2B22E08">
      <w:start w:val="1"/>
      <w:numFmt w:val="bullet"/>
      <w:lvlText w:val=""/>
      <w:lvlJc w:val="left"/>
      <w:pPr>
        <w:ind w:left="6480" w:hanging="360"/>
      </w:pPr>
      <w:rPr>
        <w:rFonts w:ascii="Wingdings" w:hAnsi="Wingdings" w:hint="default"/>
      </w:rPr>
    </w:lvl>
  </w:abstractNum>
  <w:abstractNum w:abstractNumId="11">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92E2C86"/>
    <w:multiLevelType w:val="hybridMultilevel"/>
    <w:tmpl w:val="8A6CEBD6"/>
    <w:lvl w:ilvl="0" w:tplc="F8206CA0">
      <w:start w:val="1"/>
      <w:numFmt w:val="bullet"/>
      <w:lvlText w:val="•"/>
      <w:lvlJc w:val="left"/>
      <w:pPr>
        <w:ind w:left="283"/>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abstractNum>
  <w:abstractNum w:abstractNumId="14">
    <w:nsid w:val="4B263F3D"/>
    <w:multiLevelType w:val="hybridMultilevel"/>
    <w:tmpl w:val="9B00DF12"/>
    <w:lvl w:ilvl="0" w:tplc="371ECB10">
      <w:start w:val="1"/>
      <w:numFmt w:val="decimal"/>
      <w:lvlText w:val="%1."/>
      <w:lvlJc w:val="left"/>
      <w:pPr>
        <w:ind w:left="720" w:hanging="360"/>
      </w:pPr>
    </w:lvl>
    <w:lvl w:ilvl="1" w:tplc="E424C98C">
      <w:start w:val="1"/>
      <w:numFmt w:val="lowerLetter"/>
      <w:lvlText w:val="%2."/>
      <w:lvlJc w:val="left"/>
      <w:pPr>
        <w:ind w:left="1440" w:hanging="360"/>
      </w:pPr>
    </w:lvl>
    <w:lvl w:ilvl="2" w:tplc="B07C2FAE">
      <w:start w:val="1"/>
      <w:numFmt w:val="lowerRoman"/>
      <w:lvlText w:val="%3."/>
      <w:lvlJc w:val="right"/>
      <w:pPr>
        <w:ind w:left="2160" w:hanging="180"/>
      </w:pPr>
    </w:lvl>
    <w:lvl w:ilvl="3" w:tplc="A5B6D7E4">
      <w:start w:val="1"/>
      <w:numFmt w:val="decimal"/>
      <w:lvlText w:val="%4."/>
      <w:lvlJc w:val="left"/>
      <w:pPr>
        <w:ind w:left="2880" w:hanging="360"/>
      </w:pPr>
    </w:lvl>
    <w:lvl w:ilvl="4" w:tplc="C7A8116C">
      <w:start w:val="1"/>
      <w:numFmt w:val="lowerLetter"/>
      <w:lvlText w:val="%5."/>
      <w:lvlJc w:val="left"/>
      <w:pPr>
        <w:ind w:left="3600" w:hanging="360"/>
      </w:pPr>
    </w:lvl>
    <w:lvl w:ilvl="5" w:tplc="BD0E7CB2">
      <w:start w:val="1"/>
      <w:numFmt w:val="lowerRoman"/>
      <w:lvlText w:val="%6."/>
      <w:lvlJc w:val="right"/>
      <w:pPr>
        <w:ind w:left="4320" w:hanging="180"/>
      </w:pPr>
    </w:lvl>
    <w:lvl w:ilvl="6" w:tplc="4FC8FA98">
      <w:start w:val="1"/>
      <w:numFmt w:val="decimal"/>
      <w:lvlText w:val="%7."/>
      <w:lvlJc w:val="left"/>
      <w:pPr>
        <w:ind w:left="5040" w:hanging="360"/>
      </w:pPr>
    </w:lvl>
    <w:lvl w:ilvl="7" w:tplc="570CE03C">
      <w:start w:val="1"/>
      <w:numFmt w:val="lowerLetter"/>
      <w:lvlText w:val="%8."/>
      <w:lvlJc w:val="left"/>
      <w:pPr>
        <w:ind w:left="5760" w:hanging="360"/>
      </w:pPr>
    </w:lvl>
    <w:lvl w:ilvl="8" w:tplc="F5403538">
      <w:start w:val="1"/>
      <w:numFmt w:val="lowerRoman"/>
      <w:lvlText w:val="%9."/>
      <w:lvlJc w:val="right"/>
      <w:pPr>
        <w:ind w:left="6480" w:hanging="180"/>
      </w:pPr>
    </w:lvl>
  </w:abstractNum>
  <w:abstractNum w:abstractNumId="15">
    <w:nsid w:val="5EAC2859"/>
    <w:multiLevelType w:val="hybridMultilevel"/>
    <w:tmpl w:val="1174F9EC"/>
    <w:lvl w:ilvl="0" w:tplc="9FD2A778">
      <w:start w:val="1"/>
      <w:numFmt w:val="bullet"/>
      <w:lvlText w:val=""/>
      <w:lvlJc w:val="left"/>
      <w:pPr>
        <w:ind w:left="720" w:hanging="360"/>
      </w:pPr>
      <w:rPr>
        <w:rFonts w:ascii="Symbol" w:hAnsi="Symbol" w:hint="default"/>
      </w:rPr>
    </w:lvl>
    <w:lvl w:ilvl="1" w:tplc="1AEC227C">
      <w:start w:val="1"/>
      <w:numFmt w:val="bullet"/>
      <w:lvlText w:val="o"/>
      <w:lvlJc w:val="left"/>
      <w:pPr>
        <w:ind w:left="1440" w:hanging="360"/>
      </w:pPr>
      <w:rPr>
        <w:rFonts w:ascii="Courier New" w:hAnsi="Courier New" w:hint="default"/>
      </w:rPr>
    </w:lvl>
    <w:lvl w:ilvl="2" w:tplc="4EA0BC4E">
      <w:start w:val="1"/>
      <w:numFmt w:val="bullet"/>
      <w:lvlText w:val=""/>
      <w:lvlJc w:val="left"/>
      <w:pPr>
        <w:ind w:left="2160" w:hanging="360"/>
      </w:pPr>
      <w:rPr>
        <w:rFonts w:ascii="Wingdings" w:hAnsi="Wingdings" w:hint="default"/>
      </w:rPr>
    </w:lvl>
    <w:lvl w:ilvl="3" w:tplc="7C40085C">
      <w:start w:val="1"/>
      <w:numFmt w:val="bullet"/>
      <w:lvlText w:val=""/>
      <w:lvlJc w:val="left"/>
      <w:pPr>
        <w:ind w:left="2880" w:hanging="360"/>
      </w:pPr>
      <w:rPr>
        <w:rFonts w:ascii="Symbol" w:hAnsi="Symbol" w:hint="default"/>
      </w:rPr>
    </w:lvl>
    <w:lvl w:ilvl="4" w:tplc="32729168">
      <w:start w:val="1"/>
      <w:numFmt w:val="bullet"/>
      <w:lvlText w:val="o"/>
      <w:lvlJc w:val="left"/>
      <w:pPr>
        <w:ind w:left="3600" w:hanging="360"/>
      </w:pPr>
      <w:rPr>
        <w:rFonts w:ascii="Courier New" w:hAnsi="Courier New" w:hint="default"/>
      </w:rPr>
    </w:lvl>
    <w:lvl w:ilvl="5" w:tplc="CA9A1CEA">
      <w:start w:val="1"/>
      <w:numFmt w:val="bullet"/>
      <w:lvlText w:val=""/>
      <w:lvlJc w:val="left"/>
      <w:pPr>
        <w:ind w:left="4320" w:hanging="360"/>
      </w:pPr>
      <w:rPr>
        <w:rFonts w:ascii="Wingdings" w:hAnsi="Wingdings" w:hint="default"/>
      </w:rPr>
    </w:lvl>
    <w:lvl w:ilvl="6" w:tplc="8930727C">
      <w:start w:val="1"/>
      <w:numFmt w:val="bullet"/>
      <w:lvlText w:val=""/>
      <w:lvlJc w:val="left"/>
      <w:pPr>
        <w:ind w:left="5040" w:hanging="360"/>
      </w:pPr>
      <w:rPr>
        <w:rFonts w:ascii="Symbol" w:hAnsi="Symbol" w:hint="default"/>
      </w:rPr>
    </w:lvl>
    <w:lvl w:ilvl="7" w:tplc="952AD1AC">
      <w:start w:val="1"/>
      <w:numFmt w:val="bullet"/>
      <w:lvlText w:val="o"/>
      <w:lvlJc w:val="left"/>
      <w:pPr>
        <w:ind w:left="5760" w:hanging="360"/>
      </w:pPr>
      <w:rPr>
        <w:rFonts w:ascii="Courier New" w:hAnsi="Courier New" w:hint="default"/>
      </w:rPr>
    </w:lvl>
    <w:lvl w:ilvl="8" w:tplc="6B5050D6">
      <w:start w:val="1"/>
      <w:numFmt w:val="bullet"/>
      <w:lvlText w:val=""/>
      <w:lvlJc w:val="left"/>
      <w:pPr>
        <w:ind w:left="6480" w:hanging="360"/>
      </w:pPr>
      <w:rPr>
        <w:rFonts w:ascii="Wingdings" w:hAnsi="Wingdings" w:hint="default"/>
      </w:rPr>
    </w:lvl>
  </w:abstractNum>
  <w:abstractNum w:abstractNumId="16">
    <w:nsid w:val="631C696D"/>
    <w:multiLevelType w:val="hybridMultilevel"/>
    <w:tmpl w:val="86A4DBAE"/>
    <w:lvl w:ilvl="0" w:tplc="3A343CDA">
      <w:start w:val="1"/>
      <w:numFmt w:val="bullet"/>
      <w:lvlText w:val=""/>
      <w:lvlJc w:val="left"/>
      <w:pPr>
        <w:ind w:left="720" w:hanging="360"/>
      </w:pPr>
      <w:rPr>
        <w:rFonts w:ascii="Symbol" w:hAnsi="Symbol" w:hint="default"/>
      </w:rPr>
    </w:lvl>
    <w:lvl w:ilvl="1" w:tplc="F62EF2D0">
      <w:start w:val="1"/>
      <w:numFmt w:val="bullet"/>
      <w:lvlText w:val="o"/>
      <w:lvlJc w:val="left"/>
      <w:pPr>
        <w:ind w:left="1440" w:hanging="360"/>
      </w:pPr>
      <w:rPr>
        <w:rFonts w:ascii="Courier New" w:hAnsi="Courier New" w:hint="default"/>
      </w:rPr>
    </w:lvl>
    <w:lvl w:ilvl="2" w:tplc="A66CE764">
      <w:start w:val="1"/>
      <w:numFmt w:val="bullet"/>
      <w:lvlText w:val=""/>
      <w:lvlJc w:val="left"/>
      <w:pPr>
        <w:ind w:left="2160" w:hanging="360"/>
      </w:pPr>
      <w:rPr>
        <w:rFonts w:ascii="Wingdings" w:hAnsi="Wingdings" w:hint="default"/>
      </w:rPr>
    </w:lvl>
    <w:lvl w:ilvl="3" w:tplc="8180A5B4">
      <w:start w:val="1"/>
      <w:numFmt w:val="bullet"/>
      <w:lvlText w:val=""/>
      <w:lvlJc w:val="left"/>
      <w:pPr>
        <w:ind w:left="2880" w:hanging="360"/>
      </w:pPr>
      <w:rPr>
        <w:rFonts w:ascii="Symbol" w:hAnsi="Symbol" w:hint="default"/>
      </w:rPr>
    </w:lvl>
    <w:lvl w:ilvl="4" w:tplc="6A4A0A6C">
      <w:start w:val="1"/>
      <w:numFmt w:val="bullet"/>
      <w:lvlText w:val="o"/>
      <w:lvlJc w:val="left"/>
      <w:pPr>
        <w:ind w:left="3600" w:hanging="360"/>
      </w:pPr>
      <w:rPr>
        <w:rFonts w:ascii="Courier New" w:hAnsi="Courier New" w:hint="default"/>
      </w:rPr>
    </w:lvl>
    <w:lvl w:ilvl="5" w:tplc="12C45790">
      <w:start w:val="1"/>
      <w:numFmt w:val="bullet"/>
      <w:lvlText w:val=""/>
      <w:lvlJc w:val="left"/>
      <w:pPr>
        <w:ind w:left="4320" w:hanging="360"/>
      </w:pPr>
      <w:rPr>
        <w:rFonts w:ascii="Wingdings" w:hAnsi="Wingdings" w:hint="default"/>
      </w:rPr>
    </w:lvl>
    <w:lvl w:ilvl="6" w:tplc="92C2AEAC">
      <w:start w:val="1"/>
      <w:numFmt w:val="bullet"/>
      <w:lvlText w:val=""/>
      <w:lvlJc w:val="left"/>
      <w:pPr>
        <w:ind w:left="5040" w:hanging="360"/>
      </w:pPr>
      <w:rPr>
        <w:rFonts w:ascii="Symbol" w:hAnsi="Symbol" w:hint="default"/>
      </w:rPr>
    </w:lvl>
    <w:lvl w:ilvl="7" w:tplc="7E7A9A8E">
      <w:start w:val="1"/>
      <w:numFmt w:val="bullet"/>
      <w:lvlText w:val="o"/>
      <w:lvlJc w:val="left"/>
      <w:pPr>
        <w:ind w:left="5760" w:hanging="360"/>
      </w:pPr>
      <w:rPr>
        <w:rFonts w:ascii="Courier New" w:hAnsi="Courier New" w:hint="default"/>
      </w:rPr>
    </w:lvl>
    <w:lvl w:ilvl="8" w:tplc="CE2C0EA4">
      <w:start w:val="1"/>
      <w:numFmt w:val="bullet"/>
      <w:lvlText w:val=""/>
      <w:lvlJc w:val="left"/>
      <w:pPr>
        <w:ind w:left="6480" w:hanging="360"/>
      </w:pPr>
      <w:rPr>
        <w:rFonts w:ascii="Wingdings" w:hAnsi="Wingdings" w:hint="default"/>
      </w:rPr>
    </w:lvl>
  </w:abstractNum>
  <w:abstractNum w:abstractNumId="17">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abstractNum>
  <w:abstractNum w:abstractNumId="18">
    <w:nsid w:val="704D7B5F"/>
    <w:multiLevelType w:val="hybridMultilevel"/>
    <w:tmpl w:val="914CB388"/>
    <w:lvl w:ilvl="0" w:tplc="DA10381C">
      <w:start w:val="1"/>
      <w:numFmt w:val="bullet"/>
      <w:lvlText w:val=""/>
      <w:lvlJc w:val="left"/>
      <w:pPr>
        <w:ind w:left="720" w:hanging="360"/>
      </w:pPr>
      <w:rPr>
        <w:rFonts w:ascii="Symbol" w:hAnsi="Symbol" w:hint="default"/>
      </w:rPr>
    </w:lvl>
    <w:lvl w:ilvl="1" w:tplc="13A28CE2">
      <w:start w:val="1"/>
      <w:numFmt w:val="bullet"/>
      <w:lvlText w:val="o"/>
      <w:lvlJc w:val="left"/>
      <w:pPr>
        <w:ind w:left="1440" w:hanging="360"/>
      </w:pPr>
      <w:rPr>
        <w:rFonts w:ascii="Courier New" w:hAnsi="Courier New" w:hint="default"/>
      </w:rPr>
    </w:lvl>
    <w:lvl w:ilvl="2" w:tplc="4272773E">
      <w:start w:val="1"/>
      <w:numFmt w:val="bullet"/>
      <w:lvlText w:val=""/>
      <w:lvlJc w:val="left"/>
      <w:pPr>
        <w:ind w:left="2160" w:hanging="360"/>
      </w:pPr>
      <w:rPr>
        <w:rFonts w:ascii="Wingdings" w:hAnsi="Wingdings" w:hint="default"/>
      </w:rPr>
    </w:lvl>
    <w:lvl w:ilvl="3" w:tplc="2A36A5F6">
      <w:start w:val="1"/>
      <w:numFmt w:val="bullet"/>
      <w:lvlText w:val=""/>
      <w:lvlJc w:val="left"/>
      <w:pPr>
        <w:ind w:left="2880" w:hanging="360"/>
      </w:pPr>
      <w:rPr>
        <w:rFonts w:ascii="Symbol" w:hAnsi="Symbol" w:hint="default"/>
      </w:rPr>
    </w:lvl>
    <w:lvl w:ilvl="4" w:tplc="496AEC7C">
      <w:start w:val="1"/>
      <w:numFmt w:val="bullet"/>
      <w:lvlText w:val="o"/>
      <w:lvlJc w:val="left"/>
      <w:pPr>
        <w:ind w:left="3600" w:hanging="360"/>
      </w:pPr>
      <w:rPr>
        <w:rFonts w:ascii="Courier New" w:hAnsi="Courier New" w:hint="default"/>
      </w:rPr>
    </w:lvl>
    <w:lvl w:ilvl="5" w:tplc="CE7A9FF2">
      <w:start w:val="1"/>
      <w:numFmt w:val="bullet"/>
      <w:lvlText w:val=""/>
      <w:lvlJc w:val="left"/>
      <w:pPr>
        <w:ind w:left="4320" w:hanging="360"/>
      </w:pPr>
      <w:rPr>
        <w:rFonts w:ascii="Wingdings" w:hAnsi="Wingdings" w:hint="default"/>
      </w:rPr>
    </w:lvl>
    <w:lvl w:ilvl="6" w:tplc="A2CE5884">
      <w:start w:val="1"/>
      <w:numFmt w:val="bullet"/>
      <w:lvlText w:val=""/>
      <w:lvlJc w:val="left"/>
      <w:pPr>
        <w:ind w:left="5040" w:hanging="360"/>
      </w:pPr>
      <w:rPr>
        <w:rFonts w:ascii="Symbol" w:hAnsi="Symbol" w:hint="default"/>
      </w:rPr>
    </w:lvl>
    <w:lvl w:ilvl="7" w:tplc="4BF67EEE">
      <w:start w:val="1"/>
      <w:numFmt w:val="bullet"/>
      <w:lvlText w:val="o"/>
      <w:lvlJc w:val="left"/>
      <w:pPr>
        <w:ind w:left="5760" w:hanging="360"/>
      </w:pPr>
      <w:rPr>
        <w:rFonts w:ascii="Courier New" w:hAnsi="Courier New" w:hint="default"/>
      </w:rPr>
    </w:lvl>
    <w:lvl w:ilvl="8" w:tplc="0218BBCA">
      <w:start w:val="1"/>
      <w:numFmt w:val="bullet"/>
      <w:lvlText w:val=""/>
      <w:lvlJc w:val="left"/>
      <w:pPr>
        <w:ind w:left="6480" w:hanging="360"/>
      </w:pPr>
      <w:rPr>
        <w:rFonts w:ascii="Wingdings" w:hAnsi="Wingdings" w:hint="default"/>
      </w:rPr>
    </w:lvl>
  </w:abstractNum>
  <w:abstractNum w:abstractNumId="19">
    <w:nsid w:val="785526BB"/>
    <w:multiLevelType w:val="hybridMultilevel"/>
    <w:tmpl w:val="362E104E"/>
    <w:lvl w:ilvl="0" w:tplc="D78A5172">
      <w:start w:val="1"/>
      <w:numFmt w:val="bullet"/>
      <w:lvlText w:val=""/>
      <w:lvlJc w:val="left"/>
      <w:pPr>
        <w:ind w:left="720" w:hanging="360"/>
      </w:pPr>
      <w:rPr>
        <w:rFonts w:ascii="Symbol" w:hAnsi="Symbol" w:hint="default"/>
      </w:rPr>
    </w:lvl>
    <w:lvl w:ilvl="1" w:tplc="DCAA10EC">
      <w:start w:val="1"/>
      <w:numFmt w:val="bullet"/>
      <w:lvlText w:val="o"/>
      <w:lvlJc w:val="left"/>
      <w:pPr>
        <w:ind w:left="1440" w:hanging="360"/>
      </w:pPr>
      <w:rPr>
        <w:rFonts w:ascii="Courier New" w:hAnsi="Courier New" w:hint="default"/>
      </w:rPr>
    </w:lvl>
    <w:lvl w:ilvl="2" w:tplc="7AC8C672">
      <w:start w:val="1"/>
      <w:numFmt w:val="bullet"/>
      <w:lvlText w:val=""/>
      <w:lvlJc w:val="left"/>
      <w:pPr>
        <w:ind w:left="2160" w:hanging="360"/>
      </w:pPr>
      <w:rPr>
        <w:rFonts w:ascii="Wingdings" w:hAnsi="Wingdings" w:hint="default"/>
      </w:rPr>
    </w:lvl>
    <w:lvl w:ilvl="3" w:tplc="76A63FEC">
      <w:start w:val="1"/>
      <w:numFmt w:val="bullet"/>
      <w:lvlText w:val=""/>
      <w:lvlJc w:val="left"/>
      <w:pPr>
        <w:ind w:left="2880" w:hanging="360"/>
      </w:pPr>
      <w:rPr>
        <w:rFonts w:ascii="Symbol" w:hAnsi="Symbol" w:hint="default"/>
      </w:rPr>
    </w:lvl>
    <w:lvl w:ilvl="4" w:tplc="B06CB30C">
      <w:start w:val="1"/>
      <w:numFmt w:val="bullet"/>
      <w:lvlText w:val="o"/>
      <w:lvlJc w:val="left"/>
      <w:pPr>
        <w:ind w:left="3600" w:hanging="360"/>
      </w:pPr>
      <w:rPr>
        <w:rFonts w:ascii="Courier New" w:hAnsi="Courier New" w:hint="default"/>
      </w:rPr>
    </w:lvl>
    <w:lvl w:ilvl="5" w:tplc="8B5AA506">
      <w:start w:val="1"/>
      <w:numFmt w:val="bullet"/>
      <w:lvlText w:val=""/>
      <w:lvlJc w:val="left"/>
      <w:pPr>
        <w:ind w:left="4320" w:hanging="360"/>
      </w:pPr>
      <w:rPr>
        <w:rFonts w:ascii="Wingdings" w:hAnsi="Wingdings" w:hint="default"/>
      </w:rPr>
    </w:lvl>
    <w:lvl w:ilvl="6" w:tplc="50380C6C">
      <w:start w:val="1"/>
      <w:numFmt w:val="bullet"/>
      <w:lvlText w:val=""/>
      <w:lvlJc w:val="left"/>
      <w:pPr>
        <w:ind w:left="5040" w:hanging="360"/>
      </w:pPr>
      <w:rPr>
        <w:rFonts w:ascii="Symbol" w:hAnsi="Symbol" w:hint="default"/>
      </w:rPr>
    </w:lvl>
    <w:lvl w:ilvl="7" w:tplc="C78A99F0">
      <w:start w:val="1"/>
      <w:numFmt w:val="bullet"/>
      <w:lvlText w:val="o"/>
      <w:lvlJc w:val="left"/>
      <w:pPr>
        <w:ind w:left="5760" w:hanging="360"/>
      </w:pPr>
      <w:rPr>
        <w:rFonts w:ascii="Courier New" w:hAnsi="Courier New" w:hint="default"/>
      </w:rPr>
    </w:lvl>
    <w:lvl w:ilvl="8" w:tplc="3710CDE8">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
  </w:num>
  <w:num w:numId="4">
    <w:abstractNumId w:val="19"/>
  </w:num>
  <w:num w:numId="5">
    <w:abstractNumId w:val="18"/>
  </w:num>
  <w:num w:numId="6">
    <w:abstractNumId w:val="15"/>
  </w:num>
  <w:num w:numId="7">
    <w:abstractNumId w:val="10"/>
  </w:num>
  <w:num w:numId="8">
    <w:abstractNumId w:val="4"/>
  </w:num>
  <w:num w:numId="9">
    <w:abstractNumId w:val="0"/>
  </w:num>
  <w:num w:numId="10">
    <w:abstractNumId w:val="14"/>
  </w:num>
  <w:num w:numId="11">
    <w:abstractNumId w:val="13"/>
  </w:num>
  <w:num w:numId="12">
    <w:abstractNumId w:val="7"/>
  </w:num>
  <w:num w:numId="13">
    <w:abstractNumId w:val="17"/>
  </w:num>
  <w:num w:numId="14">
    <w:abstractNumId w:val="5"/>
  </w:num>
  <w:num w:numId="15">
    <w:abstractNumId w:val="2"/>
  </w:num>
  <w:num w:numId="16">
    <w:abstractNumId w:val="3"/>
  </w:num>
  <w:num w:numId="17">
    <w:abstractNumId w:val="6"/>
  </w:num>
  <w:num w:numId="18">
    <w:abstractNumId w:val="11"/>
  </w:num>
  <w:num w:numId="19">
    <w:abstractNumId w:val="8"/>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 Francis">
    <w15:presenceInfo w15:providerId="Windows Live" w15:userId="191d537e1c8236b4"/>
  </w15:person>
  <w15:person w15:author="Leeanne Marshall">
    <w15:presenceInfo w15:providerId="Windows Live" w15:userId="eaf94be703f7f15b"/>
  </w15:person>
  <w15:person w15:author="Letitia Rose">
    <w15:presenceInfo w15:providerId="AD" w15:userId="S::letitiar@purpleorange.org.au::a2dac4a2-e4c1-4f7a-8fda-af4c7d9359b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proofState w:spelling="clean" w:grammar="clean"/>
  <w:doNotTrackMoves/>
  <w:defaultTabStop w:val="720"/>
  <w:characterSpacingControl w:val="doNotCompress"/>
  <w:hdrShapeDefaults>
    <o:shapedefaults v:ext="edit" spidmax="2050"/>
  </w:hdrShapeDefaults>
  <w:footnotePr>
    <w:pos w:val="beneathText"/>
    <w:footnote w:id="0"/>
    <w:footnote w:id="1"/>
  </w:footnotePr>
  <w:endnotePr>
    <w:endnote w:id="0"/>
    <w:endnote w:id="1"/>
  </w:endnotePr>
  <w:compat>
    <w:useFELayout/>
  </w:compat>
  <w:rsids>
    <w:rsidRoot w:val="00560670"/>
    <w:rsid w:val="0004481D"/>
    <w:rsid w:val="00086A93"/>
    <w:rsid w:val="000B3C30"/>
    <w:rsid w:val="000D5DC8"/>
    <w:rsid w:val="000E7A88"/>
    <w:rsid w:val="00104397"/>
    <w:rsid w:val="00135A10"/>
    <w:rsid w:val="00140041"/>
    <w:rsid w:val="00151331"/>
    <w:rsid w:val="0016210E"/>
    <w:rsid w:val="0017126A"/>
    <w:rsid w:val="001A1409"/>
    <w:rsid w:val="001C41D4"/>
    <w:rsid w:val="001D3360"/>
    <w:rsid w:val="001E7454"/>
    <w:rsid w:val="002105EC"/>
    <w:rsid w:val="00211CEB"/>
    <w:rsid w:val="0023602C"/>
    <w:rsid w:val="00247B64"/>
    <w:rsid w:val="00253498"/>
    <w:rsid w:val="00267E9E"/>
    <w:rsid w:val="0027503A"/>
    <w:rsid w:val="00293303"/>
    <w:rsid w:val="0029493B"/>
    <w:rsid w:val="002A3B66"/>
    <w:rsid w:val="002B32CA"/>
    <w:rsid w:val="002B62AB"/>
    <w:rsid w:val="002E0578"/>
    <w:rsid w:val="002F6A6B"/>
    <w:rsid w:val="00360D00"/>
    <w:rsid w:val="00372062"/>
    <w:rsid w:val="00382C90"/>
    <w:rsid w:val="003B33B4"/>
    <w:rsid w:val="003C2944"/>
    <w:rsid w:val="003D638B"/>
    <w:rsid w:val="003E7C9C"/>
    <w:rsid w:val="00400C96"/>
    <w:rsid w:val="004146DF"/>
    <w:rsid w:val="00415895"/>
    <w:rsid w:val="004316C2"/>
    <w:rsid w:val="00431A6D"/>
    <w:rsid w:val="0043267E"/>
    <w:rsid w:val="00483FF7"/>
    <w:rsid w:val="004D6D73"/>
    <w:rsid w:val="004E5A24"/>
    <w:rsid w:val="00512492"/>
    <w:rsid w:val="0051675B"/>
    <w:rsid w:val="005234DA"/>
    <w:rsid w:val="0055375F"/>
    <w:rsid w:val="005545FE"/>
    <w:rsid w:val="00560670"/>
    <w:rsid w:val="0057393D"/>
    <w:rsid w:val="00575597"/>
    <w:rsid w:val="00581C93"/>
    <w:rsid w:val="00591091"/>
    <w:rsid w:val="005A5F72"/>
    <w:rsid w:val="005A64A0"/>
    <w:rsid w:val="005B566E"/>
    <w:rsid w:val="005B5AB5"/>
    <w:rsid w:val="005C3C5D"/>
    <w:rsid w:val="005C5B96"/>
    <w:rsid w:val="005C7803"/>
    <w:rsid w:val="005F4C28"/>
    <w:rsid w:val="006003E5"/>
    <w:rsid w:val="00600C11"/>
    <w:rsid w:val="00604845"/>
    <w:rsid w:val="00616875"/>
    <w:rsid w:val="006425B4"/>
    <w:rsid w:val="00666B49"/>
    <w:rsid w:val="006710EF"/>
    <w:rsid w:val="006900CA"/>
    <w:rsid w:val="006B3819"/>
    <w:rsid w:val="006E1993"/>
    <w:rsid w:val="00713E94"/>
    <w:rsid w:val="007303B1"/>
    <w:rsid w:val="007316A5"/>
    <w:rsid w:val="00734472"/>
    <w:rsid w:val="007630B5"/>
    <w:rsid w:val="007A2C9C"/>
    <w:rsid w:val="007B7989"/>
    <w:rsid w:val="007C72DA"/>
    <w:rsid w:val="007D5523"/>
    <w:rsid w:val="00800606"/>
    <w:rsid w:val="00800754"/>
    <w:rsid w:val="0082199A"/>
    <w:rsid w:val="00827D90"/>
    <w:rsid w:val="00844210"/>
    <w:rsid w:val="00882851"/>
    <w:rsid w:val="008B38C5"/>
    <w:rsid w:val="008C0421"/>
    <w:rsid w:val="008D1D15"/>
    <w:rsid w:val="008F64DB"/>
    <w:rsid w:val="00901FCD"/>
    <w:rsid w:val="00904EFC"/>
    <w:rsid w:val="00913B17"/>
    <w:rsid w:val="00915AFE"/>
    <w:rsid w:val="00922AE5"/>
    <w:rsid w:val="009320E7"/>
    <w:rsid w:val="009338BB"/>
    <w:rsid w:val="00950701"/>
    <w:rsid w:val="009611E0"/>
    <w:rsid w:val="00965723"/>
    <w:rsid w:val="009A0198"/>
    <w:rsid w:val="009B4DB4"/>
    <w:rsid w:val="009D2E70"/>
    <w:rsid w:val="00A1348E"/>
    <w:rsid w:val="00A17716"/>
    <w:rsid w:val="00A21B9B"/>
    <w:rsid w:val="00A22B47"/>
    <w:rsid w:val="00A25A5F"/>
    <w:rsid w:val="00A735A6"/>
    <w:rsid w:val="00A86B80"/>
    <w:rsid w:val="00AA4B12"/>
    <w:rsid w:val="00AB358D"/>
    <w:rsid w:val="00AC04F9"/>
    <w:rsid w:val="00B25DC8"/>
    <w:rsid w:val="00B329F6"/>
    <w:rsid w:val="00B54E75"/>
    <w:rsid w:val="00B648C8"/>
    <w:rsid w:val="00B8159D"/>
    <w:rsid w:val="00B966FB"/>
    <w:rsid w:val="00BA10D9"/>
    <w:rsid w:val="00BA2599"/>
    <w:rsid w:val="00BA3F61"/>
    <w:rsid w:val="00BA55D2"/>
    <w:rsid w:val="00BB63F3"/>
    <w:rsid w:val="00BC0B2D"/>
    <w:rsid w:val="00BC3B8E"/>
    <w:rsid w:val="00BE6FCF"/>
    <w:rsid w:val="00BF47D4"/>
    <w:rsid w:val="00C01C00"/>
    <w:rsid w:val="00C24256"/>
    <w:rsid w:val="00C27884"/>
    <w:rsid w:val="00C32244"/>
    <w:rsid w:val="00C35CAE"/>
    <w:rsid w:val="00C572BF"/>
    <w:rsid w:val="00CA652B"/>
    <w:rsid w:val="00CB1C39"/>
    <w:rsid w:val="00CC0E34"/>
    <w:rsid w:val="00CC0F7E"/>
    <w:rsid w:val="00D033E0"/>
    <w:rsid w:val="00D809DC"/>
    <w:rsid w:val="00D81237"/>
    <w:rsid w:val="00D91B45"/>
    <w:rsid w:val="00DA7D48"/>
    <w:rsid w:val="00DB1F93"/>
    <w:rsid w:val="00DB5499"/>
    <w:rsid w:val="00DB5719"/>
    <w:rsid w:val="00DD5513"/>
    <w:rsid w:val="00DD736E"/>
    <w:rsid w:val="00DE30E2"/>
    <w:rsid w:val="00E01D28"/>
    <w:rsid w:val="00E14A7F"/>
    <w:rsid w:val="00E150D7"/>
    <w:rsid w:val="00E27215"/>
    <w:rsid w:val="00E37B21"/>
    <w:rsid w:val="00E40DAA"/>
    <w:rsid w:val="00E41D31"/>
    <w:rsid w:val="00E4689F"/>
    <w:rsid w:val="00E722E3"/>
    <w:rsid w:val="00E84DAD"/>
    <w:rsid w:val="00EA18F3"/>
    <w:rsid w:val="00EA758E"/>
    <w:rsid w:val="00ED20DB"/>
    <w:rsid w:val="00ED7642"/>
    <w:rsid w:val="00EE429F"/>
    <w:rsid w:val="00EF6290"/>
    <w:rsid w:val="00F27CFC"/>
    <w:rsid w:val="00F326F9"/>
    <w:rsid w:val="00F46558"/>
    <w:rsid w:val="00F66BE1"/>
    <w:rsid w:val="00F86F41"/>
    <w:rsid w:val="00F86F65"/>
    <w:rsid w:val="00FC50E9"/>
    <w:rsid w:val="00FCDED1"/>
    <w:rsid w:val="00FF0889"/>
    <w:rsid w:val="0159CBF2"/>
    <w:rsid w:val="02542400"/>
    <w:rsid w:val="02AAEB45"/>
    <w:rsid w:val="02B4A133"/>
    <w:rsid w:val="02E6D6EA"/>
    <w:rsid w:val="034EC7F4"/>
    <w:rsid w:val="0385599E"/>
    <w:rsid w:val="038F1987"/>
    <w:rsid w:val="03A576CA"/>
    <w:rsid w:val="03FC84B5"/>
    <w:rsid w:val="048B187C"/>
    <w:rsid w:val="04FF8CF3"/>
    <w:rsid w:val="05337303"/>
    <w:rsid w:val="0547C53C"/>
    <w:rsid w:val="05859BAB"/>
    <w:rsid w:val="05A59FFD"/>
    <w:rsid w:val="05A9C5CC"/>
    <w:rsid w:val="05C841C9"/>
    <w:rsid w:val="061AC1DF"/>
    <w:rsid w:val="06969D93"/>
    <w:rsid w:val="06E4934B"/>
    <w:rsid w:val="0748C6A9"/>
    <w:rsid w:val="075B066A"/>
    <w:rsid w:val="078A0B73"/>
    <w:rsid w:val="0844BBB4"/>
    <w:rsid w:val="086506D6"/>
    <w:rsid w:val="08A16ECF"/>
    <w:rsid w:val="08CDA8F7"/>
    <w:rsid w:val="091E64BB"/>
    <w:rsid w:val="0925B55F"/>
    <w:rsid w:val="09DA6596"/>
    <w:rsid w:val="0A0A54F4"/>
    <w:rsid w:val="0AED5C09"/>
    <w:rsid w:val="0B1CDAA2"/>
    <w:rsid w:val="0B655513"/>
    <w:rsid w:val="0B677B23"/>
    <w:rsid w:val="0C2AD53C"/>
    <w:rsid w:val="0CF7C7F9"/>
    <w:rsid w:val="0D310D6B"/>
    <w:rsid w:val="0D4CD8A7"/>
    <w:rsid w:val="0D4F0903"/>
    <w:rsid w:val="0D62F2BE"/>
    <w:rsid w:val="0DA687AE"/>
    <w:rsid w:val="0DBB2D17"/>
    <w:rsid w:val="0E338BFE"/>
    <w:rsid w:val="0F6BDAA2"/>
    <w:rsid w:val="0FB77660"/>
    <w:rsid w:val="0FCE0B5A"/>
    <w:rsid w:val="0FCF47F0"/>
    <w:rsid w:val="10681718"/>
    <w:rsid w:val="10CF6615"/>
    <w:rsid w:val="11941312"/>
    <w:rsid w:val="11BA269A"/>
    <w:rsid w:val="1219EAD3"/>
    <w:rsid w:val="126AA29D"/>
    <w:rsid w:val="12B12F63"/>
    <w:rsid w:val="12E47522"/>
    <w:rsid w:val="13036ADF"/>
    <w:rsid w:val="13CBE3E2"/>
    <w:rsid w:val="141CEF7D"/>
    <w:rsid w:val="143CB710"/>
    <w:rsid w:val="148D2A5B"/>
    <w:rsid w:val="1517284D"/>
    <w:rsid w:val="1588D444"/>
    <w:rsid w:val="15973D79"/>
    <w:rsid w:val="159AF7B9"/>
    <w:rsid w:val="15D772B0"/>
    <w:rsid w:val="15FC1C2C"/>
    <w:rsid w:val="160D8EC3"/>
    <w:rsid w:val="16725242"/>
    <w:rsid w:val="1698AF75"/>
    <w:rsid w:val="16AF97E2"/>
    <w:rsid w:val="16C5D171"/>
    <w:rsid w:val="17D17E21"/>
    <w:rsid w:val="1816BDF3"/>
    <w:rsid w:val="182CE838"/>
    <w:rsid w:val="1852DFD9"/>
    <w:rsid w:val="18C776BE"/>
    <w:rsid w:val="1925BE54"/>
    <w:rsid w:val="19B358CA"/>
    <w:rsid w:val="19CBAC9A"/>
    <w:rsid w:val="1A7ECD40"/>
    <w:rsid w:val="1A9A2B71"/>
    <w:rsid w:val="1AFE0A8E"/>
    <w:rsid w:val="1B46A400"/>
    <w:rsid w:val="1B858DD6"/>
    <w:rsid w:val="1B8F368A"/>
    <w:rsid w:val="1BC62B2C"/>
    <w:rsid w:val="1BF0A364"/>
    <w:rsid w:val="1C3CC3D8"/>
    <w:rsid w:val="1C9940A3"/>
    <w:rsid w:val="1CA9452C"/>
    <w:rsid w:val="1CCEC084"/>
    <w:rsid w:val="1E17B429"/>
    <w:rsid w:val="1E39DE8D"/>
    <w:rsid w:val="1FB00939"/>
    <w:rsid w:val="1FB7DF7D"/>
    <w:rsid w:val="1FE27046"/>
    <w:rsid w:val="200C7CD2"/>
    <w:rsid w:val="20551BCF"/>
    <w:rsid w:val="2097937F"/>
    <w:rsid w:val="2100BC54"/>
    <w:rsid w:val="2111EE09"/>
    <w:rsid w:val="222D7908"/>
    <w:rsid w:val="22A27305"/>
    <w:rsid w:val="22C30E6A"/>
    <w:rsid w:val="2388F810"/>
    <w:rsid w:val="256709C6"/>
    <w:rsid w:val="2658FB22"/>
    <w:rsid w:val="2697DEC0"/>
    <w:rsid w:val="26F666D0"/>
    <w:rsid w:val="276A7D1E"/>
    <w:rsid w:val="27739638"/>
    <w:rsid w:val="27A7E34D"/>
    <w:rsid w:val="28287DC6"/>
    <w:rsid w:val="2872F217"/>
    <w:rsid w:val="28831A17"/>
    <w:rsid w:val="28B7137F"/>
    <w:rsid w:val="2900075A"/>
    <w:rsid w:val="297656A5"/>
    <w:rsid w:val="29811676"/>
    <w:rsid w:val="29C35EBF"/>
    <w:rsid w:val="29E9F9A2"/>
    <w:rsid w:val="29F5EA28"/>
    <w:rsid w:val="2ABCF959"/>
    <w:rsid w:val="2AE79160"/>
    <w:rsid w:val="2B4769A6"/>
    <w:rsid w:val="2BA7E346"/>
    <w:rsid w:val="2BEFFE85"/>
    <w:rsid w:val="2CB76B78"/>
    <w:rsid w:val="2CF39225"/>
    <w:rsid w:val="2D82A42B"/>
    <w:rsid w:val="2DA6AE0F"/>
    <w:rsid w:val="2E3BD9E1"/>
    <w:rsid w:val="2E766F91"/>
    <w:rsid w:val="2ED99626"/>
    <w:rsid w:val="2F5F7AC8"/>
    <w:rsid w:val="2F7AF253"/>
    <w:rsid w:val="2FA6DD27"/>
    <w:rsid w:val="2FB5B0E5"/>
    <w:rsid w:val="2FC0268F"/>
    <w:rsid w:val="2FD6D2F7"/>
    <w:rsid w:val="303FD639"/>
    <w:rsid w:val="309E8F94"/>
    <w:rsid w:val="3157DF36"/>
    <w:rsid w:val="3167F6B0"/>
    <w:rsid w:val="328553FC"/>
    <w:rsid w:val="330D88CE"/>
    <w:rsid w:val="341A5681"/>
    <w:rsid w:val="3434ED78"/>
    <w:rsid w:val="34B2CA01"/>
    <w:rsid w:val="3503DEB9"/>
    <w:rsid w:val="354F2606"/>
    <w:rsid w:val="35ECA7C6"/>
    <w:rsid w:val="35FF59E0"/>
    <w:rsid w:val="36831371"/>
    <w:rsid w:val="36FE5A08"/>
    <w:rsid w:val="371DFA29"/>
    <w:rsid w:val="387A16E2"/>
    <w:rsid w:val="388CDFF5"/>
    <w:rsid w:val="38BA1964"/>
    <w:rsid w:val="3912956D"/>
    <w:rsid w:val="393D867A"/>
    <w:rsid w:val="3A61F3DA"/>
    <w:rsid w:val="3A729CD5"/>
    <w:rsid w:val="3B3C338D"/>
    <w:rsid w:val="3B45311B"/>
    <w:rsid w:val="3B858F1A"/>
    <w:rsid w:val="3B96BB66"/>
    <w:rsid w:val="3BD6E979"/>
    <w:rsid w:val="3C187D5B"/>
    <w:rsid w:val="3C3D1B5F"/>
    <w:rsid w:val="3C5F62EA"/>
    <w:rsid w:val="3CC443EE"/>
    <w:rsid w:val="3CD87000"/>
    <w:rsid w:val="3CFA2FB6"/>
    <w:rsid w:val="3E232EA3"/>
    <w:rsid w:val="3F8C3D0E"/>
    <w:rsid w:val="3FA8680B"/>
    <w:rsid w:val="40027FB5"/>
    <w:rsid w:val="419FED9B"/>
    <w:rsid w:val="4284D8B1"/>
    <w:rsid w:val="4286AA0E"/>
    <w:rsid w:val="42E5D1D3"/>
    <w:rsid w:val="4336441F"/>
    <w:rsid w:val="433E60EC"/>
    <w:rsid w:val="438AEDD8"/>
    <w:rsid w:val="44DBB7C1"/>
    <w:rsid w:val="4523CD99"/>
    <w:rsid w:val="452FB7BC"/>
    <w:rsid w:val="45563B2B"/>
    <w:rsid w:val="457C7AB6"/>
    <w:rsid w:val="464CA65A"/>
    <w:rsid w:val="465607DA"/>
    <w:rsid w:val="470007A4"/>
    <w:rsid w:val="474EA774"/>
    <w:rsid w:val="476504BA"/>
    <w:rsid w:val="477D6CB9"/>
    <w:rsid w:val="47CC0412"/>
    <w:rsid w:val="484C163E"/>
    <w:rsid w:val="48737AEA"/>
    <w:rsid w:val="48B3E741"/>
    <w:rsid w:val="48D697E4"/>
    <w:rsid w:val="490FED73"/>
    <w:rsid w:val="49170738"/>
    <w:rsid w:val="498ACC0A"/>
    <w:rsid w:val="49F5FCBF"/>
    <w:rsid w:val="4A1E01B9"/>
    <w:rsid w:val="4A6010A2"/>
    <w:rsid w:val="4A77C3D0"/>
    <w:rsid w:val="4AAC5CD3"/>
    <w:rsid w:val="4B687683"/>
    <w:rsid w:val="4BDCAD88"/>
    <w:rsid w:val="4BE5020C"/>
    <w:rsid w:val="4BFA803D"/>
    <w:rsid w:val="4C025081"/>
    <w:rsid w:val="4DA9A773"/>
    <w:rsid w:val="4DEDCB40"/>
    <w:rsid w:val="4ED34125"/>
    <w:rsid w:val="4EE255C2"/>
    <w:rsid w:val="4F040CBA"/>
    <w:rsid w:val="4F3DDF61"/>
    <w:rsid w:val="4F7EC955"/>
    <w:rsid w:val="4FAD7B0A"/>
    <w:rsid w:val="50612498"/>
    <w:rsid w:val="5067FDB6"/>
    <w:rsid w:val="50A577B5"/>
    <w:rsid w:val="511A76D1"/>
    <w:rsid w:val="512C7886"/>
    <w:rsid w:val="521A6A37"/>
    <w:rsid w:val="52942297"/>
    <w:rsid w:val="52D345A0"/>
    <w:rsid w:val="52F1E51A"/>
    <w:rsid w:val="53573CD3"/>
    <w:rsid w:val="538F5449"/>
    <w:rsid w:val="5399A9AF"/>
    <w:rsid w:val="5475DC52"/>
    <w:rsid w:val="54A5E997"/>
    <w:rsid w:val="5564E32B"/>
    <w:rsid w:val="55A02397"/>
    <w:rsid w:val="55C4FDB6"/>
    <w:rsid w:val="56574FEC"/>
    <w:rsid w:val="56ACD7A9"/>
    <w:rsid w:val="56FC692A"/>
    <w:rsid w:val="573F6F06"/>
    <w:rsid w:val="578D3913"/>
    <w:rsid w:val="57BEEF58"/>
    <w:rsid w:val="57E68690"/>
    <w:rsid w:val="57E7CF6C"/>
    <w:rsid w:val="593285BC"/>
    <w:rsid w:val="5937D05C"/>
    <w:rsid w:val="5959D7AC"/>
    <w:rsid w:val="59D4F384"/>
    <w:rsid w:val="59DEC7B5"/>
    <w:rsid w:val="5A0D1941"/>
    <w:rsid w:val="5C32DF61"/>
    <w:rsid w:val="5C3B0FFB"/>
    <w:rsid w:val="5C5F123F"/>
    <w:rsid w:val="5C7549C3"/>
    <w:rsid w:val="5C91EE69"/>
    <w:rsid w:val="5C9749D3"/>
    <w:rsid w:val="5CF209CD"/>
    <w:rsid w:val="5D8EE9A8"/>
    <w:rsid w:val="5D9A6716"/>
    <w:rsid w:val="5D9E2975"/>
    <w:rsid w:val="5DBCA1B1"/>
    <w:rsid w:val="5DD6F6B4"/>
    <w:rsid w:val="5E099A78"/>
    <w:rsid w:val="5E44A3BB"/>
    <w:rsid w:val="5EABBEEA"/>
    <w:rsid w:val="5EC5D67C"/>
    <w:rsid w:val="5F0532A7"/>
    <w:rsid w:val="5FB236DB"/>
    <w:rsid w:val="5FB70291"/>
    <w:rsid w:val="6030B9EC"/>
    <w:rsid w:val="604AD0E6"/>
    <w:rsid w:val="607F245D"/>
    <w:rsid w:val="60AA36B0"/>
    <w:rsid w:val="61121546"/>
    <w:rsid w:val="6196C925"/>
    <w:rsid w:val="61CB85C4"/>
    <w:rsid w:val="61E17DBE"/>
    <w:rsid w:val="626F3738"/>
    <w:rsid w:val="62770F17"/>
    <w:rsid w:val="63A0F003"/>
    <w:rsid w:val="63A59A7E"/>
    <w:rsid w:val="64491BA4"/>
    <w:rsid w:val="64AB6812"/>
    <w:rsid w:val="64E409DC"/>
    <w:rsid w:val="64FBC584"/>
    <w:rsid w:val="65246A50"/>
    <w:rsid w:val="6531313A"/>
    <w:rsid w:val="656ECC3F"/>
    <w:rsid w:val="65A82901"/>
    <w:rsid w:val="65AACB44"/>
    <w:rsid w:val="65BFF765"/>
    <w:rsid w:val="6611E5E2"/>
    <w:rsid w:val="664B63CF"/>
    <w:rsid w:val="668023CF"/>
    <w:rsid w:val="66A0B2F9"/>
    <w:rsid w:val="66ADD85A"/>
    <w:rsid w:val="66B37E2B"/>
    <w:rsid w:val="66EAFEA9"/>
    <w:rsid w:val="681463D6"/>
    <w:rsid w:val="685FBDDE"/>
    <w:rsid w:val="6876C6A0"/>
    <w:rsid w:val="688731AF"/>
    <w:rsid w:val="68EFB512"/>
    <w:rsid w:val="693E95C6"/>
    <w:rsid w:val="69A1B31C"/>
    <w:rsid w:val="6A54DD78"/>
    <w:rsid w:val="6A81DAAE"/>
    <w:rsid w:val="6A9FEBD5"/>
    <w:rsid w:val="6B3421CC"/>
    <w:rsid w:val="6BC8BAB9"/>
    <w:rsid w:val="6BF04356"/>
    <w:rsid w:val="6BF6F35F"/>
    <w:rsid w:val="6C087732"/>
    <w:rsid w:val="6DB1611C"/>
    <w:rsid w:val="6E6C74F5"/>
    <w:rsid w:val="6EFEC1F9"/>
    <w:rsid w:val="6F2696C3"/>
    <w:rsid w:val="6F4CA705"/>
    <w:rsid w:val="6F7B2E1B"/>
    <w:rsid w:val="70561045"/>
    <w:rsid w:val="70E050D5"/>
    <w:rsid w:val="71B8659A"/>
    <w:rsid w:val="71DD8641"/>
    <w:rsid w:val="71F1E897"/>
    <w:rsid w:val="723BEEF1"/>
    <w:rsid w:val="72ACEB60"/>
    <w:rsid w:val="72D7899F"/>
    <w:rsid w:val="72E0BC62"/>
    <w:rsid w:val="73947225"/>
    <w:rsid w:val="73984791"/>
    <w:rsid w:val="74151376"/>
    <w:rsid w:val="74484B88"/>
    <w:rsid w:val="7457D77B"/>
    <w:rsid w:val="749861CE"/>
    <w:rsid w:val="74BEB937"/>
    <w:rsid w:val="74FAF952"/>
    <w:rsid w:val="74FEB55A"/>
    <w:rsid w:val="752244AC"/>
    <w:rsid w:val="757116EF"/>
    <w:rsid w:val="75A4A7A9"/>
    <w:rsid w:val="767D4126"/>
    <w:rsid w:val="76A8660F"/>
    <w:rsid w:val="76D2ECE8"/>
    <w:rsid w:val="76F2C77E"/>
    <w:rsid w:val="76F888A1"/>
    <w:rsid w:val="7792EA4D"/>
    <w:rsid w:val="77F31F5A"/>
    <w:rsid w:val="78257A2C"/>
    <w:rsid w:val="78B3CF56"/>
    <w:rsid w:val="78CE173F"/>
    <w:rsid w:val="790659AB"/>
    <w:rsid w:val="7960374E"/>
    <w:rsid w:val="79BB2BDE"/>
    <w:rsid w:val="7A2AC7D5"/>
    <w:rsid w:val="7AAB3D6C"/>
    <w:rsid w:val="7AB51ADD"/>
    <w:rsid w:val="7ACE2D0F"/>
    <w:rsid w:val="7C044DB1"/>
    <w:rsid w:val="7C3E9D9A"/>
    <w:rsid w:val="7C5B0B2B"/>
    <w:rsid w:val="7D1B1265"/>
    <w:rsid w:val="7D7BAADD"/>
    <w:rsid w:val="7EAE304F"/>
    <w:rsid w:val="7ECBDBA6"/>
    <w:rsid w:val="7EE5D3EC"/>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0" w:defQFormat="0" w:count="276">
    <w:lsdException w:name="Normal" w:semiHidden="0"/>
    <w:lsdException w:name="heading 1" w:semiHidden="0"/>
    <w:lsdException w:name="heading 2" w:semiHidden="0"/>
    <w:lsdException w:name="heading 3" w:semiHidden="0"/>
    <w:lsdException w:name="heading 4" w:unhideWhenUsed="1"/>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semiHidden="0"/>
    <w:lsdException w:name="List 5" w:unhideWhenUsed="1"/>
    <w:lsdException w:name="List Bullet 2" w:unhideWhenUsed="1"/>
    <w:lsdException w:name="List Bullet 3" w:semiHidden="0"/>
    <w:lsdException w:name="List Bullet 4" w:semiHidden="0"/>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semiHidden="0"/>
    <w:lsdException w:name="Body Text First Indent 2" w:semiHidden="0"/>
    <w:lsdException w:name="Note Heading" w:semiHidden="0"/>
    <w:lsdException w:name="Body Text 2" w:semiHidden="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B648C8"/>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rsid w:val="00B648C8"/>
    <w:pPr>
      <w:spacing w:after="0"/>
    </w:pPr>
    <w:rPr>
      <w:rFonts w:ascii="Arial" w:eastAsia="Arial" w:hAnsi="Arial" w:cs="Arial"/>
      <w:color w:val="343433"/>
      <w:sz w:val="18"/>
    </w:rPr>
  </w:style>
  <w:style w:type="character" w:customStyle="1" w:styleId="footnotedescriptionChar">
    <w:name w:val="footnote description Char"/>
    <w:link w:val="footnotedescription"/>
    <w:rsid w:val="00B648C8"/>
    <w:rPr>
      <w:rFonts w:ascii="Arial" w:eastAsia="Arial" w:hAnsi="Arial" w:cs="Arial"/>
      <w:color w:val="343433"/>
      <w:sz w:val="18"/>
    </w:rPr>
  </w:style>
  <w:style w:type="character" w:customStyle="1" w:styleId="footnotemark">
    <w:name w:val="footnote mark"/>
    <w:hidden/>
    <w:rsid w:val="00B648C8"/>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1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customStyle="1" w:styleId="UnresolvedMention1">
    <w:name w:val="Unresolved Mention1"/>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styleId="CommentText">
    <w:name w:val="annotation text"/>
    <w:basedOn w:val="Normal"/>
    <w:link w:val="CommentTextChar"/>
    <w:uiPriority w:val="99"/>
    <w:semiHidden/>
    <w:unhideWhenUsed/>
    <w:rsid w:val="00B648C8"/>
    <w:pPr>
      <w:spacing w:line="240" w:lineRule="auto"/>
    </w:pPr>
    <w:rPr>
      <w:sz w:val="20"/>
      <w:szCs w:val="20"/>
    </w:rPr>
  </w:style>
  <w:style w:type="character" w:customStyle="1" w:styleId="CommentTextChar">
    <w:name w:val="Comment Text Char"/>
    <w:basedOn w:val="DefaultParagraphFont"/>
    <w:link w:val="CommentText"/>
    <w:uiPriority w:val="99"/>
    <w:semiHidden/>
    <w:rsid w:val="00B648C8"/>
    <w:rPr>
      <w:rFonts w:ascii="Arial" w:eastAsia="Arial" w:hAnsi="Arial" w:cs="Arial"/>
      <w:color w:val="343433"/>
      <w:sz w:val="20"/>
      <w:szCs w:val="20"/>
    </w:rPr>
  </w:style>
  <w:style w:type="character" w:styleId="CommentReference">
    <w:name w:val="annotation reference"/>
    <w:basedOn w:val="DefaultParagraphFont"/>
    <w:uiPriority w:val="99"/>
    <w:semiHidden/>
    <w:unhideWhenUsed/>
    <w:rsid w:val="00B648C8"/>
    <w:rPr>
      <w:sz w:val="16"/>
      <w:szCs w:val="16"/>
    </w:rPr>
  </w:style>
  <w:style w:type="paragraph" w:styleId="BalloonText">
    <w:name w:val="Balloon Text"/>
    <w:basedOn w:val="Normal"/>
    <w:link w:val="BalloonTextChar"/>
    <w:uiPriority w:val="99"/>
    <w:semiHidden/>
    <w:unhideWhenUsed/>
    <w:rsid w:val="009D2E7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2E70"/>
    <w:rPr>
      <w:rFonts w:ascii="Times New Roman" w:eastAsia="Arial" w:hAnsi="Times New Roman" w:cs="Times New Roman"/>
      <w:color w:val="343433"/>
      <w:sz w:val="18"/>
      <w:szCs w:val="18"/>
    </w:rPr>
  </w:style>
  <w:style w:type="character" w:styleId="FollowedHyperlink">
    <w:name w:val="FollowedHyperlink"/>
    <w:basedOn w:val="DefaultParagraphFont"/>
    <w:uiPriority w:val="99"/>
    <w:semiHidden/>
    <w:unhideWhenUsed/>
    <w:rsid w:val="009D2E70"/>
    <w:rPr>
      <w:color w:val="954F72" w:themeColor="followedHyperlink"/>
      <w:u w:val="single"/>
    </w:rPr>
  </w:style>
  <w:style w:type="paragraph" w:styleId="NormalWeb">
    <w:name w:val="Normal (Web)"/>
    <w:basedOn w:val="Normal"/>
    <w:uiPriority w:val="99"/>
    <w:rsid w:val="00575597"/>
    <w:pPr>
      <w:spacing w:beforeLines="1" w:afterLines="1" w:line="240" w:lineRule="auto"/>
      <w:ind w:left="0" w:right="0" w:firstLine="0"/>
    </w:pPr>
    <w:rPr>
      <w:rFonts w:ascii="Times" w:eastAsiaTheme="minorEastAsia" w:hAnsi="Times" w:cs="Times New Roman"/>
      <w:color w:val="auto"/>
      <w:sz w:val="20"/>
      <w:szCs w:val="20"/>
      <w:lang w:val="en-AU"/>
    </w:rPr>
  </w:style>
  <w:style w:type="character" w:customStyle="1" w:styleId="UnresolvedMention">
    <w:name w:val="Unresolved Mention"/>
    <w:basedOn w:val="DefaultParagraphFont"/>
    <w:uiPriority w:val="99"/>
    <w:semiHidden/>
    <w:unhideWhenUsed/>
    <w:rsid w:val="002B62AB"/>
    <w:rPr>
      <w:color w:val="605E5C"/>
      <w:shd w:val="clear" w:color="auto" w:fill="E1DFDD"/>
    </w:rPr>
  </w:style>
  <w:style w:type="paragraph" w:styleId="CommentSubject">
    <w:name w:val="annotation subject"/>
    <w:basedOn w:val="CommentText"/>
    <w:next w:val="CommentText"/>
    <w:link w:val="CommentSubjectChar"/>
    <w:semiHidden/>
    <w:unhideWhenUsed/>
    <w:rsid w:val="00600C11"/>
    <w:rPr>
      <w:b/>
      <w:bCs/>
    </w:rPr>
  </w:style>
  <w:style w:type="character" w:customStyle="1" w:styleId="CommentSubjectChar">
    <w:name w:val="Comment Subject Char"/>
    <w:basedOn w:val="CommentTextChar"/>
    <w:link w:val="CommentSubject"/>
    <w:semiHidden/>
    <w:rsid w:val="00600C11"/>
    <w:rPr>
      <w:rFonts w:ascii="Arial" w:eastAsia="Arial" w:hAnsi="Arial" w:cs="Arial"/>
      <w:b/>
      <w:bCs/>
      <w:color w:val="343433"/>
      <w:sz w:val="20"/>
      <w:szCs w:val="20"/>
    </w:rPr>
  </w:style>
  <w:style w:type="paragraph" w:styleId="Revision">
    <w:name w:val="Revision"/>
    <w:hidden/>
    <w:semiHidden/>
    <w:rsid w:val="00666B49"/>
    <w:pPr>
      <w:spacing w:after="0" w:line="240" w:lineRule="auto"/>
    </w:pPr>
    <w:rPr>
      <w:rFonts w:ascii="Arial" w:eastAsia="Arial" w:hAnsi="Arial" w:cs="Arial"/>
      <w:color w:val="343433"/>
      <w:sz w:val="24"/>
    </w:rPr>
  </w:style>
</w:styles>
</file>

<file path=word/webSettings.xml><?xml version="1.0" encoding="utf-8"?>
<w:webSettings xmlns:r="http://schemas.openxmlformats.org/officeDocument/2006/relationships" xmlns:w="http://schemas.openxmlformats.org/wordprocessingml/2006/main">
  <w:divs>
    <w:div w:id="54011749">
      <w:bodyDiv w:val="1"/>
      <w:marLeft w:val="0"/>
      <w:marRight w:val="0"/>
      <w:marTop w:val="0"/>
      <w:marBottom w:val="0"/>
      <w:divBdr>
        <w:top w:val="none" w:sz="0" w:space="0" w:color="auto"/>
        <w:left w:val="none" w:sz="0" w:space="0" w:color="auto"/>
        <w:bottom w:val="none" w:sz="0" w:space="0" w:color="auto"/>
        <w:right w:val="none" w:sz="0" w:space="0" w:color="auto"/>
      </w:divBdr>
    </w:div>
    <w:div w:id="1079517692">
      <w:bodyDiv w:val="1"/>
      <w:marLeft w:val="0"/>
      <w:marRight w:val="0"/>
      <w:marTop w:val="0"/>
      <w:marBottom w:val="0"/>
      <w:divBdr>
        <w:top w:val="none" w:sz="0" w:space="0" w:color="auto"/>
        <w:left w:val="none" w:sz="0" w:space="0" w:color="auto"/>
        <w:bottom w:val="none" w:sz="0" w:space="0" w:color="auto"/>
        <w:right w:val="none" w:sz="0" w:space="0" w:color="auto"/>
      </w:divBdr>
    </w:div>
    <w:div w:id="1263222096">
      <w:bodyDiv w:val="1"/>
      <w:marLeft w:val="0"/>
      <w:marRight w:val="0"/>
      <w:marTop w:val="0"/>
      <w:marBottom w:val="0"/>
      <w:divBdr>
        <w:top w:val="none" w:sz="0" w:space="0" w:color="auto"/>
        <w:left w:val="none" w:sz="0" w:space="0" w:color="auto"/>
        <w:bottom w:val="none" w:sz="0" w:space="0" w:color="auto"/>
        <w:right w:val="none" w:sz="0" w:space="0" w:color="auto"/>
      </w:divBdr>
    </w:div>
    <w:div w:id="1334186332">
      <w:bodyDiv w:val="1"/>
      <w:marLeft w:val="0"/>
      <w:marRight w:val="0"/>
      <w:marTop w:val="0"/>
      <w:marBottom w:val="0"/>
      <w:divBdr>
        <w:top w:val="none" w:sz="0" w:space="0" w:color="auto"/>
        <w:left w:val="none" w:sz="0" w:space="0" w:color="auto"/>
        <w:bottom w:val="none" w:sz="0" w:space="0" w:color="auto"/>
        <w:right w:val="none" w:sz="0" w:space="0" w:color="auto"/>
      </w:divBdr>
    </w:div>
    <w:div w:id="1457143537">
      <w:bodyDiv w:val="1"/>
      <w:marLeft w:val="0"/>
      <w:marRight w:val="0"/>
      <w:marTop w:val="0"/>
      <w:marBottom w:val="0"/>
      <w:divBdr>
        <w:top w:val="none" w:sz="0" w:space="0" w:color="auto"/>
        <w:left w:val="none" w:sz="0" w:space="0" w:color="auto"/>
        <w:bottom w:val="none" w:sz="0" w:space="0" w:color="auto"/>
        <w:right w:val="none" w:sz="0" w:space="0" w:color="auto"/>
      </w:divBdr>
    </w:div>
    <w:div w:id="177701884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ilcaustralia.org.au/search_category_paths/964" TargetMode="External"/><Relationship Id="rId14" Type="http://schemas.openxmlformats.org/officeDocument/2006/relationships/hyperlink" Target="https://ilcaustralia.org.au/products/search?utf8=%E2%9C%93&amp;q=text+to+speech%22&#64991;HYPERLINK%20%22https://ilcaustralia.org.au/products/search?utf8=%E2%9C%93&amp;q=communication+board" TargetMode="External"/><Relationship Id="rId15" Type="http://schemas.openxmlformats.org/officeDocument/2006/relationships/hyperlink" Target="https://www.phonakpro.com/au/en/products/wireless-accessories/roger-focus/overview-roger-focus.html" TargetMode="External"/><Relationship Id="rId16" Type="http://schemas.openxmlformats.org/officeDocument/2006/relationships/hyperlink" Target="https://ilcaustralia.org.au/search_category_paths/756" TargetMode="External"/><Relationship Id="rId17" Type="http://schemas.openxmlformats.org/officeDocument/2006/relationships/hyperlink" Target="https://ilcaustralia.org.au/products/2917" TargetMode="External"/><Relationship Id="rId18" Type="http://schemas.openxmlformats.org/officeDocument/2006/relationships/hyperlink" Target="https://ilcaustralia.org.au/search_category_paths/705" TargetMode="External"/><Relationship Id="rId19" Type="http://schemas.openxmlformats.org/officeDocument/2006/relationships/hyperlink" Target="https://ilcaustralia.org.au/products/1858" TargetMode="External"/><Relationship Id="rId53" Type="http://schemas.microsoft.com/office/2011/relationships/commentsExtended" Target="commentsExtended.xml"/><Relationship Id="rId54" Type="http://schemas.microsoft.com/office/2016/09/relationships/commentsIds" Target="commentsIds.xml"/><Relationship Id="R67f20123d600490a" Type="http://schemas.microsoft.com/office/2018/08/relationships/commentsExtensible" Target="commentsExtensible.xml"/><Relationship Id="rId55" Type="http://schemas.microsoft.com/office/2011/relationships/people" Target="people.xml"/><Relationship Id="rId40" Type="http://schemas.openxmlformats.org/officeDocument/2006/relationships/hyperlink" Target="https://shop.visionaustralia.org/?gclid=CjwKCAjwvtX0BRAFEiwAGWJyZAVuG42kDKx3IcCoxxD5bUgVVN3vSPKNbPB0dsp1i6wuA8oLfWDsEhoCayMQAvD_BwE" TargetMode="External"/><Relationship Id="rId41" Type="http://schemas.openxmlformats.org/officeDocument/2006/relationships/hyperlink" Target="https://www.rsb.org.au/shop?page=1&amp;action" TargetMode="External"/><Relationship Id="rId42" Type="http://schemas.openxmlformats.org/officeDocument/2006/relationships/hyperlink" Target="https://www.youtube.com/watch?v=JvgUx9tu-0g" TargetMode="External"/><Relationship Id="rId43" Type="http://schemas.openxmlformats.org/officeDocument/2006/relationships/hyperlink" Target="https://www.youtube.com/watch?v=KOG_Si2Y2SU" TargetMode="External"/><Relationship Id="rId44" Type="http://schemas.openxmlformats.org/officeDocument/2006/relationships/image" Target="media/image2.png"/><Relationship Id="rId45" Type="http://schemas.openxmlformats.org/officeDocument/2006/relationships/header" Target="header1.xml"/><Relationship Id="rId46" Type="http://schemas.openxmlformats.org/officeDocument/2006/relationships/footer" Target="footer1.xml"/><Relationship Id="rId47" Type="http://schemas.openxmlformats.org/officeDocument/2006/relationships/footer" Target="footer2.xml"/><Relationship Id="rId48" Type="http://schemas.openxmlformats.org/officeDocument/2006/relationships/fontTable" Target="fontTable.xml"/><Relationship Id="rId4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settings" Target="settings.xml"/><Relationship Id="rId9" Type="http://schemas.openxmlformats.org/officeDocument/2006/relationships/webSettings" Target="webSettings.xml"/><Relationship Id="rId30" Type="http://schemas.openxmlformats.org/officeDocument/2006/relationships/hyperlink" Target="https://www.sensoryoasisforkids.com.au/product-category/fidgets-chews/" TargetMode="External"/><Relationship Id="rId31" Type="http://schemas.openxmlformats.org/officeDocument/2006/relationships/hyperlink" Target="https://ilcaustralia.org.au/products/18602?search_tree=539" TargetMode="External"/><Relationship Id="rId32" Type="http://schemas.openxmlformats.org/officeDocument/2006/relationships/hyperlink" Target="https://ilcaustralia.org.au/search_category_paths/952" TargetMode="External"/><Relationship Id="rId33" Type="http://schemas.openxmlformats.org/officeDocument/2006/relationships/hyperlink" Target="https://ilcaustralia.org.au/search_category_paths/670" TargetMode="External"/><Relationship Id="rId34" Type="http://schemas.openxmlformats.org/officeDocument/2006/relationships/hyperlink" Target="https://shop.visionaustralia.org/search?keywords=keyboard" TargetMode="External"/><Relationship Id="rId35" Type="http://schemas.openxmlformats.org/officeDocument/2006/relationships/hyperlink" Target="https://ilcaustralia.org.au/search_category_paths/1008" TargetMode="External"/><Relationship Id="rId36" Type="http://schemas.openxmlformats.org/officeDocument/2006/relationships/hyperlink" Target="https://ilcaustralia.org.au/search_category_paths/214%22&#64991;HYPERLINK%20%22https://ilcaustralia.org.au/search_category_paths/1008" TargetMode="External"/><Relationship Id="rId37" Type="http://schemas.openxmlformats.org/officeDocument/2006/relationships/hyperlink" Target="https://ilcaustralia.org.au/search_category_paths/759" TargetMode="External"/><Relationship Id="rId38" Type="http://schemas.openxmlformats.org/officeDocument/2006/relationships/hyperlink" Target="https://ilcaustralia.org.au/products/search?utf8=%E2%9C%93&amp;q=talking+calculator&#64991;HYPERLINK%20%22https://ilcaustralia.org.au/search_category_paths/759%22" TargetMode="External"/><Relationship Id="rId39" Type="http://schemas.openxmlformats.org/officeDocument/2006/relationships/hyperlink" Target="https://ilcaustralia.org.au/search_category_paths" TargetMode="External"/><Relationship Id="rId20" Type="http://schemas.openxmlformats.org/officeDocument/2006/relationships/hyperlink" Target="https://ilcaustralia.org.au/search_category_paths/430%22&#64991;HYPERLINK%20%22https://ilcaustralia.org.au/search_category_paths/539" TargetMode="External"/><Relationship Id="rId21" Type="http://schemas.openxmlformats.org/officeDocument/2006/relationships/hyperlink" Target="https://ilcaustralia.org.au/search_category_paths/447" TargetMode="External"/><Relationship Id="rId22" Type="http://schemas.openxmlformats.org/officeDocument/2006/relationships/hyperlink" Target="https://ilcaustralia.org.au/search_category_paths/447" TargetMode="External"/><Relationship Id="rId23" Type="http://schemas.openxmlformats.org/officeDocument/2006/relationships/hyperlink" Target="https://ilcaustralia.org.au/search_category_paths/1035" TargetMode="External"/><Relationship Id="rId24" Type="http://schemas.openxmlformats.org/officeDocument/2006/relationships/hyperlink" Target="https://ilcaustralia.org.au/search_category_paths/439" TargetMode="External"/><Relationship Id="rId25" Type="http://schemas.openxmlformats.org/officeDocument/2006/relationships/hyperlink" Target="https://ilcaustralia.org.au/search_category_paths/539" TargetMode="External"/><Relationship Id="rId26" Type="http://schemas.openxmlformats.org/officeDocument/2006/relationships/hyperlink" Target="https://ilcaustralia.org.au/search_category_paths/211" TargetMode="External"/><Relationship Id="rId27" Type="http://schemas.openxmlformats.org/officeDocument/2006/relationships/hyperlink" Target="https://www.pencilgripsplus.com.au/product/ring-pen-ultra" TargetMode="External"/><Relationship Id="rId28" Type="http://schemas.openxmlformats.org/officeDocument/2006/relationships/hyperlink" Target="https://ilcaustralia.org.au/search_category_paths/441" TargetMode="External"/><Relationship Id="rId29" Type="http://schemas.openxmlformats.org/officeDocument/2006/relationships/hyperlink" Target="https://ilcaustralia.org.au/products/search?utf8=%E2%9C%93&amp;q=speech+to+text%22&#64991;HYPERLINK%20%22https://ilcaustralia.org.au/search_category_paths/441" TargetMode="Externa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ilcaustralia.org.au/products/search?utf8=%E2%9C%93&amp;q=communication+boar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xooSSCrkEOA" TargetMode="External"/><Relationship Id="rId2" Type="http://schemas.openxmlformats.org/officeDocument/2006/relationships/hyperlink" Target="https://www.rsb.org.au/sites/default/files/RSB_AT_Catalogue_2016%20%28Low%20Res%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ber xmlns="578caa58-9ac2-4685-85b5-f3621f2c3b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C1D69C8FDF194587F20DB861A19FC4" ma:contentTypeVersion="13" ma:contentTypeDescription="Create a new document." ma:contentTypeScope="" ma:versionID="4825aaa8ae7c7f16455ffa219e6e91de">
  <xsd:schema xmlns:xsd="http://www.w3.org/2001/XMLSchema" xmlns:xs="http://www.w3.org/2001/XMLSchema" xmlns:p="http://schemas.microsoft.com/office/2006/metadata/properties" xmlns:ns2="578caa58-9ac2-4685-85b5-f3621f2c3b73" xmlns:ns3="c639d33e-a57d-4ba9-bdad-95bee2182b18" targetNamespace="http://schemas.microsoft.com/office/2006/metadata/properties" ma:root="true" ma:fieldsID="ebf01e93a488ade184973c6dde75017f" ns2:_="" ns3:_="">
    <xsd:import namespace="578caa58-9ac2-4685-85b5-f3621f2c3b73"/>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aa58-9ac2-4685-85b5-f3621f2c3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3D800-DCEE-4A87-B3FE-BA9C89FFB667}">
  <ds:schemaRefs>
    <ds:schemaRef ds:uri="http://schemas.microsoft.com/sharepoint/v3/contenttype/forms"/>
  </ds:schemaRefs>
</ds:datastoreItem>
</file>

<file path=customXml/itemProps2.xml><?xml version="1.0" encoding="utf-8"?>
<ds:datastoreItem xmlns:ds="http://schemas.openxmlformats.org/officeDocument/2006/customXml" ds:itemID="{64D8AFF2-58E3-42B1-AEAB-7E40F9247C4B}">
  <ds:schemaRefs>
    <ds:schemaRef ds:uri="http://schemas.microsoft.com/office/2006/metadata/properties"/>
    <ds:schemaRef ds:uri="http://schemas.microsoft.com/office/infopath/2007/PartnerControls"/>
    <ds:schemaRef ds:uri="578caa58-9ac2-4685-85b5-f3621f2c3b73"/>
  </ds:schemaRefs>
</ds:datastoreItem>
</file>

<file path=customXml/itemProps3.xml><?xml version="1.0" encoding="utf-8"?>
<ds:datastoreItem xmlns:ds="http://schemas.openxmlformats.org/officeDocument/2006/customXml" ds:itemID="{81F046EF-FDEC-4550-BFE9-23D1FE433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caa58-9ac2-4685-85b5-f3621f2c3b73"/>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288EF-D3C5-D648-B7E5-091C89A8C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7</Pages>
  <Words>2464</Words>
  <Characters>14046</Characters>
  <Application>Microsoft Word 12.0.0</Application>
  <DocSecurity>0</DocSecurity>
  <Lines>117</Lines>
  <Paragraphs>28</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17249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52</cp:revision>
  <cp:lastPrinted>2020-05-15T07:20:00Z</cp:lastPrinted>
  <dcterms:created xsi:type="dcterms:W3CDTF">2020-04-24T03:57:00Z</dcterms:created>
  <dcterms:modified xsi:type="dcterms:W3CDTF">2020-06-04T04:55:00Z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0x01010029C1D69C8FDF194587F20DB861A19FC4</vt:lpwstr>
  </property>
</Properties>
</file>