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B2" w:rsidRDefault="003B5A43" w:rsidP="003B5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Style w:val="BookTitle"/>
          <w:rFonts w:ascii="Calibri" w:hAnsi="Calibri" w:cs="Calibri"/>
          <w:color w:val="522E91"/>
          <w:sz w:val="24"/>
          <w:szCs w:val="24"/>
          <w:lang w:eastAsia="en-AU"/>
        </w:rPr>
      </w:pPr>
      <w:r>
        <w:rPr>
          <w:noProof/>
        </w:rPr>
        <w:drawing>
          <wp:inline distT="0" distB="0" distL="0" distR="0" wp14:anchorId="19B8A5CA" wp14:editId="5BBCED74">
            <wp:extent cx="2571750" cy="2228850"/>
            <wp:effectExtent l="0" t="0" r="0" b="0"/>
            <wp:docPr id="2" name="Picture 2" descr="Purple-Orang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Orange-Logo-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71750" cy="2228850"/>
                    </a:xfrm>
                    <a:prstGeom prst="rect">
                      <a:avLst/>
                    </a:prstGeom>
                    <a:noFill/>
                    <a:ln>
                      <a:noFill/>
                    </a:ln>
                  </pic:spPr>
                </pic:pic>
              </a:graphicData>
            </a:graphic>
          </wp:inline>
        </w:drawing>
      </w:r>
    </w:p>
    <w:p w:rsidR="003B5A43" w:rsidRPr="003B5A43" w:rsidRDefault="003B5A43" w:rsidP="003B5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Style w:val="BookTitle"/>
          <w:rFonts w:ascii="Calibri" w:hAnsi="Calibri" w:cs="Calibri"/>
          <w:color w:val="522E91"/>
          <w:sz w:val="24"/>
          <w:szCs w:val="24"/>
          <w:lang w:eastAsia="en-AU"/>
        </w:rPr>
      </w:pPr>
    </w:p>
    <w:p w:rsidR="003B5A43" w:rsidRDefault="003B5A43" w:rsidP="003B5A43">
      <w:pPr>
        <w:rPr>
          <w:rFonts w:ascii="Calibri" w:hAnsi="Calibri" w:cs="Calibri"/>
          <w:b/>
          <w:sz w:val="36"/>
          <w:szCs w:val="36"/>
        </w:rPr>
      </w:pPr>
    </w:p>
    <w:p w:rsidR="00031484" w:rsidRPr="003B5A43" w:rsidRDefault="003B5A43" w:rsidP="00B74B65">
      <w:pPr>
        <w:jc w:val="center"/>
        <w:rPr>
          <w:rStyle w:val="BookTitle"/>
          <w:sz w:val="48"/>
          <w:szCs w:val="48"/>
        </w:rPr>
      </w:pPr>
      <w:r w:rsidRPr="003B5A43">
        <w:rPr>
          <w:rStyle w:val="BookTitle"/>
          <w:sz w:val="48"/>
          <w:szCs w:val="48"/>
        </w:rPr>
        <w:t xml:space="preserve">Submission to SA Social Development Committee inquiry about the provision of services for people with mental illness under the transition to the National Disability Insurance Scheme (NDIS) </w:t>
      </w:r>
    </w:p>
    <w:p w:rsidR="00B74B65" w:rsidRDefault="00B74B65" w:rsidP="00D003C5">
      <w:pPr>
        <w:rPr>
          <w:lang w:eastAsia="ja-JP"/>
        </w:rPr>
      </w:pPr>
    </w:p>
    <w:p w:rsidR="000F5A0E" w:rsidRPr="00F6195A" w:rsidRDefault="003B5A43" w:rsidP="000F5A0E">
      <w:pPr>
        <w:jc w:val="center"/>
        <w:rPr>
          <w:lang w:eastAsia="ja-JP"/>
        </w:rPr>
      </w:pPr>
      <w:r w:rsidRPr="00F6195A">
        <w:rPr>
          <w:b/>
          <w:lang w:eastAsia="ja-JP"/>
        </w:rPr>
        <w:t>October 2018</w:t>
      </w:r>
    </w:p>
    <w:p w:rsidR="00031484" w:rsidRDefault="00031484" w:rsidP="00D003C5">
      <w:pPr>
        <w:rPr>
          <w:lang w:eastAsia="ja-JP"/>
        </w:rPr>
      </w:pPr>
    </w:p>
    <w:p w:rsidR="00B74B65" w:rsidRDefault="00B74B65">
      <w:pPr>
        <w:spacing w:after="200" w:line="276" w:lineRule="auto"/>
        <w:rPr>
          <w:lang w:eastAsia="ja-JP"/>
        </w:rPr>
      </w:pPr>
      <w:bookmarkStart w:id="0" w:name="_GoBack"/>
      <w:bookmarkEnd w:id="0"/>
      <w:r>
        <w:rPr>
          <w:lang w:eastAsia="ja-JP"/>
        </w:rPr>
        <w:br w:type="page"/>
      </w:r>
    </w:p>
    <w:p w:rsidR="00031484" w:rsidRDefault="00031484" w:rsidP="00D003C5">
      <w:pPr>
        <w:rPr>
          <w:lang w:eastAsia="ja-JP"/>
        </w:rPr>
      </w:pPr>
    </w:p>
    <w:p w:rsidR="005C1237" w:rsidRPr="005C1237" w:rsidRDefault="005C1237" w:rsidP="005C1237">
      <w:pPr>
        <w:rPr>
          <w:rStyle w:val="Emphasis"/>
        </w:rPr>
      </w:pPr>
      <w:r w:rsidRPr="005C1237">
        <w:rPr>
          <w:rStyle w:val="Emphasis"/>
        </w:rPr>
        <w:t>About the Submitter</w:t>
      </w:r>
    </w:p>
    <w:p w:rsidR="000C0516" w:rsidRDefault="000C0516" w:rsidP="000C0516">
      <w:pPr>
        <w:rPr>
          <w:sz w:val="22"/>
          <w:szCs w:val="22"/>
          <w:lang w:val="en" w:eastAsia="en-AU"/>
        </w:rPr>
      </w:pPr>
      <w:r>
        <w:rPr>
          <w:lang w:val="en" w:eastAsia="en-AU"/>
        </w:rPr>
        <w:t>JFA Purple Orange is an independent, social-profit organisation that undertakes systemic policy analysis and advocacy across a range of issues affecting people living with disability and their families.</w:t>
      </w:r>
    </w:p>
    <w:p w:rsidR="000C0516" w:rsidRDefault="000C0516" w:rsidP="000C0516">
      <w:pPr>
        <w:rPr>
          <w:lang w:val="en" w:eastAsia="en-AU"/>
        </w:rPr>
      </w:pPr>
    </w:p>
    <w:p w:rsidR="000C0516" w:rsidRDefault="000C0516" w:rsidP="000C0516">
      <w:pPr>
        <w:rPr>
          <w:lang w:val="en" w:eastAsia="en-AU"/>
        </w:rPr>
      </w:pPr>
      <w:r>
        <w:rPr>
          <w:lang w:val="en" w:eastAsia="en-AU"/>
        </w:rPr>
        <w:t>Our work is characterised by co-design and co-production, and includes hosting a number of user-led initiatives.</w:t>
      </w:r>
    </w:p>
    <w:p w:rsidR="000C0516" w:rsidRDefault="000C0516" w:rsidP="000C0516">
      <w:pPr>
        <w:rPr>
          <w:lang w:val="en" w:eastAsia="en-AU"/>
        </w:rPr>
      </w:pPr>
    </w:p>
    <w:p w:rsidR="000C0516" w:rsidRDefault="000C0516" w:rsidP="000C0516">
      <w:pPr>
        <w:rPr>
          <w:lang w:val="en" w:eastAsia="en-AU"/>
        </w:rPr>
      </w:pPr>
      <w:r>
        <w:rPr>
          <w:lang w:val="en" w:eastAsia="en-AU"/>
        </w:rPr>
        <w:t>Much of our work involves connecting people living with disability to good information and to each other. We also work extensively in multi-stakeholder consultation and collaboration, especially around policy and practice that helps ensure people living with disability are welcomed as valued members of the mainstream community.</w:t>
      </w:r>
    </w:p>
    <w:p w:rsidR="000C0516" w:rsidRDefault="000C0516" w:rsidP="000C0516">
      <w:pPr>
        <w:rPr>
          <w:lang w:val="en" w:eastAsia="en-AU"/>
        </w:rPr>
      </w:pPr>
    </w:p>
    <w:p w:rsidR="000C0516" w:rsidRDefault="000C0516" w:rsidP="000C0516">
      <w:pPr>
        <w:rPr>
          <w:lang w:val="en" w:eastAsia="en-AU"/>
        </w:rPr>
      </w:pPr>
      <w:r>
        <w:rPr>
          <w:lang w:val="en" w:eastAsia="en-AU"/>
        </w:rPr>
        <w:t xml:space="preserve">Our work is informed by a model called </w:t>
      </w:r>
      <w:r>
        <w:rPr>
          <w:i/>
          <w:iCs/>
          <w:lang w:val="en" w:eastAsia="en-AU"/>
        </w:rPr>
        <w:t>Citizenhood</w:t>
      </w:r>
      <w:r>
        <w:rPr>
          <w:lang w:val="en" w:eastAsia="en-AU"/>
        </w:rPr>
        <w:t>.</w:t>
      </w:r>
    </w:p>
    <w:p w:rsidR="005C1237" w:rsidRDefault="005C1237"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D42B05" w:rsidRDefault="00D42B05" w:rsidP="00D003C5">
      <w:pPr>
        <w:rPr>
          <w:lang w:eastAsia="ja-JP"/>
        </w:rPr>
      </w:pPr>
    </w:p>
    <w:p w:rsidR="00031484" w:rsidRPr="005157F8" w:rsidRDefault="00031484" w:rsidP="00D003C5">
      <w:pPr>
        <w:rPr>
          <w:sz w:val="22"/>
          <w:szCs w:val="22"/>
          <w:lang w:eastAsia="ja-JP"/>
        </w:rPr>
      </w:pPr>
      <w:r w:rsidRPr="005157F8">
        <w:rPr>
          <w:sz w:val="22"/>
          <w:szCs w:val="22"/>
          <w:lang w:eastAsia="ja-JP"/>
        </w:rPr>
        <w:t>JFA Purple Orange</w:t>
      </w:r>
    </w:p>
    <w:p w:rsidR="00031484" w:rsidRPr="005157F8" w:rsidRDefault="00031484" w:rsidP="00D003C5">
      <w:pPr>
        <w:rPr>
          <w:sz w:val="22"/>
          <w:szCs w:val="22"/>
          <w:lang w:eastAsia="ja-JP"/>
        </w:rPr>
      </w:pPr>
      <w:r w:rsidRPr="005157F8">
        <w:rPr>
          <w:sz w:val="22"/>
          <w:szCs w:val="22"/>
          <w:lang w:eastAsia="ja-JP"/>
        </w:rPr>
        <w:t>104 Greenhill Road</w:t>
      </w:r>
    </w:p>
    <w:p w:rsidR="00031484" w:rsidRPr="005157F8" w:rsidRDefault="00031484" w:rsidP="00D003C5">
      <w:pPr>
        <w:rPr>
          <w:sz w:val="22"/>
          <w:szCs w:val="22"/>
          <w:lang w:eastAsia="ja-JP"/>
        </w:rPr>
      </w:pPr>
      <w:r w:rsidRPr="005157F8">
        <w:rPr>
          <w:sz w:val="22"/>
          <w:szCs w:val="22"/>
          <w:lang w:eastAsia="ja-JP"/>
        </w:rPr>
        <w:t>Unley SA 5061 AUSTRALIA</w:t>
      </w:r>
    </w:p>
    <w:p w:rsidR="00031484" w:rsidRPr="005157F8" w:rsidRDefault="00031484" w:rsidP="00D003C5">
      <w:pPr>
        <w:rPr>
          <w:sz w:val="22"/>
          <w:szCs w:val="22"/>
          <w:lang w:eastAsia="ja-JP"/>
        </w:rPr>
      </w:pPr>
    </w:p>
    <w:p w:rsidR="00031484" w:rsidRPr="005157F8" w:rsidRDefault="00031484" w:rsidP="00D003C5">
      <w:pPr>
        <w:rPr>
          <w:sz w:val="22"/>
          <w:szCs w:val="22"/>
          <w:lang w:eastAsia="ja-JP"/>
        </w:rPr>
      </w:pPr>
      <w:r w:rsidRPr="005157F8">
        <w:rPr>
          <w:sz w:val="22"/>
          <w:szCs w:val="22"/>
          <w:lang w:eastAsia="ja-JP"/>
        </w:rPr>
        <w:t>Telephone: + 61 (8) 8373 8333</w:t>
      </w:r>
    </w:p>
    <w:p w:rsidR="00031484" w:rsidRPr="005157F8" w:rsidRDefault="00031484" w:rsidP="00D003C5">
      <w:pPr>
        <w:rPr>
          <w:sz w:val="22"/>
          <w:szCs w:val="22"/>
          <w:lang w:eastAsia="ja-JP"/>
        </w:rPr>
      </w:pPr>
      <w:r w:rsidRPr="005157F8">
        <w:rPr>
          <w:sz w:val="22"/>
          <w:szCs w:val="22"/>
          <w:lang w:eastAsia="ja-JP"/>
        </w:rPr>
        <w:t>Fax: + 61 (8) 8373 8373</w:t>
      </w:r>
    </w:p>
    <w:p w:rsidR="00031484" w:rsidRPr="005157F8" w:rsidRDefault="00031484" w:rsidP="00D003C5">
      <w:pPr>
        <w:rPr>
          <w:sz w:val="22"/>
          <w:szCs w:val="22"/>
          <w:lang w:eastAsia="ja-JP"/>
        </w:rPr>
      </w:pPr>
      <w:r w:rsidRPr="005157F8">
        <w:rPr>
          <w:sz w:val="22"/>
          <w:szCs w:val="22"/>
          <w:lang w:eastAsia="ja-JP"/>
        </w:rPr>
        <w:t xml:space="preserve">Email: admin@purpleorange.org.au </w:t>
      </w:r>
    </w:p>
    <w:p w:rsidR="00031484" w:rsidRPr="005157F8" w:rsidRDefault="00031484" w:rsidP="00D003C5">
      <w:pPr>
        <w:rPr>
          <w:sz w:val="22"/>
          <w:szCs w:val="22"/>
          <w:lang w:eastAsia="ja-JP"/>
        </w:rPr>
      </w:pPr>
      <w:r w:rsidRPr="005157F8">
        <w:rPr>
          <w:sz w:val="22"/>
          <w:szCs w:val="22"/>
          <w:lang w:eastAsia="ja-JP"/>
        </w:rPr>
        <w:t>Website: www.purpleorange.org.au</w:t>
      </w:r>
    </w:p>
    <w:p w:rsidR="00031484" w:rsidRPr="00031484" w:rsidRDefault="00031484" w:rsidP="00D003C5">
      <w:pPr>
        <w:rPr>
          <w:lang w:eastAsia="ja-JP"/>
        </w:rPr>
      </w:pPr>
      <w:r w:rsidRPr="005157F8">
        <w:rPr>
          <w:sz w:val="22"/>
          <w:szCs w:val="22"/>
          <w:lang w:eastAsia="ja-JP"/>
        </w:rPr>
        <w:t>Facebook: www.facebook.com/jfapurpleorange</w:t>
      </w:r>
      <w:r w:rsidRPr="00031484">
        <w:rPr>
          <w:lang w:eastAsia="ja-JP"/>
        </w:rPr>
        <w:t xml:space="preserve"> </w:t>
      </w:r>
      <w:r w:rsidRPr="00031484">
        <w:rPr>
          <w:lang w:eastAsia="ja-JP"/>
        </w:rPr>
        <w:br/>
      </w:r>
    </w:p>
    <w:p w:rsidR="00031484" w:rsidRPr="005C1237" w:rsidRDefault="00031484" w:rsidP="00D003C5">
      <w:pPr>
        <w:rPr>
          <w:rStyle w:val="Emphasis"/>
        </w:rPr>
      </w:pPr>
      <w:r w:rsidRPr="005C1237">
        <w:rPr>
          <w:rStyle w:val="Emphasis"/>
        </w:rPr>
        <w:t>Contributors</w:t>
      </w:r>
    </w:p>
    <w:p w:rsidR="00C042A4" w:rsidRDefault="003B5A43" w:rsidP="00D003C5">
      <w:pPr>
        <w:rPr>
          <w:lang w:eastAsia="ja-JP"/>
        </w:rPr>
      </w:pPr>
      <w:r>
        <w:rPr>
          <w:lang w:eastAsia="ja-JP"/>
        </w:rPr>
        <w:t>Mikaila Crotty</w:t>
      </w:r>
    </w:p>
    <w:p w:rsidR="003B5A43" w:rsidRDefault="003B5A43" w:rsidP="00D003C5">
      <w:pPr>
        <w:rPr>
          <w:lang w:eastAsia="ja-JP"/>
        </w:rPr>
      </w:pPr>
      <w:r>
        <w:rPr>
          <w:lang w:eastAsia="ja-JP"/>
        </w:rPr>
        <w:t>Rebecca Dowd</w:t>
      </w:r>
    </w:p>
    <w:p w:rsidR="003B5A43" w:rsidRDefault="003B5A43" w:rsidP="00D003C5">
      <w:pPr>
        <w:rPr>
          <w:lang w:eastAsia="ja-JP"/>
        </w:rPr>
      </w:pPr>
      <w:r>
        <w:rPr>
          <w:lang w:eastAsia="ja-JP"/>
        </w:rPr>
        <w:t>Tracey Wallace</w:t>
      </w:r>
    </w:p>
    <w:p w:rsidR="003B5A43" w:rsidRPr="00C042A4" w:rsidRDefault="003B5A43" w:rsidP="00D003C5">
      <w:pPr>
        <w:rPr>
          <w:lang w:eastAsia="ja-JP"/>
        </w:rPr>
      </w:pPr>
      <w:r>
        <w:rPr>
          <w:lang w:eastAsia="ja-JP"/>
        </w:rPr>
        <w:t>Robbi Williams</w:t>
      </w:r>
    </w:p>
    <w:p w:rsidR="00501815" w:rsidRDefault="00501815" w:rsidP="00D003C5">
      <w:pPr>
        <w:rPr>
          <w:lang w:eastAsia="ja-JP"/>
        </w:rPr>
      </w:pPr>
    </w:p>
    <w:p w:rsidR="00C042A4" w:rsidRDefault="00C042A4" w:rsidP="00D003C5">
      <w:pPr>
        <w:rPr>
          <w:lang w:eastAsia="ja-JP"/>
        </w:rPr>
      </w:pPr>
    </w:p>
    <w:p w:rsidR="00031484" w:rsidRDefault="00031484" w:rsidP="00D003C5">
      <w:pPr>
        <w:rPr>
          <w:lang w:eastAsia="ja-JP"/>
        </w:rPr>
      </w:pPr>
    </w:p>
    <w:p w:rsidR="005C1237" w:rsidRPr="00031484" w:rsidRDefault="005C1237" w:rsidP="00D003C5">
      <w:pPr>
        <w:rPr>
          <w:lang w:eastAsia="ja-JP"/>
        </w:rPr>
      </w:pPr>
    </w:p>
    <w:p w:rsidR="00031484" w:rsidRPr="00031484" w:rsidRDefault="00C93446" w:rsidP="00D003C5">
      <w:pPr>
        <w:rPr>
          <w:lang w:eastAsia="ja-JP"/>
        </w:rPr>
      </w:pPr>
      <w:r>
        <w:rPr>
          <w:lang w:eastAsia="ja-JP"/>
        </w:rPr>
        <w:t>©</w:t>
      </w:r>
      <w:r w:rsidR="00031484">
        <w:rPr>
          <w:lang w:eastAsia="ja-JP"/>
        </w:rPr>
        <w:t xml:space="preserve"> </w:t>
      </w:r>
      <w:r w:rsidR="001E7BB6">
        <w:rPr>
          <w:lang w:eastAsia="ja-JP"/>
        </w:rPr>
        <w:t>October</w:t>
      </w:r>
      <w:r w:rsidR="008250E7">
        <w:rPr>
          <w:lang w:eastAsia="ja-JP"/>
        </w:rPr>
        <w:t xml:space="preserve"> </w:t>
      </w:r>
      <w:r w:rsidR="00031484">
        <w:rPr>
          <w:lang w:eastAsia="ja-JP"/>
        </w:rPr>
        <w:t>201</w:t>
      </w:r>
      <w:r w:rsidR="001E7BB6">
        <w:rPr>
          <w:lang w:eastAsia="ja-JP"/>
        </w:rPr>
        <w:t>8</w:t>
      </w:r>
      <w:r w:rsidR="00031484" w:rsidRPr="00031484">
        <w:rPr>
          <w:lang w:eastAsia="ja-JP"/>
        </w:rPr>
        <w:t xml:space="preserve"> Julia Farr Association Inc.</w:t>
      </w:r>
    </w:p>
    <w:p w:rsidR="005C1237" w:rsidRDefault="005C1237">
      <w:pPr>
        <w:spacing w:after="200" w:line="276" w:lineRule="auto"/>
        <w:rPr>
          <w:rFonts w:ascii="Calibri" w:eastAsia="ヒラギノ角ゴ Pro W3" w:hAnsi="Calibri" w:cs="Calibri"/>
          <w:b/>
          <w:color w:val="522E91"/>
          <w:sz w:val="28"/>
          <w:szCs w:val="28"/>
          <w:lang w:eastAsia="en-AU"/>
        </w:rPr>
      </w:pPr>
      <w:r>
        <w:rPr>
          <w:rFonts w:ascii="Calibri" w:hAnsi="Calibri" w:cs="Calibri"/>
          <w:b/>
          <w:color w:val="522E91"/>
          <w:sz w:val="28"/>
          <w:szCs w:val="28"/>
        </w:rPr>
        <w:br w:type="page"/>
      </w:r>
    </w:p>
    <w:bookmarkStart w:id="1" w:name="_Toc392691379" w:displacedByCustomXml="next"/>
    <w:sdt>
      <w:sdtPr>
        <w:rPr>
          <w:rFonts w:asciiTheme="minorHAnsi" w:eastAsiaTheme="minorHAnsi"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rsidR="00887EE3" w:rsidRPr="00633879" w:rsidRDefault="00887EE3" w:rsidP="00D003C5">
          <w:pPr>
            <w:pStyle w:val="TOCHeading"/>
          </w:pPr>
          <w:r w:rsidRPr="005C1237">
            <w:rPr>
              <w:rFonts w:asciiTheme="minorHAnsi" w:hAnsiTheme="minorHAnsi"/>
              <w:color w:val="7030A0"/>
              <w:sz w:val="36"/>
            </w:rPr>
            <w:t>Contents</w:t>
          </w:r>
        </w:p>
        <w:p w:rsidR="00472C4C" w:rsidRDefault="00887EE3">
          <w:pPr>
            <w:pStyle w:val="TOC1"/>
            <w:tabs>
              <w:tab w:val="left" w:pos="440"/>
              <w:tab w:val="right" w:leader="dot" w:pos="9016"/>
            </w:tabs>
            <w:rPr>
              <w:rFonts w:eastAsiaTheme="minorEastAsia"/>
              <w:noProof/>
              <w:sz w:val="22"/>
              <w:szCs w:val="22"/>
              <w:lang w:eastAsia="en-AU"/>
            </w:rPr>
          </w:pPr>
          <w:r w:rsidRPr="00451FB3">
            <w:fldChar w:fldCharType="begin"/>
          </w:r>
          <w:r w:rsidRPr="00451FB3">
            <w:instrText xml:space="preserve"> TOC \o "1-3" \h \z \u </w:instrText>
          </w:r>
          <w:r w:rsidRPr="00451FB3">
            <w:fldChar w:fldCharType="separate"/>
          </w:r>
          <w:hyperlink w:anchor="_Toc528760089" w:history="1">
            <w:r w:rsidR="00472C4C" w:rsidRPr="00F27089">
              <w:rPr>
                <w:rStyle w:val="Hyperlink"/>
                <w:noProof/>
              </w:rPr>
              <w:t>1.</w:t>
            </w:r>
            <w:r w:rsidR="00472C4C">
              <w:rPr>
                <w:rFonts w:eastAsiaTheme="minorEastAsia"/>
                <w:noProof/>
                <w:sz w:val="22"/>
                <w:szCs w:val="22"/>
                <w:lang w:eastAsia="en-AU"/>
              </w:rPr>
              <w:tab/>
            </w:r>
            <w:r w:rsidR="00472C4C" w:rsidRPr="00F27089">
              <w:rPr>
                <w:rStyle w:val="Hyperlink"/>
                <w:noProof/>
              </w:rPr>
              <w:t>Summary and recommendations</w:t>
            </w:r>
            <w:r w:rsidR="00472C4C">
              <w:rPr>
                <w:noProof/>
                <w:webHidden/>
              </w:rPr>
              <w:tab/>
            </w:r>
            <w:r w:rsidR="00472C4C">
              <w:rPr>
                <w:noProof/>
                <w:webHidden/>
              </w:rPr>
              <w:fldChar w:fldCharType="begin"/>
            </w:r>
            <w:r w:rsidR="00472C4C">
              <w:rPr>
                <w:noProof/>
                <w:webHidden/>
              </w:rPr>
              <w:instrText xml:space="preserve"> PAGEREF _Toc528760089 \h </w:instrText>
            </w:r>
            <w:r w:rsidR="00472C4C">
              <w:rPr>
                <w:noProof/>
                <w:webHidden/>
              </w:rPr>
            </w:r>
            <w:r w:rsidR="00472C4C">
              <w:rPr>
                <w:noProof/>
                <w:webHidden/>
              </w:rPr>
              <w:fldChar w:fldCharType="separate"/>
            </w:r>
            <w:r w:rsidR="00472C4C">
              <w:rPr>
                <w:noProof/>
                <w:webHidden/>
              </w:rPr>
              <w:t>5</w:t>
            </w:r>
            <w:r w:rsidR="00472C4C">
              <w:rPr>
                <w:noProof/>
                <w:webHidden/>
              </w:rPr>
              <w:fldChar w:fldCharType="end"/>
            </w:r>
          </w:hyperlink>
        </w:p>
        <w:p w:rsidR="00472C4C" w:rsidRDefault="00F6195A">
          <w:pPr>
            <w:pStyle w:val="TOC1"/>
            <w:tabs>
              <w:tab w:val="left" w:pos="440"/>
              <w:tab w:val="right" w:leader="dot" w:pos="9016"/>
            </w:tabs>
            <w:rPr>
              <w:rFonts w:eastAsiaTheme="minorEastAsia"/>
              <w:noProof/>
              <w:sz w:val="22"/>
              <w:szCs w:val="22"/>
              <w:lang w:eastAsia="en-AU"/>
            </w:rPr>
          </w:pPr>
          <w:hyperlink w:anchor="_Toc528760090" w:history="1">
            <w:r w:rsidR="00472C4C" w:rsidRPr="00F27089">
              <w:rPr>
                <w:rStyle w:val="Hyperlink"/>
                <w:noProof/>
              </w:rPr>
              <w:t>2.</w:t>
            </w:r>
            <w:r w:rsidR="00472C4C">
              <w:rPr>
                <w:rFonts w:eastAsiaTheme="minorEastAsia"/>
                <w:noProof/>
                <w:sz w:val="22"/>
                <w:szCs w:val="22"/>
                <w:lang w:eastAsia="en-AU"/>
              </w:rPr>
              <w:tab/>
            </w:r>
            <w:r w:rsidR="00472C4C" w:rsidRPr="00F27089">
              <w:rPr>
                <w:rStyle w:val="Hyperlink"/>
                <w:noProof/>
              </w:rPr>
              <w:t>Introduction</w:t>
            </w:r>
            <w:r w:rsidR="00472C4C">
              <w:rPr>
                <w:noProof/>
                <w:webHidden/>
              </w:rPr>
              <w:tab/>
            </w:r>
            <w:r w:rsidR="00472C4C">
              <w:rPr>
                <w:noProof/>
                <w:webHidden/>
              </w:rPr>
              <w:fldChar w:fldCharType="begin"/>
            </w:r>
            <w:r w:rsidR="00472C4C">
              <w:rPr>
                <w:noProof/>
                <w:webHidden/>
              </w:rPr>
              <w:instrText xml:space="preserve"> PAGEREF _Toc528760090 \h </w:instrText>
            </w:r>
            <w:r w:rsidR="00472C4C">
              <w:rPr>
                <w:noProof/>
                <w:webHidden/>
              </w:rPr>
            </w:r>
            <w:r w:rsidR="00472C4C">
              <w:rPr>
                <w:noProof/>
                <w:webHidden/>
              </w:rPr>
              <w:fldChar w:fldCharType="separate"/>
            </w:r>
            <w:r w:rsidR="00472C4C">
              <w:rPr>
                <w:noProof/>
                <w:webHidden/>
              </w:rPr>
              <w:t>7</w:t>
            </w:r>
            <w:r w:rsidR="00472C4C">
              <w:rPr>
                <w:noProof/>
                <w:webHidden/>
              </w:rPr>
              <w:fldChar w:fldCharType="end"/>
            </w:r>
          </w:hyperlink>
        </w:p>
        <w:p w:rsidR="00472C4C" w:rsidRDefault="00F6195A">
          <w:pPr>
            <w:pStyle w:val="TOC2"/>
            <w:tabs>
              <w:tab w:val="left" w:pos="880"/>
              <w:tab w:val="right" w:leader="dot" w:pos="9016"/>
            </w:tabs>
            <w:rPr>
              <w:rFonts w:eastAsiaTheme="minorEastAsia"/>
              <w:noProof/>
              <w:sz w:val="22"/>
              <w:szCs w:val="22"/>
              <w:lang w:eastAsia="en-AU"/>
            </w:rPr>
          </w:pPr>
          <w:hyperlink w:anchor="_Toc528760091" w:history="1">
            <w:r w:rsidR="00472C4C" w:rsidRPr="00F27089">
              <w:rPr>
                <w:rStyle w:val="Hyperlink"/>
                <w:noProof/>
              </w:rPr>
              <w:t>2.1.</w:t>
            </w:r>
            <w:r w:rsidR="00472C4C">
              <w:rPr>
                <w:rFonts w:eastAsiaTheme="minorEastAsia"/>
                <w:noProof/>
                <w:sz w:val="22"/>
                <w:szCs w:val="22"/>
                <w:lang w:eastAsia="en-AU"/>
              </w:rPr>
              <w:tab/>
            </w:r>
            <w:r w:rsidR="00472C4C" w:rsidRPr="00F27089">
              <w:rPr>
                <w:rStyle w:val="Hyperlink"/>
                <w:noProof/>
              </w:rPr>
              <w:t>Key Values</w:t>
            </w:r>
            <w:r w:rsidR="00472C4C">
              <w:rPr>
                <w:noProof/>
                <w:webHidden/>
              </w:rPr>
              <w:tab/>
            </w:r>
            <w:r w:rsidR="00472C4C">
              <w:rPr>
                <w:noProof/>
                <w:webHidden/>
              </w:rPr>
              <w:fldChar w:fldCharType="begin"/>
            </w:r>
            <w:r w:rsidR="00472C4C">
              <w:rPr>
                <w:noProof/>
                <w:webHidden/>
              </w:rPr>
              <w:instrText xml:space="preserve"> PAGEREF _Toc528760091 \h </w:instrText>
            </w:r>
            <w:r w:rsidR="00472C4C">
              <w:rPr>
                <w:noProof/>
                <w:webHidden/>
              </w:rPr>
            </w:r>
            <w:r w:rsidR="00472C4C">
              <w:rPr>
                <w:noProof/>
                <w:webHidden/>
              </w:rPr>
              <w:fldChar w:fldCharType="separate"/>
            </w:r>
            <w:r w:rsidR="00472C4C">
              <w:rPr>
                <w:noProof/>
                <w:webHidden/>
              </w:rPr>
              <w:t>7</w:t>
            </w:r>
            <w:r w:rsidR="00472C4C">
              <w:rPr>
                <w:noProof/>
                <w:webHidden/>
              </w:rPr>
              <w:fldChar w:fldCharType="end"/>
            </w:r>
          </w:hyperlink>
        </w:p>
        <w:p w:rsidR="00472C4C" w:rsidRDefault="00F6195A">
          <w:pPr>
            <w:pStyle w:val="TOC1"/>
            <w:tabs>
              <w:tab w:val="left" w:pos="440"/>
              <w:tab w:val="right" w:leader="dot" w:pos="9016"/>
            </w:tabs>
            <w:rPr>
              <w:rFonts w:eastAsiaTheme="minorEastAsia"/>
              <w:noProof/>
              <w:sz w:val="22"/>
              <w:szCs w:val="22"/>
              <w:lang w:eastAsia="en-AU"/>
            </w:rPr>
          </w:pPr>
          <w:hyperlink w:anchor="_Toc528760092" w:history="1">
            <w:r w:rsidR="00472C4C" w:rsidRPr="00F27089">
              <w:rPr>
                <w:rStyle w:val="Hyperlink"/>
                <w:noProof/>
              </w:rPr>
              <w:t>3.</w:t>
            </w:r>
            <w:r w:rsidR="00472C4C">
              <w:rPr>
                <w:rFonts w:eastAsiaTheme="minorEastAsia"/>
                <w:noProof/>
                <w:sz w:val="22"/>
                <w:szCs w:val="22"/>
                <w:lang w:eastAsia="en-AU"/>
              </w:rPr>
              <w:tab/>
            </w:r>
            <w:r w:rsidR="00472C4C" w:rsidRPr="00F27089">
              <w:rPr>
                <w:rStyle w:val="Hyperlink"/>
                <w:noProof/>
              </w:rPr>
              <w:t>Approach</w:t>
            </w:r>
            <w:r w:rsidR="00472C4C">
              <w:rPr>
                <w:noProof/>
                <w:webHidden/>
              </w:rPr>
              <w:tab/>
            </w:r>
            <w:r w:rsidR="00472C4C">
              <w:rPr>
                <w:noProof/>
                <w:webHidden/>
              </w:rPr>
              <w:fldChar w:fldCharType="begin"/>
            </w:r>
            <w:r w:rsidR="00472C4C">
              <w:rPr>
                <w:noProof/>
                <w:webHidden/>
              </w:rPr>
              <w:instrText xml:space="preserve"> PAGEREF _Toc528760092 \h </w:instrText>
            </w:r>
            <w:r w:rsidR="00472C4C">
              <w:rPr>
                <w:noProof/>
                <w:webHidden/>
              </w:rPr>
            </w:r>
            <w:r w:rsidR="00472C4C">
              <w:rPr>
                <w:noProof/>
                <w:webHidden/>
              </w:rPr>
              <w:fldChar w:fldCharType="separate"/>
            </w:r>
            <w:r w:rsidR="00472C4C">
              <w:rPr>
                <w:noProof/>
                <w:webHidden/>
              </w:rPr>
              <w:t>8</w:t>
            </w:r>
            <w:r w:rsidR="00472C4C">
              <w:rPr>
                <w:noProof/>
                <w:webHidden/>
              </w:rPr>
              <w:fldChar w:fldCharType="end"/>
            </w:r>
          </w:hyperlink>
        </w:p>
        <w:p w:rsidR="00472C4C" w:rsidRDefault="00F6195A">
          <w:pPr>
            <w:pStyle w:val="TOC1"/>
            <w:tabs>
              <w:tab w:val="left" w:pos="440"/>
              <w:tab w:val="right" w:leader="dot" w:pos="9016"/>
            </w:tabs>
            <w:rPr>
              <w:rFonts w:eastAsiaTheme="minorEastAsia"/>
              <w:noProof/>
              <w:sz w:val="22"/>
              <w:szCs w:val="22"/>
              <w:lang w:eastAsia="en-AU"/>
            </w:rPr>
          </w:pPr>
          <w:hyperlink w:anchor="_Toc528760093" w:history="1">
            <w:r w:rsidR="00472C4C" w:rsidRPr="00F27089">
              <w:rPr>
                <w:rStyle w:val="Hyperlink"/>
                <w:noProof/>
              </w:rPr>
              <w:t>4.</w:t>
            </w:r>
            <w:r w:rsidR="00472C4C">
              <w:rPr>
                <w:rFonts w:eastAsiaTheme="minorEastAsia"/>
                <w:noProof/>
                <w:sz w:val="22"/>
                <w:szCs w:val="22"/>
                <w:lang w:eastAsia="en-AU"/>
              </w:rPr>
              <w:tab/>
            </w:r>
            <w:r w:rsidR="00472C4C" w:rsidRPr="00F27089">
              <w:rPr>
                <w:rStyle w:val="Hyperlink"/>
                <w:noProof/>
              </w:rPr>
              <w:t>Key Issues</w:t>
            </w:r>
            <w:r w:rsidR="00472C4C">
              <w:rPr>
                <w:noProof/>
                <w:webHidden/>
              </w:rPr>
              <w:tab/>
            </w:r>
            <w:r w:rsidR="00472C4C">
              <w:rPr>
                <w:noProof/>
                <w:webHidden/>
              </w:rPr>
              <w:fldChar w:fldCharType="begin"/>
            </w:r>
            <w:r w:rsidR="00472C4C">
              <w:rPr>
                <w:noProof/>
                <w:webHidden/>
              </w:rPr>
              <w:instrText xml:space="preserve"> PAGEREF _Toc528760093 \h </w:instrText>
            </w:r>
            <w:r w:rsidR="00472C4C">
              <w:rPr>
                <w:noProof/>
                <w:webHidden/>
              </w:rPr>
            </w:r>
            <w:r w:rsidR="00472C4C">
              <w:rPr>
                <w:noProof/>
                <w:webHidden/>
              </w:rPr>
              <w:fldChar w:fldCharType="separate"/>
            </w:r>
            <w:r w:rsidR="00472C4C">
              <w:rPr>
                <w:noProof/>
                <w:webHidden/>
              </w:rPr>
              <w:t>9</w:t>
            </w:r>
            <w:r w:rsidR="00472C4C">
              <w:rPr>
                <w:noProof/>
                <w:webHidden/>
              </w:rPr>
              <w:fldChar w:fldCharType="end"/>
            </w:r>
          </w:hyperlink>
        </w:p>
        <w:p w:rsidR="00472C4C" w:rsidRDefault="00F6195A">
          <w:pPr>
            <w:pStyle w:val="TOC2"/>
            <w:tabs>
              <w:tab w:val="left" w:pos="880"/>
              <w:tab w:val="right" w:leader="dot" w:pos="9016"/>
            </w:tabs>
            <w:rPr>
              <w:rFonts w:eastAsiaTheme="minorEastAsia"/>
              <w:noProof/>
              <w:sz w:val="22"/>
              <w:szCs w:val="22"/>
              <w:lang w:eastAsia="en-AU"/>
            </w:rPr>
          </w:pPr>
          <w:hyperlink w:anchor="_Toc528760094" w:history="1">
            <w:r w:rsidR="00472C4C" w:rsidRPr="00F27089">
              <w:rPr>
                <w:rStyle w:val="Hyperlink"/>
                <w:noProof/>
              </w:rPr>
              <w:t>4.1.</w:t>
            </w:r>
            <w:r w:rsidR="00472C4C">
              <w:rPr>
                <w:rFonts w:eastAsiaTheme="minorEastAsia"/>
                <w:noProof/>
                <w:sz w:val="22"/>
                <w:szCs w:val="22"/>
                <w:lang w:eastAsia="en-AU"/>
              </w:rPr>
              <w:tab/>
            </w:r>
            <w:r w:rsidR="00472C4C" w:rsidRPr="00F27089">
              <w:rPr>
                <w:rStyle w:val="Hyperlink"/>
                <w:noProof/>
              </w:rPr>
              <w:t>Key Issue 1- The access processes for obtaining mental health services for people who live with psychosocial disability</w:t>
            </w:r>
            <w:r w:rsidR="00472C4C">
              <w:rPr>
                <w:noProof/>
                <w:webHidden/>
              </w:rPr>
              <w:tab/>
            </w:r>
            <w:r w:rsidR="00472C4C">
              <w:rPr>
                <w:noProof/>
                <w:webHidden/>
              </w:rPr>
              <w:fldChar w:fldCharType="begin"/>
            </w:r>
            <w:r w:rsidR="00472C4C">
              <w:rPr>
                <w:noProof/>
                <w:webHidden/>
              </w:rPr>
              <w:instrText xml:space="preserve"> PAGEREF _Toc528760094 \h </w:instrText>
            </w:r>
            <w:r w:rsidR="00472C4C">
              <w:rPr>
                <w:noProof/>
                <w:webHidden/>
              </w:rPr>
            </w:r>
            <w:r w:rsidR="00472C4C">
              <w:rPr>
                <w:noProof/>
                <w:webHidden/>
              </w:rPr>
              <w:fldChar w:fldCharType="separate"/>
            </w:r>
            <w:r w:rsidR="00472C4C">
              <w:rPr>
                <w:noProof/>
                <w:webHidden/>
              </w:rPr>
              <w:t>9</w:t>
            </w:r>
            <w:r w:rsidR="00472C4C">
              <w:rPr>
                <w:noProof/>
                <w:webHidden/>
              </w:rPr>
              <w:fldChar w:fldCharType="end"/>
            </w:r>
          </w:hyperlink>
        </w:p>
        <w:p w:rsidR="00472C4C" w:rsidRDefault="00F6195A">
          <w:pPr>
            <w:pStyle w:val="TOC2"/>
            <w:tabs>
              <w:tab w:val="left" w:pos="880"/>
              <w:tab w:val="right" w:leader="dot" w:pos="9016"/>
            </w:tabs>
            <w:rPr>
              <w:rFonts w:eastAsiaTheme="minorEastAsia"/>
              <w:noProof/>
              <w:sz w:val="22"/>
              <w:szCs w:val="22"/>
              <w:lang w:eastAsia="en-AU"/>
            </w:rPr>
          </w:pPr>
          <w:hyperlink w:anchor="_Toc528760095" w:history="1">
            <w:r w:rsidR="00472C4C" w:rsidRPr="00F27089">
              <w:rPr>
                <w:rStyle w:val="Hyperlink"/>
                <w:noProof/>
              </w:rPr>
              <w:t>4.2.</w:t>
            </w:r>
            <w:r w:rsidR="00472C4C">
              <w:rPr>
                <w:rFonts w:eastAsiaTheme="minorEastAsia"/>
                <w:noProof/>
                <w:sz w:val="22"/>
                <w:szCs w:val="22"/>
                <w:lang w:eastAsia="en-AU"/>
              </w:rPr>
              <w:tab/>
            </w:r>
            <w:r w:rsidR="00472C4C" w:rsidRPr="00F27089">
              <w:rPr>
                <w:rStyle w:val="Hyperlink"/>
                <w:noProof/>
              </w:rPr>
              <w:t>Key Issue 2- The access process for obtaining entry to the NDIS for people who live with psychosocial disability</w:t>
            </w:r>
            <w:r w:rsidR="00472C4C">
              <w:rPr>
                <w:noProof/>
                <w:webHidden/>
              </w:rPr>
              <w:tab/>
            </w:r>
            <w:r w:rsidR="00472C4C">
              <w:rPr>
                <w:noProof/>
                <w:webHidden/>
              </w:rPr>
              <w:fldChar w:fldCharType="begin"/>
            </w:r>
            <w:r w:rsidR="00472C4C">
              <w:rPr>
                <w:noProof/>
                <w:webHidden/>
              </w:rPr>
              <w:instrText xml:space="preserve"> PAGEREF _Toc528760095 \h </w:instrText>
            </w:r>
            <w:r w:rsidR="00472C4C">
              <w:rPr>
                <w:noProof/>
                <w:webHidden/>
              </w:rPr>
            </w:r>
            <w:r w:rsidR="00472C4C">
              <w:rPr>
                <w:noProof/>
                <w:webHidden/>
              </w:rPr>
              <w:fldChar w:fldCharType="separate"/>
            </w:r>
            <w:r w:rsidR="00472C4C">
              <w:rPr>
                <w:noProof/>
                <w:webHidden/>
              </w:rPr>
              <w:t>10</w:t>
            </w:r>
            <w:r w:rsidR="00472C4C">
              <w:rPr>
                <w:noProof/>
                <w:webHidden/>
              </w:rPr>
              <w:fldChar w:fldCharType="end"/>
            </w:r>
          </w:hyperlink>
        </w:p>
        <w:p w:rsidR="00472C4C" w:rsidRDefault="00F6195A">
          <w:pPr>
            <w:pStyle w:val="TOC2"/>
            <w:tabs>
              <w:tab w:val="left" w:pos="880"/>
              <w:tab w:val="right" w:leader="dot" w:pos="9016"/>
            </w:tabs>
            <w:rPr>
              <w:rFonts w:eastAsiaTheme="minorEastAsia"/>
              <w:noProof/>
              <w:sz w:val="22"/>
              <w:szCs w:val="22"/>
              <w:lang w:eastAsia="en-AU"/>
            </w:rPr>
          </w:pPr>
          <w:hyperlink w:anchor="_Toc528760096" w:history="1">
            <w:r w:rsidR="00472C4C" w:rsidRPr="00F27089">
              <w:rPr>
                <w:rStyle w:val="Hyperlink"/>
                <w:noProof/>
              </w:rPr>
              <w:t>4.3.</w:t>
            </w:r>
            <w:r w:rsidR="00472C4C">
              <w:rPr>
                <w:rFonts w:eastAsiaTheme="minorEastAsia"/>
                <w:noProof/>
                <w:sz w:val="22"/>
                <w:szCs w:val="22"/>
                <w:lang w:eastAsia="en-AU"/>
              </w:rPr>
              <w:tab/>
            </w:r>
            <w:r w:rsidR="00472C4C" w:rsidRPr="00F27089">
              <w:rPr>
                <w:rStyle w:val="Hyperlink"/>
                <w:noProof/>
              </w:rPr>
              <w:t>Key Issue 3- The effects on South Australians living with mental health issues who are deemed ineligible to receive NDIS funding</w:t>
            </w:r>
            <w:r w:rsidR="00472C4C">
              <w:rPr>
                <w:noProof/>
                <w:webHidden/>
              </w:rPr>
              <w:tab/>
            </w:r>
            <w:r w:rsidR="00472C4C">
              <w:rPr>
                <w:noProof/>
                <w:webHidden/>
              </w:rPr>
              <w:fldChar w:fldCharType="begin"/>
            </w:r>
            <w:r w:rsidR="00472C4C">
              <w:rPr>
                <w:noProof/>
                <w:webHidden/>
              </w:rPr>
              <w:instrText xml:space="preserve"> PAGEREF _Toc528760096 \h </w:instrText>
            </w:r>
            <w:r w:rsidR="00472C4C">
              <w:rPr>
                <w:noProof/>
                <w:webHidden/>
              </w:rPr>
            </w:r>
            <w:r w:rsidR="00472C4C">
              <w:rPr>
                <w:noProof/>
                <w:webHidden/>
              </w:rPr>
              <w:fldChar w:fldCharType="separate"/>
            </w:r>
            <w:r w:rsidR="00472C4C">
              <w:rPr>
                <w:noProof/>
                <w:webHidden/>
              </w:rPr>
              <w:t>12</w:t>
            </w:r>
            <w:r w:rsidR="00472C4C">
              <w:rPr>
                <w:noProof/>
                <w:webHidden/>
              </w:rPr>
              <w:fldChar w:fldCharType="end"/>
            </w:r>
          </w:hyperlink>
        </w:p>
        <w:p w:rsidR="00472C4C" w:rsidRDefault="00F6195A">
          <w:pPr>
            <w:pStyle w:val="TOC2"/>
            <w:tabs>
              <w:tab w:val="left" w:pos="880"/>
              <w:tab w:val="right" w:leader="dot" w:pos="9016"/>
            </w:tabs>
            <w:rPr>
              <w:rFonts w:eastAsiaTheme="minorEastAsia"/>
              <w:noProof/>
              <w:sz w:val="22"/>
              <w:szCs w:val="22"/>
              <w:lang w:eastAsia="en-AU"/>
            </w:rPr>
          </w:pPr>
          <w:hyperlink w:anchor="_Toc528760097" w:history="1">
            <w:r w:rsidR="00472C4C" w:rsidRPr="00F27089">
              <w:rPr>
                <w:rStyle w:val="Hyperlink"/>
                <w:noProof/>
              </w:rPr>
              <w:t>4.4.</w:t>
            </w:r>
            <w:r w:rsidR="00472C4C">
              <w:rPr>
                <w:rFonts w:eastAsiaTheme="minorEastAsia"/>
                <w:noProof/>
                <w:sz w:val="22"/>
                <w:szCs w:val="22"/>
                <w:lang w:eastAsia="en-AU"/>
              </w:rPr>
              <w:tab/>
            </w:r>
            <w:r w:rsidR="00472C4C" w:rsidRPr="00F27089">
              <w:rPr>
                <w:rStyle w:val="Hyperlink"/>
                <w:noProof/>
              </w:rPr>
              <w:t>Key Issue 4- The understated prevalence of mental illness and psychosocial disability among South Australians living with disability</w:t>
            </w:r>
            <w:r w:rsidR="00472C4C">
              <w:rPr>
                <w:noProof/>
                <w:webHidden/>
              </w:rPr>
              <w:tab/>
            </w:r>
            <w:r w:rsidR="00472C4C">
              <w:rPr>
                <w:noProof/>
                <w:webHidden/>
              </w:rPr>
              <w:fldChar w:fldCharType="begin"/>
            </w:r>
            <w:r w:rsidR="00472C4C">
              <w:rPr>
                <w:noProof/>
                <w:webHidden/>
              </w:rPr>
              <w:instrText xml:space="preserve"> PAGEREF _Toc528760097 \h </w:instrText>
            </w:r>
            <w:r w:rsidR="00472C4C">
              <w:rPr>
                <w:noProof/>
                <w:webHidden/>
              </w:rPr>
            </w:r>
            <w:r w:rsidR="00472C4C">
              <w:rPr>
                <w:noProof/>
                <w:webHidden/>
              </w:rPr>
              <w:fldChar w:fldCharType="separate"/>
            </w:r>
            <w:r w:rsidR="00472C4C">
              <w:rPr>
                <w:noProof/>
                <w:webHidden/>
              </w:rPr>
              <w:t>15</w:t>
            </w:r>
            <w:r w:rsidR="00472C4C">
              <w:rPr>
                <w:noProof/>
                <w:webHidden/>
              </w:rPr>
              <w:fldChar w:fldCharType="end"/>
            </w:r>
          </w:hyperlink>
        </w:p>
        <w:p w:rsidR="00472C4C" w:rsidRDefault="00F6195A">
          <w:pPr>
            <w:pStyle w:val="TOC1"/>
            <w:tabs>
              <w:tab w:val="left" w:pos="440"/>
              <w:tab w:val="right" w:leader="dot" w:pos="9016"/>
            </w:tabs>
            <w:rPr>
              <w:rFonts w:eastAsiaTheme="minorEastAsia"/>
              <w:noProof/>
              <w:sz w:val="22"/>
              <w:szCs w:val="22"/>
              <w:lang w:eastAsia="en-AU"/>
            </w:rPr>
          </w:pPr>
          <w:hyperlink w:anchor="_Toc528760098" w:history="1">
            <w:r w:rsidR="00472C4C" w:rsidRPr="00F27089">
              <w:rPr>
                <w:rStyle w:val="Hyperlink"/>
                <w:noProof/>
              </w:rPr>
              <w:t>5.</w:t>
            </w:r>
            <w:r w:rsidR="00472C4C">
              <w:rPr>
                <w:rFonts w:eastAsiaTheme="minorEastAsia"/>
                <w:noProof/>
                <w:sz w:val="22"/>
                <w:szCs w:val="22"/>
                <w:lang w:eastAsia="en-AU"/>
              </w:rPr>
              <w:tab/>
            </w:r>
            <w:r w:rsidR="00472C4C" w:rsidRPr="00F27089">
              <w:rPr>
                <w:rStyle w:val="Hyperlink"/>
                <w:noProof/>
              </w:rPr>
              <w:t>Conclusion</w:t>
            </w:r>
            <w:r w:rsidR="00472C4C">
              <w:rPr>
                <w:noProof/>
                <w:webHidden/>
              </w:rPr>
              <w:tab/>
            </w:r>
            <w:r w:rsidR="00472C4C">
              <w:rPr>
                <w:noProof/>
                <w:webHidden/>
              </w:rPr>
              <w:fldChar w:fldCharType="begin"/>
            </w:r>
            <w:r w:rsidR="00472C4C">
              <w:rPr>
                <w:noProof/>
                <w:webHidden/>
              </w:rPr>
              <w:instrText xml:space="preserve"> PAGEREF _Toc528760098 \h </w:instrText>
            </w:r>
            <w:r w:rsidR="00472C4C">
              <w:rPr>
                <w:noProof/>
                <w:webHidden/>
              </w:rPr>
            </w:r>
            <w:r w:rsidR="00472C4C">
              <w:rPr>
                <w:noProof/>
                <w:webHidden/>
              </w:rPr>
              <w:fldChar w:fldCharType="separate"/>
            </w:r>
            <w:r w:rsidR="00472C4C">
              <w:rPr>
                <w:noProof/>
                <w:webHidden/>
              </w:rPr>
              <w:t>15</w:t>
            </w:r>
            <w:r w:rsidR="00472C4C">
              <w:rPr>
                <w:noProof/>
                <w:webHidden/>
              </w:rPr>
              <w:fldChar w:fldCharType="end"/>
            </w:r>
          </w:hyperlink>
        </w:p>
        <w:p w:rsidR="00472C4C" w:rsidRDefault="00F6195A">
          <w:pPr>
            <w:pStyle w:val="TOC1"/>
            <w:tabs>
              <w:tab w:val="left" w:pos="440"/>
              <w:tab w:val="right" w:leader="dot" w:pos="9016"/>
            </w:tabs>
            <w:rPr>
              <w:rFonts w:eastAsiaTheme="minorEastAsia"/>
              <w:noProof/>
              <w:sz w:val="22"/>
              <w:szCs w:val="22"/>
              <w:lang w:eastAsia="en-AU"/>
            </w:rPr>
          </w:pPr>
          <w:hyperlink w:anchor="_Toc528760099" w:history="1">
            <w:r w:rsidR="00472C4C" w:rsidRPr="00F27089">
              <w:rPr>
                <w:rStyle w:val="Hyperlink"/>
                <w:noProof/>
              </w:rPr>
              <w:t>6.</w:t>
            </w:r>
            <w:r w:rsidR="00472C4C">
              <w:rPr>
                <w:rFonts w:eastAsiaTheme="minorEastAsia"/>
                <w:noProof/>
                <w:sz w:val="22"/>
                <w:szCs w:val="22"/>
                <w:lang w:eastAsia="en-AU"/>
              </w:rPr>
              <w:tab/>
            </w:r>
            <w:r w:rsidR="00472C4C" w:rsidRPr="00F27089">
              <w:rPr>
                <w:rStyle w:val="Hyperlink"/>
                <w:noProof/>
              </w:rPr>
              <w:t>Request to Meet</w:t>
            </w:r>
            <w:r w:rsidR="00472C4C">
              <w:rPr>
                <w:noProof/>
                <w:webHidden/>
              </w:rPr>
              <w:tab/>
            </w:r>
            <w:r w:rsidR="00472C4C">
              <w:rPr>
                <w:noProof/>
                <w:webHidden/>
              </w:rPr>
              <w:fldChar w:fldCharType="begin"/>
            </w:r>
            <w:r w:rsidR="00472C4C">
              <w:rPr>
                <w:noProof/>
                <w:webHidden/>
              </w:rPr>
              <w:instrText xml:space="preserve"> PAGEREF _Toc528760099 \h </w:instrText>
            </w:r>
            <w:r w:rsidR="00472C4C">
              <w:rPr>
                <w:noProof/>
                <w:webHidden/>
              </w:rPr>
            </w:r>
            <w:r w:rsidR="00472C4C">
              <w:rPr>
                <w:noProof/>
                <w:webHidden/>
              </w:rPr>
              <w:fldChar w:fldCharType="separate"/>
            </w:r>
            <w:r w:rsidR="00472C4C">
              <w:rPr>
                <w:noProof/>
                <w:webHidden/>
              </w:rPr>
              <w:t>16</w:t>
            </w:r>
            <w:r w:rsidR="00472C4C">
              <w:rPr>
                <w:noProof/>
                <w:webHidden/>
              </w:rPr>
              <w:fldChar w:fldCharType="end"/>
            </w:r>
          </w:hyperlink>
        </w:p>
        <w:p w:rsidR="00887EE3" w:rsidRDefault="00887EE3" w:rsidP="00D003C5">
          <w:r w:rsidRPr="00451FB3">
            <w:rPr>
              <w:b/>
              <w:bCs/>
              <w:noProof/>
            </w:rPr>
            <w:fldChar w:fldCharType="end"/>
          </w:r>
        </w:p>
      </w:sdtContent>
    </w:sdt>
    <w:p w:rsidR="00C042A4" w:rsidRDefault="00C042A4" w:rsidP="00D003C5">
      <w:pPr>
        <w:rPr>
          <w:lang w:eastAsia="ja-JP"/>
        </w:rPr>
      </w:pPr>
    </w:p>
    <w:p w:rsidR="00555B04" w:rsidRPr="001673C9" w:rsidRDefault="00447E60" w:rsidP="00D003C5">
      <w:pPr>
        <w:pStyle w:val="Heading1"/>
      </w:pPr>
      <w:r>
        <w:br w:type="page"/>
      </w:r>
      <w:bookmarkStart w:id="2" w:name="_Toc528760089"/>
      <w:r w:rsidR="00555B04" w:rsidRPr="001673C9">
        <w:lastRenderedPageBreak/>
        <w:t>Summary</w:t>
      </w:r>
      <w:r w:rsidR="00C042A4">
        <w:t xml:space="preserve"> and recommendations</w:t>
      </w:r>
      <w:bookmarkEnd w:id="2"/>
    </w:p>
    <w:p w:rsidR="005157F8" w:rsidRDefault="005157F8" w:rsidP="005157F8">
      <w:pPr>
        <w:jc w:val="both"/>
        <w:rPr>
          <w:rFonts w:ascii="Calibri" w:hAnsi="Calibri" w:cs="Calibri"/>
        </w:rPr>
      </w:pPr>
    </w:p>
    <w:p w:rsidR="005157F8" w:rsidRPr="005E57BE" w:rsidRDefault="005157F8" w:rsidP="005157F8">
      <w:pPr>
        <w:jc w:val="both"/>
        <w:rPr>
          <w:rFonts w:ascii="Calibri" w:hAnsi="Calibri" w:cs="Calibri"/>
        </w:rPr>
      </w:pPr>
      <w:r w:rsidRPr="005E57BE">
        <w:rPr>
          <w:rFonts w:ascii="Calibri" w:hAnsi="Calibri" w:cs="Calibri"/>
        </w:rPr>
        <w:t>The N</w:t>
      </w:r>
      <w:r>
        <w:rPr>
          <w:rFonts w:ascii="Calibri" w:hAnsi="Calibri" w:cs="Calibri"/>
        </w:rPr>
        <w:t xml:space="preserve">ational </w:t>
      </w:r>
      <w:r w:rsidRPr="005E57BE">
        <w:rPr>
          <w:rFonts w:ascii="Calibri" w:hAnsi="Calibri" w:cs="Calibri"/>
        </w:rPr>
        <w:t>D</w:t>
      </w:r>
      <w:r>
        <w:rPr>
          <w:rFonts w:ascii="Calibri" w:hAnsi="Calibri" w:cs="Calibri"/>
        </w:rPr>
        <w:t xml:space="preserve">isability </w:t>
      </w:r>
      <w:r w:rsidRPr="005E57BE">
        <w:rPr>
          <w:rFonts w:ascii="Calibri" w:hAnsi="Calibri" w:cs="Calibri"/>
        </w:rPr>
        <w:t>I</w:t>
      </w:r>
      <w:r>
        <w:rPr>
          <w:rFonts w:ascii="Calibri" w:hAnsi="Calibri" w:cs="Calibri"/>
        </w:rPr>
        <w:t xml:space="preserve">nsurance </w:t>
      </w:r>
      <w:r w:rsidRPr="005E57BE">
        <w:rPr>
          <w:rFonts w:ascii="Calibri" w:hAnsi="Calibri" w:cs="Calibri"/>
        </w:rPr>
        <w:t>S</w:t>
      </w:r>
      <w:r>
        <w:rPr>
          <w:rFonts w:ascii="Calibri" w:hAnsi="Calibri" w:cs="Calibri"/>
        </w:rPr>
        <w:t>cheme (NDIS)</w:t>
      </w:r>
      <w:r w:rsidRPr="005E57BE">
        <w:rPr>
          <w:rFonts w:ascii="Calibri" w:hAnsi="Calibri" w:cs="Calibri"/>
        </w:rPr>
        <w:t xml:space="preserve"> is a critical social welfare reform in Australia and presents a genuine opportunity for people living with psychosocial disability to receive the support needed to deliver transformational benefits</w:t>
      </w:r>
      <w:r>
        <w:rPr>
          <w:rFonts w:ascii="Calibri" w:hAnsi="Calibri" w:cs="Calibri"/>
        </w:rPr>
        <w:t xml:space="preserve">. These are benefits </w:t>
      </w:r>
      <w:r w:rsidRPr="005E57BE">
        <w:rPr>
          <w:rFonts w:ascii="Calibri" w:hAnsi="Calibri" w:cs="Calibri"/>
        </w:rPr>
        <w:t>that assist the person to build confidence, to build knowledge and skill</w:t>
      </w:r>
      <w:r>
        <w:rPr>
          <w:rFonts w:ascii="Calibri" w:hAnsi="Calibri" w:cs="Calibri"/>
        </w:rPr>
        <w:t>s</w:t>
      </w:r>
      <w:r w:rsidRPr="005E57BE">
        <w:rPr>
          <w:rFonts w:ascii="Calibri" w:hAnsi="Calibri" w:cs="Calibri"/>
        </w:rPr>
        <w:t xml:space="preserve">, to build access to ordinary mainstream resources like other people, to build personal networks, </w:t>
      </w:r>
      <w:r>
        <w:rPr>
          <w:rFonts w:ascii="Calibri" w:hAnsi="Calibri" w:cs="Calibri"/>
        </w:rPr>
        <w:t xml:space="preserve">and </w:t>
      </w:r>
      <w:r w:rsidRPr="005E57BE">
        <w:rPr>
          <w:rFonts w:ascii="Calibri" w:hAnsi="Calibri" w:cs="Calibri"/>
        </w:rPr>
        <w:t>to find genuine fair-waged work.</w:t>
      </w:r>
    </w:p>
    <w:p w:rsidR="005157F8" w:rsidRPr="005E57BE" w:rsidRDefault="005157F8" w:rsidP="005157F8">
      <w:pPr>
        <w:jc w:val="both"/>
        <w:rPr>
          <w:rFonts w:ascii="Calibri" w:hAnsi="Calibri" w:cs="Calibri"/>
        </w:rPr>
      </w:pPr>
    </w:p>
    <w:p w:rsidR="005157F8" w:rsidRDefault="005157F8" w:rsidP="005157F8">
      <w:pPr>
        <w:jc w:val="both"/>
        <w:rPr>
          <w:rFonts w:ascii="Calibri" w:hAnsi="Calibri" w:cs="Calibri"/>
        </w:rPr>
      </w:pPr>
      <w:r w:rsidRPr="005E57BE">
        <w:rPr>
          <w:rFonts w:ascii="Calibri" w:hAnsi="Calibri" w:cs="Calibri"/>
        </w:rPr>
        <w:t>Such support has been lacking in the past and current services are struggling to provide for people living with severe mental illness. The sector has identified a need for an NDIS that is consistent with contemporary recovery-focussed practice (an acknowledgement that a psychosocial disability</w:t>
      </w:r>
      <w:r>
        <w:rPr>
          <w:rFonts w:ascii="Calibri" w:hAnsi="Calibri" w:cs="Calibri"/>
        </w:rPr>
        <w:t xml:space="preserve"> can be episodic and</w:t>
      </w:r>
      <w:r w:rsidRPr="005E57BE">
        <w:rPr>
          <w:rFonts w:ascii="Calibri" w:hAnsi="Calibri" w:cs="Calibri"/>
        </w:rPr>
        <w:t xml:space="preserve"> may not be permanent) and the need to expand services rather than reduce them.</w:t>
      </w:r>
    </w:p>
    <w:p w:rsidR="005157F8" w:rsidRDefault="005157F8" w:rsidP="005157F8">
      <w:pPr>
        <w:jc w:val="both"/>
        <w:rPr>
          <w:rFonts w:ascii="Calibri" w:hAnsi="Calibri" w:cs="Calibri"/>
        </w:rPr>
      </w:pPr>
    </w:p>
    <w:p w:rsidR="005157F8" w:rsidRPr="005E57BE" w:rsidRDefault="005157F8" w:rsidP="005157F8">
      <w:pPr>
        <w:jc w:val="both"/>
        <w:rPr>
          <w:rFonts w:ascii="Calibri" w:hAnsi="Calibri" w:cs="Calibri"/>
        </w:rPr>
      </w:pPr>
      <w:r>
        <w:rPr>
          <w:rFonts w:ascii="Calibri" w:hAnsi="Calibri" w:cs="Calibri"/>
        </w:rPr>
        <w:t>However, the NDIS will not be able to cater for all South Australians living with severe mental illness or psychosocial disability; therefore it is crucial to consider the South Australian mental health services as a whole and not just from a view that is NDIS-centric.</w:t>
      </w:r>
    </w:p>
    <w:p w:rsidR="00813859" w:rsidRDefault="00813859" w:rsidP="00D003C5"/>
    <w:p w:rsidR="006D237E" w:rsidRDefault="006D237E" w:rsidP="00D003C5">
      <w:r w:rsidRPr="004D73A9">
        <w:t>We recommend</w:t>
      </w:r>
      <w:r w:rsidR="00C042A4">
        <w:t>:</w:t>
      </w:r>
    </w:p>
    <w:p w:rsidR="005157F8" w:rsidRPr="004D73A9" w:rsidRDefault="005157F8" w:rsidP="00D003C5"/>
    <w:p w:rsidR="00472C4C" w:rsidRDefault="00472C4C" w:rsidP="00472C4C">
      <w:pPr>
        <w:pStyle w:val="PlainText"/>
        <w:numPr>
          <w:ilvl w:val="0"/>
          <w:numId w:val="45"/>
        </w:numPr>
        <w:spacing w:line="360" w:lineRule="auto"/>
        <w:rPr>
          <w:sz w:val="24"/>
          <w:szCs w:val="24"/>
        </w:rPr>
      </w:pPr>
      <w:r>
        <w:rPr>
          <w:sz w:val="24"/>
          <w:szCs w:val="24"/>
        </w:rPr>
        <w:t>that a solid i</w:t>
      </w:r>
      <w:r w:rsidRPr="002940B5">
        <w:rPr>
          <w:sz w:val="24"/>
          <w:szCs w:val="24"/>
        </w:rPr>
        <w:t xml:space="preserve">nvestment be made </w:t>
      </w:r>
      <w:r>
        <w:rPr>
          <w:sz w:val="24"/>
          <w:szCs w:val="24"/>
        </w:rPr>
        <w:t xml:space="preserve">from the South Australian Government </w:t>
      </w:r>
      <w:r w:rsidRPr="002940B5">
        <w:rPr>
          <w:sz w:val="24"/>
          <w:szCs w:val="24"/>
        </w:rPr>
        <w:t xml:space="preserve">in increasing the peer workforce </w:t>
      </w:r>
      <w:r w:rsidRPr="00F30DE4">
        <w:rPr>
          <w:sz w:val="24"/>
          <w:szCs w:val="24"/>
        </w:rPr>
        <w:t>f</w:t>
      </w:r>
      <w:r>
        <w:rPr>
          <w:sz w:val="24"/>
          <w:szCs w:val="24"/>
        </w:rPr>
        <w:t>or people living with psychosocial disability</w:t>
      </w:r>
    </w:p>
    <w:p w:rsidR="00472C4C" w:rsidRDefault="00472C4C" w:rsidP="00472C4C">
      <w:pPr>
        <w:pStyle w:val="PlainText"/>
        <w:ind w:left="720"/>
        <w:rPr>
          <w:sz w:val="24"/>
          <w:szCs w:val="24"/>
        </w:rPr>
      </w:pPr>
    </w:p>
    <w:p w:rsidR="00472C4C" w:rsidRDefault="00472C4C" w:rsidP="00472C4C">
      <w:pPr>
        <w:pStyle w:val="PlainText"/>
        <w:numPr>
          <w:ilvl w:val="0"/>
          <w:numId w:val="45"/>
        </w:numPr>
        <w:spacing w:line="360" w:lineRule="auto"/>
        <w:rPr>
          <w:sz w:val="24"/>
          <w:szCs w:val="24"/>
        </w:rPr>
      </w:pPr>
      <w:r w:rsidRPr="001E7BB6">
        <w:rPr>
          <w:sz w:val="24"/>
          <w:szCs w:val="24"/>
        </w:rPr>
        <w:t>that the South Australian government undertake a thorough gaps analysis in regards to mental health services across south Australia to determine how these gaps can be addressed at the state level</w:t>
      </w:r>
    </w:p>
    <w:p w:rsidR="00472C4C" w:rsidRDefault="00472C4C" w:rsidP="006139BB">
      <w:pPr>
        <w:ind w:left="360"/>
      </w:pPr>
    </w:p>
    <w:p w:rsidR="00472C4C" w:rsidRPr="006139BB" w:rsidRDefault="00472C4C" w:rsidP="00472C4C">
      <w:pPr>
        <w:pStyle w:val="PlainText"/>
        <w:numPr>
          <w:ilvl w:val="0"/>
          <w:numId w:val="45"/>
        </w:numPr>
        <w:spacing w:line="360" w:lineRule="auto"/>
        <w:rPr>
          <w:sz w:val="24"/>
          <w:szCs w:val="24"/>
        </w:rPr>
      </w:pPr>
      <w:r w:rsidRPr="006139BB">
        <w:rPr>
          <w:rFonts w:cs="Calibri"/>
          <w:color w:val="000000"/>
          <w:sz w:val="24"/>
          <w:szCs w:val="24"/>
        </w:rPr>
        <w:t xml:space="preserve">that the South Australian government invest in funding models similar to  that previously offered by the Partners in Recovery programs that provide allocated </w:t>
      </w:r>
      <w:r w:rsidRPr="006139BB">
        <w:rPr>
          <w:rFonts w:cs="Calibri"/>
          <w:color w:val="000000"/>
          <w:sz w:val="24"/>
          <w:szCs w:val="24"/>
        </w:rPr>
        <w:lastRenderedPageBreak/>
        <w:t>resources and a dedicated point of contact to support people living with mental illness and psychosocial disability support</w:t>
      </w:r>
      <w:r w:rsidRPr="006139BB">
        <w:rPr>
          <w:sz w:val="24"/>
          <w:szCs w:val="24"/>
        </w:rPr>
        <w:t>;</w:t>
      </w:r>
      <w:r w:rsidRPr="006139BB">
        <w:rPr>
          <w:rFonts w:cs="Calibri"/>
          <w:color w:val="000000"/>
          <w:sz w:val="24"/>
          <w:szCs w:val="24"/>
        </w:rPr>
        <w:t xml:space="preserve"> </w:t>
      </w:r>
      <w:r w:rsidRPr="006139BB">
        <w:rPr>
          <w:sz w:val="24"/>
          <w:szCs w:val="24"/>
        </w:rPr>
        <w:t>and</w:t>
      </w:r>
    </w:p>
    <w:p w:rsidR="00472C4C" w:rsidRPr="002940B5" w:rsidRDefault="00472C4C" w:rsidP="00472C4C">
      <w:pPr>
        <w:pStyle w:val="PlainText"/>
        <w:rPr>
          <w:sz w:val="24"/>
          <w:szCs w:val="24"/>
        </w:rPr>
      </w:pPr>
    </w:p>
    <w:p w:rsidR="00472C4C" w:rsidRDefault="00472C4C" w:rsidP="00472C4C">
      <w:pPr>
        <w:pStyle w:val="ListParagraph"/>
        <w:numPr>
          <w:ilvl w:val="0"/>
          <w:numId w:val="45"/>
        </w:numPr>
        <w:suppressAutoHyphens/>
        <w:adjustRightInd/>
        <w:spacing w:after="0"/>
        <w:contextualSpacing w:val="0"/>
        <w:textAlignment w:val="baseline"/>
        <w:rPr>
          <w:rFonts w:ascii="Calibri" w:hAnsi="Calibri" w:cs="Calibri"/>
          <w:color w:val="000000"/>
        </w:rPr>
      </w:pPr>
      <w:r>
        <w:t>that the South Australian government</w:t>
      </w:r>
      <w:r w:rsidRPr="001E7BB6">
        <w:t xml:space="preserve"> </w:t>
      </w:r>
      <w:r>
        <w:t xml:space="preserve">undertake work to identify </w:t>
      </w:r>
      <w:r w:rsidRPr="001E7BB6">
        <w:t>the</w:t>
      </w:r>
      <w:r>
        <w:t xml:space="preserve"> understated</w:t>
      </w:r>
      <w:r w:rsidRPr="001E7BB6">
        <w:t xml:space="preserve"> prevalence</w:t>
      </w:r>
      <w:r>
        <w:t xml:space="preserve"> of mental illness and accompanying need for mental health services within South Australians living with disability, particularly NDIS participants for whom psychosocial disability or mental illness is a secondary or subsequent impairment </w:t>
      </w:r>
    </w:p>
    <w:p w:rsidR="00531AF1" w:rsidRPr="00531AF1" w:rsidRDefault="00531AF1" w:rsidP="00531AF1">
      <w:pPr>
        <w:pStyle w:val="ListParagraph"/>
        <w:rPr>
          <w:rFonts w:ascii="Calibri" w:hAnsi="Calibri" w:cs="Calibri"/>
          <w:color w:val="000000"/>
        </w:rPr>
      </w:pPr>
    </w:p>
    <w:p w:rsidR="00C042A4" w:rsidRPr="00C042A4" w:rsidRDefault="00C042A4" w:rsidP="00531AF1">
      <w:pPr>
        <w:pStyle w:val="ListParagraph"/>
        <w:rPr>
          <w:lang w:val="en-US"/>
        </w:rPr>
      </w:pPr>
    </w:p>
    <w:p w:rsidR="005A3468" w:rsidRPr="001673C9" w:rsidRDefault="005A3468" w:rsidP="00D003C5">
      <w:pPr>
        <w:rPr>
          <w:rFonts w:cstheme="minorHAnsi"/>
        </w:rPr>
      </w:pPr>
      <w:r w:rsidRPr="001673C9">
        <w:br w:type="page"/>
      </w:r>
    </w:p>
    <w:p w:rsidR="00427F6F" w:rsidRPr="001673C9" w:rsidRDefault="00670BBA" w:rsidP="00D003C5">
      <w:pPr>
        <w:pStyle w:val="Heading1"/>
      </w:pPr>
      <w:bookmarkStart w:id="3" w:name="_Toc528760090"/>
      <w:r w:rsidRPr="001673C9">
        <w:lastRenderedPageBreak/>
        <w:t>Introduction</w:t>
      </w:r>
      <w:bookmarkEnd w:id="3"/>
    </w:p>
    <w:p w:rsidR="005157F8" w:rsidRDefault="005157F8" w:rsidP="005157F8">
      <w:pPr>
        <w:autoSpaceDE w:val="0"/>
        <w:rPr>
          <w:rFonts w:ascii="Calibri" w:hAnsi="Calibri" w:cs="Calibri"/>
          <w:color w:val="000000"/>
        </w:rPr>
      </w:pPr>
      <w:r w:rsidRPr="008437CC">
        <w:t xml:space="preserve">JFA Purple Orange welcomes the opportunity to contribute to the Committee’s Inquiry into the provision of services for people </w:t>
      </w:r>
      <w:r>
        <w:t xml:space="preserve">living </w:t>
      </w:r>
      <w:r w:rsidRPr="008437CC">
        <w:t xml:space="preserve">with mental </w:t>
      </w:r>
      <w:r>
        <w:t xml:space="preserve">illness under the transition to </w:t>
      </w:r>
      <w:r w:rsidRPr="008437CC">
        <w:t xml:space="preserve">the NDIS. </w:t>
      </w:r>
      <w:r w:rsidRPr="008437CC">
        <w:rPr>
          <w:rFonts w:ascii="Calibri" w:hAnsi="Calibri" w:cs="Calibri"/>
          <w:color w:val="000000"/>
        </w:rPr>
        <w:t>This submission is based on the views of JFA Purple Orange as well as</w:t>
      </w:r>
      <w:r>
        <w:rPr>
          <w:rFonts w:ascii="Calibri" w:hAnsi="Calibri" w:cs="Calibri"/>
          <w:color w:val="000000"/>
        </w:rPr>
        <w:t xml:space="preserve"> those of the</w:t>
      </w:r>
      <w:r w:rsidRPr="008437CC">
        <w:rPr>
          <w:rFonts w:ascii="Calibri" w:hAnsi="Calibri" w:cs="Calibri"/>
          <w:color w:val="000000"/>
        </w:rPr>
        <w:t xml:space="preserve"> </w:t>
      </w:r>
      <w:r>
        <w:rPr>
          <w:rFonts w:ascii="Calibri" w:hAnsi="Calibri" w:cs="Calibri"/>
          <w:color w:val="000000"/>
        </w:rPr>
        <w:t>stakeholders we support though peer network and hosted initiatives.</w:t>
      </w:r>
    </w:p>
    <w:p w:rsidR="005157F8" w:rsidRDefault="005157F8" w:rsidP="005157F8">
      <w:pPr>
        <w:autoSpaceDE w:val="0"/>
        <w:rPr>
          <w:rFonts w:ascii="Calibri" w:hAnsi="Calibri" w:cs="Calibri"/>
          <w:color w:val="000000"/>
        </w:rPr>
      </w:pPr>
    </w:p>
    <w:p w:rsidR="005157F8" w:rsidRPr="00FF1E39" w:rsidRDefault="005157F8" w:rsidP="005157F8">
      <w:pPr>
        <w:pStyle w:val="Standard"/>
        <w:spacing w:line="360" w:lineRule="auto"/>
        <w:rPr>
          <w:rFonts w:ascii="Calibri" w:eastAsia="Calibri, Calibri" w:hAnsi="Calibri" w:cs="Calibri, Calibri"/>
        </w:rPr>
      </w:pPr>
      <w:r>
        <w:rPr>
          <w:rFonts w:ascii="Calibri" w:eastAsia="Calibri, Calibri" w:hAnsi="Calibri" w:cs="Calibri, Calibri"/>
        </w:rPr>
        <w:t>JFA Purple Orange is an independent, non-government organisation that fosters innovation, shares useful information, and promotes policy and practice that support and improve the life chances of people living with disability.</w:t>
      </w:r>
    </w:p>
    <w:p w:rsidR="005157F8" w:rsidRDefault="005157F8" w:rsidP="005157F8">
      <w:pPr>
        <w:pStyle w:val="Standard"/>
        <w:spacing w:line="360" w:lineRule="auto"/>
        <w:rPr>
          <w:rFonts w:ascii="Calibri" w:hAnsi="Calibri" w:cs="Calibri"/>
        </w:rPr>
      </w:pPr>
    </w:p>
    <w:p w:rsidR="005157F8" w:rsidRPr="00F722A1" w:rsidRDefault="005157F8" w:rsidP="005157F8">
      <w:pPr>
        <w:pStyle w:val="Standard"/>
        <w:spacing w:line="360" w:lineRule="auto"/>
        <w:rPr>
          <w:rFonts w:ascii="Calibri" w:hAnsi="Calibri"/>
        </w:rPr>
      </w:pPr>
      <w:r>
        <w:rPr>
          <w:rFonts w:ascii="Calibri" w:eastAsia="Calibri, Calibri" w:hAnsi="Calibri" w:cs="Calibri, Calibri"/>
        </w:rPr>
        <w:t xml:space="preserve">JFA Purple Orange is not a service provider – we deliver research, evaluation and information services anchored upon the stories and experiences shared by people with a lived experience of disability and others in their lives. </w:t>
      </w:r>
      <w:r>
        <w:rPr>
          <w:rFonts w:ascii="Calibri" w:hAnsi="Calibri" w:cs="Calibri"/>
        </w:rPr>
        <w:t>As such, we feel we are ideally positioned to offer comment.</w:t>
      </w:r>
    </w:p>
    <w:p w:rsidR="002C1BAF" w:rsidRDefault="002C1BAF" w:rsidP="00D003C5"/>
    <w:p w:rsidR="002C1BAF" w:rsidRPr="00FB6A47" w:rsidRDefault="00A12D2F" w:rsidP="00FB6A47">
      <w:pPr>
        <w:pStyle w:val="Heading2"/>
      </w:pPr>
      <w:bookmarkStart w:id="4" w:name="_Toc528760091"/>
      <w:r>
        <w:t>Key Values</w:t>
      </w:r>
      <w:bookmarkEnd w:id="4"/>
    </w:p>
    <w:p w:rsidR="00A12D2F" w:rsidRPr="0076083E" w:rsidRDefault="00A12D2F" w:rsidP="00A12D2F">
      <w:pPr>
        <w:pStyle w:val="Standard"/>
        <w:spacing w:line="360" w:lineRule="auto"/>
        <w:rPr>
          <w:rFonts w:ascii="Calibri" w:eastAsia="Calibri, Calibri" w:hAnsi="Calibri" w:cs="Calibri, Calibri"/>
        </w:rPr>
      </w:pPr>
      <w:r w:rsidRPr="0076083E">
        <w:rPr>
          <w:rFonts w:ascii="Calibri" w:eastAsia="Calibri, Calibri" w:hAnsi="Calibri" w:cs="Calibri, Calibri"/>
        </w:rPr>
        <w:t xml:space="preserve">The work of JFA Purple Orange is anchored on the principles of </w:t>
      </w:r>
      <w:r w:rsidRPr="004B24FB">
        <w:rPr>
          <w:rFonts w:ascii="Calibri" w:eastAsia="Calibri, Calibri" w:hAnsi="Calibri" w:cs="Calibri, Calibri"/>
          <w:i/>
        </w:rPr>
        <w:t>Personhood</w:t>
      </w:r>
      <w:r w:rsidRPr="0076083E">
        <w:rPr>
          <w:rFonts w:ascii="Calibri" w:eastAsia="Calibri, Calibri" w:hAnsi="Calibri" w:cs="Calibri, Calibri"/>
        </w:rPr>
        <w:t xml:space="preserve"> and </w:t>
      </w:r>
      <w:r w:rsidRPr="004B24FB">
        <w:rPr>
          <w:rFonts w:ascii="Calibri" w:eastAsia="Calibri, Calibri" w:hAnsi="Calibri" w:cs="Calibri, Calibri"/>
          <w:i/>
        </w:rPr>
        <w:t>Citizenhood</w:t>
      </w:r>
      <w:r>
        <w:rPr>
          <w:rFonts w:ascii="Calibri" w:eastAsia="Calibri, Calibri" w:hAnsi="Calibri" w:cs="Calibri, Calibri"/>
        </w:rPr>
        <w:t>.</w:t>
      </w:r>
    </w:p>
    <w:p w:rsidR="00A12D2F" w:rsidRDefault="00A12D2F" w:rsidP="00A12D2F">
      <w:pPr>
        <w:pStyle w:val="Standard"/>
        <w:spacing w:line="360" w:lineRule="auto"/>
        <w:rPr>
          <w:rFonts w:ascii="Calibri" w:eastAsia="Calibri, Calibri" w:hAnsi="Calibri" w:cs="Calibri, Calibri"/>
        </w:rPr>
      </w:pPr>
      <w:r w:rsidRPr="0076083E">
        <w:rPr>
          <w:rFonts w:ascii="Calibri" w:eastAsia="Calibri, Calibri" w:hAnsi="Calibri" w:cs="Calibri, Calibri"/>
        </w:rPr>
        <w:t>As set out in our Model of Citizenhood Support</w:t>
      </w:r>
      <w:r w:rsidRPr="0076083E">
        <w:rPr>
          <w:rFonts w:ascii="Calibri" w:eastAsia="Calibri, Calibri" w:hAnsi="Calibri" w:cs="Calibri, Calibri"/>
          <w:vertAlign w:val="superscript"/>
        </w:rPr>
        <w:footnoteReference w:id="1"/>
      </w:r>
      <w:r w:rsidRPr="0076083E">
        <w:rPr>
          <w:rFonts w:ascii="Calibri" w:eastAsia="Calibri, Calibri" w:hAnsi="Calibri" w:cs="Calibri, Calibri"/>
        </w:rPr>
        <w:t>, a good life is characterised by such valued roles (termed Citizenhood) and by the decisions we make (termed Personhood). A good life largely depends on the availability of life chances – the assets and opportunities available to a person.</w:t>
      </w:r>
    </w:p>
    <w:p w:rsidR="00A12D2F" w:rsidRPr="0076083E" w:rsidRDefault="00A12D2F" w:rsidP="00A12D2F">
      <w:pPr>
        <w:pStyle w:val="Standard"/>
        <w:spacing w:line="360" w:lineRule="auto"/>
        <w:rPr>
          <w:rFonts w:ascii="Calibri" w:eastAsia="Calibri, Calibri" w:hAnsi="Calibri" w:cs="Calibri, Calibri"/>
        </w:rPr>
      </w:pPr>
    </w:p>
    <w:p w:rsidR="00A12D2F" w:rsidRPr="0076083E" w:rsidRDefault="00A12D2F" w:rsidP="00A12D2F">
      <w:pPr>
        <w:pStyle w:val="Standard"/>
        <w:spacing w:line="360" w:lineRule="auto"/>
        <w:rPr>
          <w:rFonts w:ascii="Calibri" w:eastAsia="Calibri, Calibri" w:hAnsi="Calibri" w:cs="Calibri, Calibri"/>
        </w:rPr>
      </w:pPr>
      <w:r w:rsidRPr="0076083E">
        <w:rPr>
          <w:rFonts w:ascii="Calibri" w:eastAsia="Calibri, Calibri" w:hAnsi="Calibri" w:cs="Calibri, Calibri"/>
        </w:rPr>
        <w:t xml:space="preserve">Unlike </w:t>
      </w:r>
      <w:r>
        <w:rPr>
          <w:rFonts w:ascii="Calibri" w:eastAsia="Calibri, Calibri" w:hAnsi="Calibri" w:cs="Calibri, Calibri"/>
        </w:rPr>
        <w:t xml:space="preserve">formal </w:t>
      </w:r>
      <w:r w:rsidRPr="0076083E">
        <w:rPr>
          <w:rFonts w:ascii="Calibri" w:eastAsia="Calibri, Calibri" w:hAnsi="Calibri" w:cs="Calibri, Calibri"/>
        </w:rPr>
        <w:t>citizenship</w:t>
      </w:r>
      <w:r>
        <w:rPr>
          <w:rFonts w:ascii="Calibri" w:eastAsia="Calibri, Calibri" w:hAnsi="Calibri" w:cs="Calibri, Calibri"/>
        </w:rPr>
        <w:t xml:space="preserve"> of a country, </w:t>
      </w:r>
      <w:r w:rsidRPr="0076083E">
        <w:rPr>
          <w:rFonts w:ascii="Calibri" w:eastAsia="Calibri, Calibri" w:hAnsi="Calibri" w:cs="Calibri, Calibri"/>
        </w:rPr>
        <w:t xml:space="preserve">Citizenhood is a dynamic experience: it can rise and fall depending on a person’s circumstances. The extent to which any person can naturally take up Personhood and Citizenhood is influenced by the presence of circumstances that </w:t>
      </w:r>
      <w:r w:rsidRPr="0076083E">
        <w:rPr>
          <w:rFonts w:ascii="Calibri" w:eastAsia="Calibri, Calibri" w:hAnsi="Calibri" w:cs="Calibri, Calibri"/>
        </w:rPr>
        <w:lastRenderedPageBreak/>
        <w:t xml:space="preserve">can adversely impact on the person's capacity to build authorship of their own lives and the person's capacity to take up valued roles in community life and the economy. </w:t>
      </w:r>
    </w:p>
    <w:p w:rsidR="00A12D2F" w:rsidRDefault="00A12D2F" w:rsidP="00A12D2F">
      <w:pPr>
        <w:pStyle w:val="Standard"/>
        <w:spacing w:line="360" w:lineRule="auto"/>
        <w:rPr>
          <w:rFonts w:ascii="Calibri" w:eastAsia="Calibri, Calibri" w:hAnsi="Calibri" w:cs="Calibri, Calibri"/>
        </w:rPr>
      </w:pPr>
    </w:p>
    <w:p w:rsidR="00A12D2F" w:rsidRPr="0076083E" w:rsidRDefault="00A12D2F" w:rsidP="00A12D2F">
      <w:pPr>
        <w:pStyle w:val="Standard"/>
        <w:spacing w:line="360" w:lineRule="auto"/>
        <w:rPr>
          <w:rFonts w:ascii="Calibri" w:eastAsia="Calibri, Calibri" w:hAnsi="Calibri" w:cs="Calibri, Calibri"/>
        </w:rPr>
      </w:pPr>
      <w:r>
        <w:rPr>
          <w:rFonts w:ascii="Calibri" w:eastAsia="Calibri, Calibri" w:hAnsi="Calibri" w:cs="Calibri, Calibri"/>
        </w:rPr>
        <w:t xml:space="preserve">Aside from the need to increase the total amount of funds available for disability support, the two values that have driven the emergence of the NDIS have been </w:t>
      </w:r>
    </w:p>
    <w:p w:rsidR="00A12D2F" w:rsidRPr="0076083E" w:rsidRDefault="00A12D2F" w:rsidP="00A12D2F">
      <w:pPr>
        <w:pStyle w:val="Standard"/>
        <w:numPr>
          <w:ilvl w:val="0"/>
          <w:numId w:val="40"/>
        </w:numPr>
        <w:spacing w:line="360" w:lineRule="auto"/>
        <w:rPr>
          <w:rFonts w:ascii="Calibri" w:eastAsia="Calibri, Calibri" w:hAnsi="Calibri" w:cs="Calibri, Calibri"/>
        </w:rPr>
      </w:pPr>
      <w:r>
        <w:rPr>
          <w:rFonts w:ascii="Calibri" w:eastAsia="Calibri, Calibri" w:hAnsi="Calibri" w:cs="Calibri, Calibri"/>
        </w:rPr>
        <w:t xml:space="preserve">Each person having </w:t>
      </w:r>
      <w:r w:rsidRPr="004B24FB">
        <w:rPr>
          <w:rFonts w:ascii="Calibri" w:eastAsia="Calibri, Calibri" w:hAnsi="Calibri" w:cs="Calibri, Calibri"/>
          <w:i/>
        </w:rPr>
        <w:t>control and choice</w:t>
      </w:r>
      <w:r>
        <w:rPr>
          <w:rFonts w:ascii="Calibri" w:eastAsia="Calibri, Calibri" w:hAnsi="Calibri" w:cs="Calibri, Calibri"/>
        </w:rPr>
        <w:t xml:space="preserve">, taking up authorship of their </w:t>
      </w:r>
      <w:r w:rsidRPr="0076083E">
        <w:rPr>
          <w:rFonts w:ascii="Calibri" w:eastAsia="Calibri, Calibri" w:hAnsi="Calibri" w:cs="Calibri, Calibri"/>
        </w:rPr>
        <w:t>own life</w:t>
      </w:r>
    </w:p>
    <w:p w:rsidR="00A12D2F" w:rsidRPr="0076083E" w:rsidRDefault="00A12D2F" w:rsidP="00A12D2F">
      <w:pPr>
        <w:pStyle w:val="Standard"/>
        <w:numPr>
          <w:ilvl w:val="0"/>
          <w:numId w:val="40"/>
        </w:numPr>
        <w:spacing w:line="360" w:lineRule="auto"/>
        <w:rPr>
          <w:rFonts w:ascii="Calibri" w:eastAsia="Calibri, Calibri" w:hAnsi="Calibri" w:cs="Calibri, Calibri"/>
        </w:rPr>
      </w:pPr>
      <w:r>
        <w:rPr>
          <w:rFonts w:ascii="Calibri" w:eastAsia="Calibri, Calibri" w:hAnsi="Calibri" w:cs="Calibri, Calibri"/>
        </w:rPr>
        <w:t xml:space="preserve">Each person </w:t>
      </w:r>
      <w:r w:rsidRPr="004B24FB">
        <w:rPr>
          <w:rFonts w:ascii="Calibri" w:eastAsia="Calibri, Calibri" w:hAnsi="Calibri" w:cs="Calibri, Calibri"/>
          <w:i/>
        </w:rPr>
        <w:t>participating in community life and the economy</w:t>
      </w:r>
      <w:r>
        <w:rPr>
          <w:rFonts w:ascii="Calibri" w:eastAsia="Calibri, Calibri" w:hAnsi="Calibri" w:cs="Calibri, Calibri"/>
        </w:rPr>
        <w:t>, taking up valued roles that bring genuine community membership.</w:t>
      </w:r>
    </w:p>
    <w:p w:rsidR="00A12D2F" w:rsidRDefault="00A12D2F" w:rsidP="00A12D2F">
      <w:pPr>
        <w:pStyle w:val="Standard"/>
        <w:spacing w:line="360" w:lineRule="auto"/>
        <w:rPr>
          <w:rFonts w:ascii="Calibri" w:eastAsia="Calibri, Calibri" w:hAnsi="Calibri" w:cs="Calibri, Calibri"/>
        </w:rPr>
      </w:pPr>
    </w:p>
    <w:p w:rsidR="00A12D2F" w:rsidRDefault="00A12D2F" w:rsidP="00A12D2F">
      <w:pPr>
        <w:pStyle w:val="Standard"/>
        <w:spacing w:line="360" w:lineRule="auto"/>
        <w:rPr>
          <w:rFonts w:ascii="Calibri" w:eastAsia="Calibri, Calibri" w:hAnsi="Calibri" w:cs="Calibri, Calibri"/>
        </w:rPr>
      </w:pPr>
      <w:r>
        <w:rPr>
          <w:rFonts w:ascii="Calibri" w:eastAsia="Calibri, Calibri" w:hAnsi="Calibri" w:cs="Calibri, Calibri"/>
        </w:rPr>
        <w:t xml:space="preserve">These have an excellent fit with the notions of Personhood and Citizenhood. </w:t>
      </w:r>
      <w:r w:rsidRPr="0076083E">
        <w:rPr>
          <w:rFonts w:ascii="Calibri" w:eastAsia="Calibri, Calibri" w:hAnsi="Calibri" w:cs="Calibri, Calibri"/>
        </w:rPr>
        <w:t xml:space="preserve">The NDIS is </w:t>
      </w:r>
      <w:r>
        <w:rPr>
          <w:rFonts w:ascii="Calibri" w:eastAsia="Calibri, Calibri" w:hAnsi="Calibri" w:cs="Calibri, Calibri"/>
        </w:rPr>
        <w:t xml:space="preserve">founded </w:t>
      </w:r>
      <w:r w:rsidRPr="0076083E">
        <w:rPr>
          <w:rFonts w:ascii="Calibri" w:eastAsia="Calibri, Calibri" w:hAnsi="Calibri" w:cs="Calibri, Calibri"/>
        </w:rPr>
        <w:t xml:space="preserve">on a framework that promotes </w:t>
      </w:r>
      <w:r>
        <w:rPr>
          <w:rFonts w:ascii="Calibri" w:eastAsia="Calibri, Calibri" w:hAnsi="Calibri" w:cs="Calibri, Calibri"/>
        </w:rPr>
        <w:t xml:space="preserve">the </w:t>
      </w:r>
      <w:r w:rsidRPr="0076083E">
        <w:rPr>
          <w:rFonts w:ascii="Calibri" w:eastAsia="Calibri, Calibri" w:hAnsi="Calibri" w:cs="Calibri, Calibri"/>
        </w:rPr>
        <w:t xml:space="preserve">empowerment </w:t>
      </w:r>
      <w:r>
        <w:rPr>
          <w:rFonts w:ascii="Calibri" w:eastAsia="Calibri, Calibri" w:hAnsi="Calibri" w:cs="Calibri, Calibri"/>
        </w:rPr>
        <w:t>of</w:t>
      </w:r>
      <w:r w:rsidRPr="0076083E">
        <w:rPr>
          <w:rFonts w:ascii="Calibri" w:eastAsia="Calibri, Calibri" w:hAnsi="Calibri" w:cs="Calibri, Calibri"/>
        </w:rPr>
        <w:t xml:space="preserve"> people living with disability.</w:t>
      </w:r>
      <w:r w:rsidRPr="0076083E">
        <w:rPr>
          <w:rFonts w:ascii="Calibri" w:eastAsia="Calibri, Calibri" w:hAnsi="Calibri" w:cs="Calibri, Calibri"/>
          <w:vertAlign w:val="superscript"/>
        </w:rPr>
        <w:footnoteReference w:id="2"/>
      </w:r>
      <w:r w:rsidRPr="0076083E">
        <w:rPr>
          <w:rFonts w:ascii="Calibri" w:eastAsia="Calibri, Calibri" w:hAnsi="Calibri" w:cs="Calibri, Calibri"/>
        </w:rPr>
        <w:t xml:space="preserve"> As such, JFA Purple Orange believes that all eligibility and access to services provided by the NDIS must be anchored on principles that will assist people accessing NDIS to feel empowered and supported</w:t>
      </w:r>
      <w:r>
        <w:rPr>
          <w:rFonts w:ascii="Calibri" w:eastAsia="Calibri, Calibri" w:hAnsi="Calibri" w:cs="Calibri, Calibri"/>
        </w:rPr>
        <w:t>, to take up valued roles in mainstream community life.</w:t>
      </w:r>
    </w:p>
    <w:p w:rsidR="002C1BAF" w:rsidRDefault="002C1BAF" w:rsidP="00D003C5"/>
    <w:p w:rsidR="005C1237" w:rsidRDefault="00A12D2F" w:rsidP="005C1237">
      <w:pPr>
        <w:pStyle w:val="Heading1"/>
      </w:pPr>
      <w:bookmarkStart w:id="5" w:name="_Toc528760092"/>
      <w:r>
        <w:t>Approach</w:t>
      </w:r>
      <w:bookmarkEnd w:id="5"/>
    </w:p>
    <w:p w:rsidR="00A12D2F" w:rsidRPr="006A54DD" w:rsidRDefault="00A12D2F" w:rsidP="00A12D2F">
      <w:pPr>
        <w:pStyle w:val="Standard"/>
        <w:spacing w:line="360" w:lineRule="auto"/>
        <w:rPr>
          <w:rFonts w:asciiTheme="minorHAnsi" w:hAnsiTheme="minorHAnsi"/>
        </w:rPr>
      </w:pPr>
      <w:r w:rsidRPr="00157E66">
        <w:rPr>
          <w:rFonts w:asciiTheme="minorHAnsi" w:hAnsiTheme="minorHAnsi"/>
          <w:lang w:val="en-US"/>
        </w:rPr>
        <w:t>Our submission focuses on the values, matters of concern and experiences of JFA Purple Orange drawn from</w:t>
      </w:r>
      <w:r w:rsidRPr="006A54DD">
        <w:rPr>
          <w:rFonts w:asciiTheme="minorHAnsi" w:hAnsiTheme="minorHAnsi"/>
          <w:lang w:val="en-US"/>
        </w:rPr>
        <w:t>:</w:t>
      </w:r>
    </w:p>
    <w:p w:rsidR="00A12D2F" w:rsidRPr="00A352DE" w:rsidRDefault="00A12D2F" w:rsidP="00A12D2F">
      <w:pPr>
        <w:pStyle w:val="Standard"/>
        <w:spacing w:line="360" w:lineRule="auto"/>
        <w:rPr>
          <w:rFonts w:ascii="Calibri" w:eastAsia="Calibri, Calibri" w:hAnsi="Calibri" w:cs="Calibri, Calibri"/>
        </w:rPr>
      </w:pPr>
    </w:p>
    <w:p w:rsidR="00A12D2F" w:rsidRDefault="00A12D2F" w:rsidP="00A12D2F">
      <w:pPr>
        <w:pStyle w:val="Standard"/>
        <w:numPr>
          <w:ilvl w:val="0"/>
          <w:numId w:val="41"/>
        </w:numPr>
        <w:spacing w:line="360" w:lineRule="auto"/>
        <w:rPr>
          <w:rFonts w:ascii="Calibri" w:eastAsia="Calibri, Calibri" w:hAnsi="Calibri" w:cs="Calibri, Calibri"/>
        </w:rPr>
      </w:pPr>
      <w:r>
        <w:rPr>
          <w:rFonts w:ascii="Calibri" w:eastAsia="Calibri, Calibri" w:hAnsi="Calibri" w:cs="Calibri, Calibri"/>
        </w:rPr>
        <w:t>A review of documents</w:t>
      </w:r>
    </w:p>
    <w:p w:rsidR="00A12D2F" w:rsidRDefault="00A12D2F" w:rsidP="00A12D2F">
      <w:pPr>
        <w:pStyle w:val="Standard"/>
        <w:spacing w:line="360" w:lineRule="auto"/>
        <w:rPr>
          <w:rFonts w:ascii="Calibri" w:eastAsia="Calibri, Calibri" w:hAnsi="Calibri" w:cs="Calibri, Calibri"/>
        </w:rPr>
      </w:pPr>
      <w:r>
        <w:rPr>
          <w:rFonts w:ascii="Calibri" w:eastAsia="Calibri, Calibri" w:hAnsi="Calibri" w:cs="Calibri, Calibri"/>
        </w:rPr>
        <w:t>We canvassed the available sources published in the public domain on the topic of NDIS services for people with psychosocial disabilities related to mental health conditions. This included policy papers, government reports, media notices and published articles. We analysed this body of material and generated a list of key issues.</w:t>
      </w:r>
    </w:p>
    <w:p w:rsidR="00A12D2F" w:rsidRDefault="00A12D2F" w:rsidP="00A12D2F">
      <w:pPr>
        <w:pStyle w:val="Standard"/>
        <w:spacing w:line="360" w:lineRule="auto"/>
        <w:rPr>
          <w:rFonts w:ascii="Calibri" w:eastAsia="Calibri, Calibri" w:hAnsi="Calibri" w:cs="Calibri, Calibri"/>
        </w:rPr>
      </w:pPr>
    </w:p>
    <w:p w:rsidR="00A12D2F" w:rsidRDefault="00A12D2F" w:rsidP="00A12D2F">
      <w:pPr>
        <w:pStyle w:val="Standard"/>
        <w:numPr>
          <w:ilvl w:val="0"/>
          <w:numId w:val="41"/>
        </w:numPr>
        <w:spacing w:line="360" w:lineRule="auto"/>
        <w:rPr>
          <w:rFonts w:ascii="Calibri" w:eastAsia="Calibri, Calibri" w:hAnsi="Calibri" w:cs="Calibri, Calibri"/>
        </w:rPr>
      </w:pPr>
      <w:r>
        <w:rPr>
          <w:rFonts w:ascii="Calibri" w:eastAsia="Calibri, Calibri" w:hAnsi="Calibri" w:cs="Calibri, Calibri"/>
        </w:rPr>
        <w:t>The South Australian disability community</w:t>
      </w:r>
    </w:p>
    <w:p w:rsidR="00A12D2F" w:rsidRDefault="00A12D2F" w:rsidP="00A12D2F">
      <w:pPr>
        <w:pStyle w:val="Standard"/>
        <w:spacing w:line="360" w:lineRule="auto"/>
        <w:rPr>
          <w:rFonts w:ascii="Calibri" w:eastAsia="Calibri, Calibri" w:hAnsi="Calibri" w:cs="Calibri, Calibri"/>
        </w:rPr>
      </w:pPr>
      <w:r>
        <w:rPr>
          <w:rFonts w:ascii="Calibri" w:eastAsia="Calibri, Calibri" w:hAnsi="Calibri" w:cs="Calibri, Calibri"/>
        </w:rPr>
        <w:lastRenderedPageBreak/>
        <w:t xml:space="preserve">JFA Purple Orange host several peer group initiatives for people living with disability across a broad range of age groups. </w:t>
      </w:r>
    </w:p>
    <w:p w:rsidR="00A12D2F" w:rsidRDefault="00A12D2F" w:rsidP="00A12D2F">
      <w:pPr>
        <w:rPr>
          <w:rFonts w:ascii="Calibri" w:hAnsi="Calibri" w:cs="Calibri"/>
          <w:color w:val="000000"/>
        </w:rPr>
      </w:pPr>
    </w:p>
    <w:p w:rsidR="00A12D2F" w:rsidRPr="0076083E" w:rsidRDefault="00A12D2F" w:rsidP="00A12D2F">
      <w:pPr>
        <w:rPr>
          <w:rFonts w:ascii="Calibri" w:eastAsia="Calibri, Calibri" w:hAnsi="Calibri" w:cs="Calibri, Calibri"/>
          <w:color w:val="000000"/>
        </w:rPr>
      </w:pPr>
      <w:r w:rsidRPr="0076083E">
        <w:rPr>
          <w:rFonts w:ascii="Calibri" w:eastAsia="Calibri, Calibri" w:hAnsi="Calibri" w:cs="Calibri, Calibri"/>
          <w:color w:val="000000"/>
        </w:rPr>
        <w:t>The issues of primary interest to JFA Purple Orange are those outlined in the</w:t>
      </w:r>
      <w:r>
        <w:rPr>
          <w:rFonts w:ascii="Calibri" w:eastAsia="Calibri, Calibri" w:hAnsi="Calibri" w:cs="Calibri, Calibri"/>
          <w:color w:val="000000"/>
        </w:rPr>
        <w:t xml:space="preserve"> following</w:t>
      </w:r>
      <w:r w:rsidRPr="0076083E">
        <w:rPr>
          <w:rFonts w:ascii="Calibri" w:eastAsia="Calibri, Calibri" w:hAnsi="Calibri" w:cs="Calibri, Calibri"/>
          <w:color w:val="000000"/>
        </w:rPr>
        <w:t xml:space="preserve"> Terms of Reference:</w:t>
      </w:r>
    </w:p>
    <w:p w:rsidR="00A12D2F" w:rsidRDefault="00A12D2F" w:rsidP="00A12D2F">
      <w:pPr>
        <w:rPr>
          <w:lang w:val="en-US"/>
        </w:rPr>
      </w:pPr>
    </w:p>
    <w:p w:rsidR="00A12D2F" w:rsidRPr="00B33C4E" w:rsidRDefault="00A12D2F" w:rsidP="00A12D2F">
      <w:pPr>
        <w:autoSpaceDE w:val="0"/>
        <w:adjustRightInd w:val="0"/>
        <w:ind w:left="720"/>
      </w:pPr>
      <w:r w:rsidRPr="00B33C4E">
        <w:t xml:space="preserve">4. The effects on South Australians with mental health issues who are deemed ineligible to receive NDIS funding; </w:t>
      </w:r>
    </w:p>
    <w:p w:rsidR="00A12D2F" w:rsidRDefault="00A12D2F" w:rsidP="00A12D2F">
      <w:pPr>
        <w:autoSpaceDE w:val="0"/>
        <w:adjustRightInd w:val="0"/>
        <w:ind w:left="720"/>
      </w:pPr>
      <w:r w:rsidRPr="00B33C4E">
        <w:t xml:space="preserve">6. The effects on South Australians with mental health issues undertaking the application process for the NDIS; </w:t>
      </w:r>
    </w:p>
    <w:p w:rsidR="00472C4C" w:rsidRPr="00B33C4E" w:rsidRDefault="00472C4C" w:rsidP="00A12D2F">
      <w:pPr>
        <w:autoSpaceDE w:val="0"/>
        <w:adjustRightInd w:val="0"/>
        <w:ind w:left="720"/>
      </w:pPr>
      <w:r>
        <w:t>7. Any other relevant matters</w:t>
      </w:r>
    </w:p>
    <w:p w:rsidR="00A12D2F" w:rsidRDefault="00A12D2F" w:rsidP="00A12D2F">
      <w:pPr>
        <w:rPr>
          <w:lang w:val="en-US"/>
        </w:rPr>
      </w:pPr>
    </w:p>
    <w:p w:rsidR="00A12D2F" w:rsidRPr="006554E5" w:rsidRDefault="00A12D2F" w:rsidP="00A12D2F">
      <w:pPr>
        <w:rPr>
          <w:rFonts w:ascii="Calibri" w:hAnsi="Calibri" w:cs="Calibri"/>
          <w:color w:val="000000"/>
        </w:rPr>
      </w:pPr>
      <w:r w:rsidRPr="000252A5">
        <w:rPr>
          <w:rFonts w:ascii="Calibri" w:hAnsi="Calibri" w:cs="Calibri"/>
          <w:color w:val="000000"/>
        </w:rPr>
        <w:t>Therefore, this submission</w:t>
      </w:r>
      <w:r>
        <w:rPr>
          <w:rFonts w:ascii="Calibri" w:hAnsi="Calibri" w:cs="Calibri"/>
          <w:color w:val="000000"/>
        </w:rPr>
        <w:t xml:space="preserve"> mainly focusses on issues identified by JFA Purple Orange that are connected to these Terms of Reference.</w:t>
      </w:r>
    </w:p>
    <w:p w:rsidR="005C1237" w:rsidRDefault="005C1237" w:rsidP="00D003C5"/>
    <w:p w:rsidR="005C1237" w:rsidRDefault="00A12D2F" w:rsidP="005C1237">
      <w:pPr>
        <w:pStyle w:val="Heading1"/>
      </w:pPr>
      <w:bookmarkStart w:id="6" w:name="_Toc528760093"/>
      <w:r>
        <w:t>Key Issues</w:t>
      </w:r>
      <w:bookmarkEnd w:id="6"/>
    </w:p>
    <w:p w:rsidR="005C1237" w:rsidRDefault="005C1237" w:rsidP="005C1237"/>
    <w:p w:rsidR="00A12D2F" w:rsidRPr="00BE4BC5" w:rsidRDefault="00A12D2F" w:rsidP="00A12D2F">
      <w:pPr>
        <w:pStyle w:val="Heading2"/>
      </w:pPr>
      <w:bookmarkStart w:id="7" w:name="_Toc527984923"/>
      <w:bookmarkStart w:id="8" w:name="_Toc528760094"/>
      <w:r w:rsidRPr="00E85222">
        <w:t>Key I</w:t>
      </w:r>
      <w:r w:rsidRPr="00BE4BC5">
        <w:t xml:space="preserve">ssue 1- </w:t>
      </w:r>
      <w:r>
        <w:t>The access processes for obtaining mental health services for people who live with psychosocial disability</w:t>
      </w:r>
      <w:bookmarkEnd w:id="7"/>
      <w:bookmarkEnd w:id="8"/>
    </w:p>
    <w:p w:rsidR="00A12D2F" w:rsidRDefault="00A12D2F" w:rsidP="00A12D2F">
      <w:pPr>
        <w:pStyle w:val="PlainText"/>
      </w:pPr>
    </w:p>
    <w:p w:rsidR="00A12D2F" w:rsidRDefault="00531AF1" w:rsidP="00A12D2F">
      <w:pPr>
        <w:pStyle w:val="PlainText"/>
        <w:spacing w:line="360" w:lineRule="auto"/>
        <w:rPr>
          <w:sz w:val="24"/>
          <w:szCs w:val="24"/>
        </w:rPr>
      </w:pPr>
      <w:r>
        <w:rPr>
          <w:sz w:val="24"/>
          <w:szCs w:val="24"/>
        </w:rPr>
        <w:t>T</w:t>
      </w:r>
      <w:r w:rsidR="00A12D2F">
        <w:rPr>
          <w:sz w:val="24"/>
          <w:szCs w:val="24"/>
        </w:rPr>
        <w:t>he process and eligibility requirements that are being placed upon South Australians who live with psychosocial disability as they navigate current systems</w:t>
      </w:r>
      <w:r>
        <w:rPr>
          <w:sz w:val="24"/>
          <w:szCs w:val="24"/>
        </w:rPr>
        <w:t xml:space="preserve"> are complex</w:t>
      </w:r>
      <w:r w:rsidR="00A12D2F">
        <w:rPr>
          <w:sz w:val="24"/>
          <w:szCs w:val="24"/>
        </w:rPr>
        <w:t>. For example, it is necessary for</w:t>
      </w:r>
      <w:r w:rsidR="00A12D2F" w:rsidRPr="00E55D11">
        <w:rPr>
          <w:sz w:val="24"/>
          <w:szCs w:val="24"/>
        </w:rPr>
        <w:t xml:space="preserve"> people </w:t>
      </w:r>
      <w:r w:rsidR="00A12D2F">
        <w:rPr>
          <w:sz w:val="24"/>
          <w:szCs w:val="24"/>
        </w:rPr>
        <w:t xml:space="preserve">seeking mental health services </w:t>
      </w:r>
      <w:r w:rsidR="00A12D2F" w:rsidRPr="00E55D11">
        <w:rPr>
          <w:sz w:val="24"/>
          <w:szCs w:val="24"/>
        </w:rPr>
        <w:t xml:space="preserve">to </w:t>
      </w:r>
      <w:r w:rsidR="00A12D2F">
        <w:rPr>
          <w:sz w:val="24"/>
          <w:szCs w:val="24"/>
        </w:rPr>
        <w:t xml:space="preserve">understand the eligibility </w:t>
      </w:r>
      <w:r w:rsidR="00A12D2F" w:rsidRPr="00E55D11">
        <w:rPr>
          <w:sz w:val="24"/>
          <w:szCs w:val="24"/>
        </w:rPr>
        <w:t xml:space="preserve">of </w:t>
      </w:r>
      <w:r w:rsidR="00A12D2F">
        <w:rPr>
          <w:sz w:val="24"/>
          <w:szCs w:val="24"/>
        </w:rPr>
        <w:t>a range of systems and services. These include the</w:t>
      </w:r>
      <w:r w:rsidR="00A12D2F" w:rsidRPr="00E55D11">
        <w:rPr>
          <w:sz w:val="24"/>
          <w:szCs w:val="24"/>
        </w:rPr>
        <w:t xml:space="preserve"> NDIS, the P</w:t>
      </w:r>
      <w:r w:rsidR="00A12D2F">
        <w:rPr>
          <w:sz w:val="24"/>
          <w:szCs w:val="24"/>
        </w:rPr>
        <w:t xml:space="preserve">rimary </w:t>
      </w:r>
      <w:r w:rsidR="00A12D2F" w:rsidRPr="00E55D11">
        <w:rPr>
          <w:sz w:val="24"/>
          <w:szCs w:val="24"/>
        </w:rPr>
        <w:t>H</w:t>
      </w:r>
      <w:r w:rsidR="00A12D2F">
        <w:rPr>
          <w:sz w:val="24"/>
          <w:szCs w:val="24"/>
        </w:rPr>
        <w:t xml:space="preserve">ealth </w:t>
      </w:r>
      <w:r w:rsidR="00A12D2F" w:rsidRPr="00E55D11">
        <w:rPr>
          <w:sz w:val="24"/>
          <w:szCs w:val="24"/>
        </w:rPr>
        <w:t>N</w:t>
      </w:r>
      <w:r w:rsidR="00A12D2F">
        <w:rPr>
          <w:sz w:val="24"/>
          <w:szCs w:val="24"/>
        </w:rPr>
        <w:t>etworks and the state-</w:t>
      </w:r>
      <w:r w:rsidR="00A12D2F" w:rsidRPr="00E55D11">
        <w:rPr>
          <w:sz w:val="24"/>
          <w:szCs w:val="24"/>
        </w:rPr>
        <w:t>funded mental health services</w:t>
      </w:r>
      <w:r w:rsidR="00A12D2F">
        <w:rPr>
          <w:sz w:val="24"/>
          <w:szCs w:val="24"/>
        </w:rPr>
        <w:t xml:space="preserve">. This is in addition to mainstream services that can be a critical part of managing mental health such as </w:t>
      </w:r>
      <w:r w:rsidR="00A12D2F" w:rsidRPr="00E55D11">
        <w:rPr>
          <w:sz w:val="24"/>
          <w:szCs w:val="24"/>
        </w:rPr>
        <w:t>GP services</w:t>
      </w:r>
      <w:r w:rsidR="00A12D2F">
        <w:rPr>
          <w:sz w:val="24"/>
          <w:szCs w:val="24"/>
        </w:rPr>
        <w:t xml:space="preserve"> and specialised mental health practitioners. There are specific roles, eligibility criteria and referral pathways attached to the access path for each of these services.  It is known that many South Australians experiencing mental illness will not qualify for services offered via the NDIS. However, these same people are still very likely to </w:t>
      </w:r>
      <w:r w:rsidR="00A12D2F" w:rsidRPr="00E55D11">
        <w:rPr>
          <w:sz w:val="24"/>
          <w:szCs w:val="24"/>
        </w:rPr>
        <w:t xml:space="preserve">require </w:t>
      </w:r>
      <w:r w:rsidR="00A12D2F">
        <w:rPr>
          <w:sz w:val="24"/>
          <w:szCs w:val="24"/>
        </w:rPr>
        <w:t xml:space="preserve">ongoing </w:t>
      </w:r>
      <w:r w:rsidR="00A12D2F" w:rsidRPr="00E55D11">
        <w:rPr>
          <w:sz w:val="24"/>
          <w:szCs w:val="24"/>
        </w:rPr>
        <w:t>support and</w:t>
      </w:r>
      <w:r w:rsidR="00A12D2F">
        <w:rPr>
          <w:sz w:val="24"/>
          <w:szCs w:val="24"/>
        </w:rPr>
        <w:t xml:space="preserve"> will continue to</w:t>
      </w:r>
      <w:r w:rsidR="00A12D2F" w:rsidRPr="00E55D11">
        <w:rPr>
          <w:sz w:val="24"/>
          <w:szCs w:val="24"/>
        </w:rPr>
        <w:t xml:space="preserve"> </w:t>
      </w:r>
      <w:r w:rsidR="00A12D2F">
        <w:rPr>
          <w:sz w:val="24"/>
          <w:szCs w:val="24"/>
        </w:rPr>
        <w:t>live with</w:t>
      </w:r>
      <w:r w:rsidR="00A12D2F" w:rsidRPr="00E55D11">
        <w:rPr>
          <w:sz w:val="24"/>
          <w:szCs w:val="24"/>
        </w:rPr>
        <w:t xml:space="preserve"> psychosocial needs that </w:t>
      </w:r>
      <w:r w:rsidR="00A12D2F">
        <w:rPr>
          <w:sz w:val="24"/>
          <w:szCs w:val="24"/>
        </w:rPr>
        <w:t xml:space="preserve">may </w:t>
      </w:r>
      <w:r w:rsidR="00A12D2F" w:rsidRPr="00E55D11">
        <w:rPr>
          <w:sz w:val="24"/>
          <w:szCs w:val="24"/>
        </w:rPr>
        <w:t>remain unaddressed</w:t>
      </w:r>
      <w:r w:rsidR="00A12D2F">
        <w:rPr>
          <w:sz w:val="24"/>
          <w:szCs w:val="24"/>
        </w:rPr>
        <w:t xml:space="preserve"> and therefore grow in significance</w:t>
      </w:r>
      <w:r w:rsidR="00A12D2F" w:rsidRPr="00E55D11">
        <w:rPr>
          <w:sz w:val="24"/>
          <w:szCs w:val="24"/>
        </w:rPr>
        <w:t>.</w:t>
      </w:r>
    </w:p>
    <w:p w:rsidR="00A12D2F" w:rsidRDefault="00A12D2F" w:rsidP="00A12D2F">
      <w:pPr>
        <w:pStyle w:val="PlainText"/>
        <w:spacing w:line="360" w:lineRule="auto"/>
        <w:rPr>
          <w:sz w:val="24"/>
          <w:szCs w:val="24"/>
        </w:rPr>
      </w:pPr>
    </w:p>
    <w:p w:rsidR="00A12D2F" w:rsidRPr="00E55D11" w:rsidRDefault="00A12D2F" w:rsidP="00A12D2F">
      <w:pPr>
        <w:pStyle w:val="PlainText"/>
        <w:spacing w:line="360" w:lineRule="auto"/>
        <w:rPr>
          <w:sz w:val="24"/>
          <w:szCs w:val="24"/>
        </w:rPr>
      </w:pPr>
      <w:r>
        <w:rPr>
          <w:sz w:val="24"/>
          <w:szCs w:val="24"/>
        </w:rPr>
        <w:t xml:space="preserve">This suggests a strong need </w:t>
      </w:r>
      <w:r w:rsidRPr="00E55D11">
        <w:rPr>
          <w:sz w:val="24"/>
          <w:szCs w:val="24"/>
        </w:rPr>
        <w:t>to move away from a</w:t>
      </w:r>
      <w:r>
        <w:rPr>
          <w:sz w:val="24"/>
          <w:szCs w:val="24"/>
        </w:rPr>
        <w:t xml:space="preserve"> system oriented around the </w:t>
      </w:r>
      <w:r w:rsidRPr="00E55D11">
        <w:rPr>
          <w:sz w:val="24"/>
          <w:szCs w:val="24"/>
        </w:rPr>
        <w:t xml:space="preserve">NDIS when </w:t>
      </w:r>
      <w:r>
        <w:rPr>
          <w:sz w:val="24"/>
          <w:szCs w:val="24"/>
        </w:rPr>
        <w:t xml:space="preserve">it is clear that </w:t>
      </w:r>
      <w:r w:rsidRPr="00E55D11">
        <w:rPr>
          <w:sz w:val="24"/>
          <w:szCs w:val="24"/>
        </w:rPr>
        <w:t xml:space="preserve">many </w:t>
      </w:r>
      <w:r>
        <w:rPr>
          <w:sz w:val="24"/>
          <w:szCs w:val="24"/>
        </w:rPr>
        <w:t>people living with mental illness and/or psychosocial disability</w:t>
      </w:r>
      <w:r w:rsidRPr="00E55D11">
        <w:rPr>
          <w:sz w:val="24"/>
          <w:szCs w:val="24"/>
        </w:rPr>
        <w:t xml:space="preserve"> won’t be eligible for NDIS</w:t>
      </w:r>
      <w:r>
        <w:rPr>
          <w:sz w:val="24"/>
          <w:szCs w:val="24"/>
        </w:rPr>
        <w:t xml:space="preserve"> funded supports.</w:t>
      </w:r>
      <w:r w:rsidR="00531AF1">
        <w:rPr>
          <w:sz w:val="24"/>
          <w:szCs w:val="24"/>
        </w:rPr>
        <w:t xml:space="preserve"> Rather, there needs to be investment at a state level of a funded model of support that can offer South Australians a resourced service to assist them to navigate mental health services. We recommend that a thorough gaps analysis be undertaken in order to identify where the gaps are for South Australians living with mental illness </w:t>
      </w:r>
      <w:proofErr w:type="gramStart"/>
      <w:r w:rsidR="00531AF1">
        <w:rPr>
          <w:sz w:val="24"/>
          <w:szCs w:val="24"/>
        </w:rPr>
        <w:t>who</w:t>
      </w:r>
      <w:proofErr w:type="gramEnd"/>
      <w:r w:rsidR="00531AF1">
        <w:rPr>
          <w:sz w:val="24"/>
          <w:szCs w:val="24"/>
        </w:rPr>
        <w:t xml:space="preserve"> are ineligible for funded support via the NDIS.</w:t>
      </w:r>
    </w:p>
    <w:p w:rsidR="00A12D2F" w:rsidRDefault="00A12D2F" w:rsidP="00A12D2F">
      <w:pPr>
        <w:pStyle w:val="Default"/>
        <w:rPr>
          <w:rFonts w:eastAsia="Calibri, Calibri" w:cs="Calibri, Calibri"/>
        </w:rPr>
      </w:pPr>
    </w:p>
    <w:p w:rsidR="00A12D2F" w:rsidRPr="00BE4BC5" w:rsidRDefault="00A12D2F" w:rsidP="00A12D2F">
      <w:pPr>
        <w:pStyle w:val="Heading2"/>
      </w:pPr>
      <w:bookmarkStart w:id="9" w:name="_Toc527984924"/>
      <w:bookmarkStart w:id="10" w:name="_Toc528760095"/>
      <w:r w:rsidRPr="00E85222">
        <w:t>Key I</w:t>
      </w:r>
      <w:r w:rsidRPr="00BE4BC5">
        <w:t xml:space="preserve">ssue </w:t>
      </w:r>
      <w:r>
        <w:t>2</w:t>
      </w:r>
      <w:r w:rsidRPr="00BE4BC5">
        <w:t xml:space="preserve">- </w:t>
      </w:r>
      <w:r>
        <w:t>The access process for obtaining entry to the NDIS for people who live with psychosocial disability</w:t>
      </w:r>
      <w:bookmarkEnd w:id="9"/>
      <w:bookmarkEnd w:id="10"/>
    </w:p>
    <w:p w:rsidR="00A12D2F" w:rsidRDefault="00A12D2F" w:rsidP="00A12D2F">
      <w:pPr>
        <w:pStyle w:val="Default"/>
        <w:rPr>
          <w:rFonts w:eastAsia="Calibri, Calibri" w:cs="Calibri, Calibri"/>
        </w:rPr>
      </w:pPr>
    </w:p>
    <w:p w:rsidR="00A12D2F" w:rsidRDefault="00A12D2F" w:rsidP="00A12D2F">
      <w:pPr>
        <w:rPr>
          <w:rFonts w:ascii="Calibri" w:hAnsi="Calibri" w:cs="Calibri"/>
          <w:color w:val="000000"/>
        </w:rPr>
      </w:pPr>
      <w:r>
        <w:rPr>
          <w:rFonts w:ascii="Calibri" w:hAnsi="Calibri" w:cs="Calibri"/>
          <w:color w:val="000000"/>
        </w:rPr>
        <w:t>The process for accessing the NDIS via the existing generic access form remains as a challenge for people living with psychosocial disability for a number of reasons. JFA Purple Orange is aware that for individuals not transitioning from existing services it is necessary to gain access to the Scheme via an access form that needs to be completed by a treating practitioner and then submitted to the NDIA. Although changes to the Scheme for people experiencing psychosocial disability are underway, we believe that these changes will not result in any alterations to the initial access process nor introduce a tailored access form that specifically relates to psychosocial disability.</w:t>
      </w:r>
    </w:p>
    <w:p w:rsidR="00A12D2F" w:rsidRDefault="00A12D2F" w:rsidP="00A12D2F">
      <w:pPr>
        <w:rPr>
          <w:rFonts w:ascii="Calibri" w:hAnsi="Calibri" w:cs="Calibri"/>
          <w:color w:val="000000"/>
        </w:rPr>
      </w:pPr>
    </w:p>
    <w:p w:rsidR="00A12D2F" w:rsidRDefault="00A12D2F" w:rsidP="00A12D2F">
      <w:pPr>
        <w:rPr>
          <w:rFonts w:ascii="Calibri" w:hAnsi="Calibri" w:cs="Calibri"/>
          <w:color w:val="000000"/>
        </w:rPr>
      </w:pPr>
      <w:r>
        <w:rPr>
          <w:rFonts w:ascii="Calibri" w:hAnsi="Calibri" w:cs="Calibri"/>
          <w:color w:val="000000"/>
        </w:rPr>
        <w:t>We can identify a number of issues for people living with psychosocial disability with the current access request form and associated Supporting Evidence form. These include:</w:t>
      </w:r>
    </w:p>
    <w:p w:rsidR="00A12D2F" w:rsidRDefault="00A12D2F" w:rsidP="00A12D2F">
      <w:pPr>
        <w:rPr>
          <w:rFonts w:ascii="Calibri" w:hAnsi="Calibri" w:cs="Calibri"/>
          <w:color w:val="000000"/>
        </w:rPr>
      </w:pPr>
    </w:p>
    <w:p w:rsidR="00A12D2F" w:rsidRPr="008B74AA" w:rsidRDefault="00A12D2F" w:rsidP="00A12D2F">
      <w:pPr>
        <w:pStyle w:val="ListParagraph"/>
        <w:numPr>
          <w:ilvl w:val="0"/>
          <w:numId w:val="42"/>
        </w:numPr>
        <w:suppressAutoHyphens/>
        <w:autoSpaceDE/>
        <w:adjustRightInd/>
        <w:spacing w:after="0"/>
        <w:contextualSpacing w:val="0"/>
        <w:textAlignment w:val="baseline"/>
        <w:rPr>
          <w:rFonts w:ascii="Calibri" w:hAnsi="Calibri" w:cs="Calibri"/>
          <w:color w:val="000000"/>
        </w:rPr>
      </w:pPr>
      <w:r w:rsidRPr="008B74AA">
        <w:rPr>
          <w:rFonts w:ascii="Calibri" w:hAnsi="Calibri" w:cs="Calibri"/>
          <w:color w:val="000000"/>
        </w:rPr>
        <w:t xml:space="preserve">There is no guidance provided from the NDIA as to who the most appropriate practitioner is to complete the form(s) for people living with psychosocial disability who wish to access the Scheme. </w:t>
      </w:r>
      <w:r>
        <w:rPr>
          <w:rFonts w:ascii="Calibri" w:hAnsi="Calibri" w:cs="Calibri"/>
          <w:color w:val="000000"/>
        </w:rPr>
        <w:t>This</w:t>
      </w:r>
      <w:r w:rsidRPr="008B74AA">
        <w:rPr>
          <w:rFonts w:ascii="Calibri" w:hAnsi="Calibri" w:cs="Calibri"/>
          <w:color w:val="000000"/>
        </w:rPr>
        <w:t xml:space="preserve"> places the onus on the individual to approach a practitioner (</w:t>
      </w:r>
      <w:r w:rsidR="002E2939" w:rsidRPr="008B74AA">
        <w:rPr>
          <w:rFonts w:ascii="Calibri" w:hAnsi="Calibri" w:cs="Calibri"/>
          <w:color w:val="000000"/>
        </w:rPr>
        <w:t>e.g.</w:t>
      </w:r>
      <w:r w:rsidRPr="008B74AA">
        <w:rPr>
          <w:rFonts w:ascii="Calibri" w:hAnsi="Calibri" w:cs="Calibri"/>
          <w:color w:val="000000"/>
        </w:rPr>
        <w:t xml:space="preserve"> GP, psychologist, psychiatrist, OT), have the appropriate forms ready for completion and be prepared to assist with providing the information required. This is likely to be a difficult process for many people who live with psychosocial disability to navigate for many reasons including that the nature of their </w:t>
      </w:r>
      <w:proofErr w:type="gramStart"/>
      <w:r w:rsidRPr="008B74AA">
        <w:rPr>
          <w:rFonts w:ascii="Calibri" w:hAnsi="Calibri" w:cs="Calibri"/>
          <w:color w:val="000000"/>
        </w:rPr>
        <w:lastRenderedPageBreak/>
        <w:t>illness(</w:t>
      </w:r>
      <w:proofErr w:type="gramEnd"/>
      <w:r w:rsidRPr="008B74AA">
        <w:rPr>
          <w:rFonts w:ascii="Calibri" w:hAnsi="Calibri" w:cs="Calibri"/>
          <w:color w:val="000000"/>
        </w:rPr>
        <w:t>es) may mean they do not have a consistent treating practitioner or that it may be challenging for them to remember to bring the paperwork to be completed.</w:t>
      </w:r>
    </w:p>
    <w:p w:rsidR="00A12D2F" w:rsidRDefault="00A12D2F" w:rsidP="00A12D2F">
      <w:pPr>
        <w:rPr>
          <w:rFonts w:ascii="Calibri" w:hAnsi="Calibri" w:cs="Calibri"/>
          <w:color w:val="000000"/>
        </w:rPr>
      </w:pPr>
    </w:p>
    <w:p w:rsidR="00A12D2F" w:rsidRDefault="00A12D2F" w:rsidP="00A12D2F">
      <w:pPr>
        <w:pStyle w:val="ListParagraph"/>
        <w:numPr>
          <w:ilvl w:val="0"/>
          <w:numId w:val="42"/>
        </w:numPr>
        <w:suppressAutoHyphens/>
        <w:autoSpaceDE/>
        <w:adjustRightInd/>
        <w:spacing w:after="0"/>
        <w:contextualSpacing w:val="0"/>
        <w:textAlignment w:val="baseline"/>
        <w:rPr>
          <w:rFonts w:ascii="Calibri" w:hAnsi="Calibri" w:cs="Calibri"/>
          <w:color w:val="000000"/>
        </w:rPr>
      </w:pPr>
      <w:r>
        <w:rPr>
          <w:rFonts w:ascii="Calibri" w:hAnsi="Calibri" w:cs="Calibri"/>
          <w:color w:val="000000"/>
        </w:rPr>
        <w:t>The design elements of the NDIS access form and Supporting Evidence form necessitate free text entry by a treating practitioner under the broad categories of mobility, communication, social interaction, learning, self-care and self-management. There is no direction offered to practitioners completing this form as to the amount of information to provide specific examples as they relate to psychosocial function, specific examples of assessments, prompts for past clinical history, or prompts for medication. No readily accessible support guides or documents have been provided to practitioners from the NDIA.  This means that the completion of this form is highly dependent upon the expertise of the treating practitioner, their knowledge and understanding of the circumstances of the applicant, their own interpretation of the categories and what is being asked of them within this form and the applicant’s ability to submit this to the NDIA for assessment.  This process as a whole seems to place a high level of demand on both treating practitioners as well as the applicants themselves with little avenues of guidance or support from the NDIA.</w:t>
      </w:r>
    </w:p>
    <w:p w:rsidR="00A12D2F" w:rsidRPr="00086D03" w:rsidRDefault="00A12D2F" w:rsidP="00A12D2F">
      <w:pPr>
        <w:pStyle w:val="ListParagraph"/>
        <w:rPr>
          <w:rFonts w:ascii="Calibri" w:hAnsi="Calibri" w:cs="Calibri"/>
          <w:color w:val="000000"/>
        </w:rPr>
      </w:pPr>
    </w:p>
    <w:p w:rsidR="00A12D2F" w:rsidRDefault="00A12D2F" w:rsidP="00A12D2F">
      <w:pPr>
        <w:pStyle w:val="ListParagraph"/>
        <w:numPr>
          <w:ilvl w:val="0"/>
          <w:numId w:val="42"/>
        </w:numPr>
        <w:suppressAutoHyphens/>
        <w:autoSpaceDE/>
        <w:adjustRightInd/>
        <w:spacing w:after="0"/>
        <w:contextualSpacing w:val="0"/>
        <w:textAlignment w:val="baseline"/>
        <w:rPr>
          <w:rFonts w:ascii="Calibri" w:hAnsi="Calibri" w:cs="Calibri"/>
          <w:color w:val="000000"/>
        </w:rPr>
      </w:pPr>
      <w:r>
        <w:rPr>
          <w:rFonts w:ascii="Calibri" w:hAnsi="Calibri" w:cs="Calibri"/>
          <w:color w:val="000000"/>
        </w:rPr>
        <w:t xml:space="preserve">Furthermore, the Supporting Evidence form invites practitioners to supply written support (e.g. a letter) or completed assessments that are relevant to the functional impairment experienced by the applicant. Whilst these options in some circumstances could be useful in order to provide a greater overview of the range of circumstances that an applicant is experiencing, in the context of psychosocial disability it would seem that these options are both confusing and limiting. For instance, there is no guidance as to the specific assessments that would be deemed appropriate. Owing to the fluctuating nature of psychosocial disability and common symptoms of severe mental illness it is likely that many people have not been in a position to have recent nor appropriate assessments conducted. This then places an expectation on the treating practitioner to ensure that any assessment that is </w:t>
      </w:r>
      <w:r>
        <w:rPr>
          <w:rFonts w:ascii="Calibri" w:hAnsi="Calibri" w:cs="Calibri"/>
          <w:color w:val="000000"/>
        </w:rPr>
        <w:lastRenderedPageBreak/>
        <w:t>attached to the NDIS Access form is appropriate for the ensuing decision-making process. Similarly, without tailored guidance, a written letter of support must be completed in a way that comments on the areas of functional impairment that the NDIA are basing their access decisions upon. This again leads to confusion and a lack of consistency.</w:t>
      </w:r>
    </w:p>
    <w:p w:rsidR="00A12D2F" w:rsidRDefault="00A12D2F" w:rsidP="00A12D2F">
      <w:pPr>
        <w:rPr>
          <w:rFonts w:ascii="Calibri" w:hAnsi="Calibri" w:cs="Calibri"/>
          <w:color w:val="000000"/>
        </w:rPr>
      </w:pPr>
    </w:p>
    <w:p w:rsidR="00A12D2F" w:rsidRPr="002940B5" w:rsidRDefault="00A12D2F" w:rsidP="00531AF1">
      <w:r>
        <w:rPr>
          <w:rFonts w:ascii="Calibri" w:hAnsi="Calibri" w:cs="Calibri"/>
          <w:color w:val="000000"/>
        </w:rPr>
        <w:t xml:space="preserve">JFA Purple Orange believes that these issues related to the access process and especially the design of the Supporting Evidence form itself have great impact </w:t>
      </w:r>
      <w:r w:rsidRPr="00B33C4E">
        <w:t>on South Australians with mental health issues undertaking the application process for the NDIS</w:t>
      </w:r>
      <w:r>
        <w:t xml:space="preserve">. </w:t>
      </w:r>
      <w:r w:rsidR="00531AF1">
        <w:t xml:space="preserve"> For many people, they will have few avenues for support in navigating this process. </w:t>
      </w:r>
      <w:r>
        <w:t>A unique design element of the</w:t>
      </w:r>
      <w:r w:rsidRPr="002940B5">
        <w:t xml:space="preserve"> Partners in Recovery model </w:t>
      </w:r>
      <w:r>
        <w:t>has been that</w:t>
      </w:r>
      <w:r w:rsidRPr="002940B5">
        <w:t xml:space="preserve"> people </w:t>
      </w:r>
      <w:r>
        <w:t xml:space="preserve">living with </w:t>
      </w:r>
      <w:r w:rsidRPr="002940B5">
        <w:t>mental illness have</w:t>
      </w:r>
      <w:r>
        <w:t xml:space="preserve"> had</w:t>
      </w:r>
      <w:r w:rsidRPr="002940B5">
        <w:t xml:space="preserve"> </w:t>
      </w:r>
      <w:r>
        <w:t>tailored</w:t>
      </w:r>
      <w:r w:rsidRPr="002940B5">
        <w:t xml:space="preserve"> </w:t>
      </w:r>
      <w:r>
        <w:t>supports</w:t>
      </w:r>
      <w:r w:rsidRPr="002940B5">
        <w:t xml:space="preserve"> </w:t>
      </w:r>
      <w:r>
        <w:t xml:space="preserve">including a dedicated </w:t>
      </w:r>
      <w:r w:rsidRPr="002940B5">
        <w:t xml:space="preserve">contact point who </w:t>
      </w:r>
      <w:r>
        <w:t xml:space="preserve">facilitates additional services as needed. This kind of outreach </w:t>
      </w:r>
      <w:r w:rsidRPr="002940B5">
        <w:t>and facilitati</w:t>
      </w:r>
      <w:r>
        <w:t>on of additional supports is much-needed in a community mental health service delivery model and this is unlikely to be replicated for people accessing the NDIS, let alone for those deemed ineligible</w:t>
      </w:r>
      <w:r w:rsidRPr="002940B5">
        <w:t>.</w:t>
      </w:r>
      <w:r>
        <w:t xml:space="preserve"> We recommend that greater investment at the state-level towards continuation of a model similar to Partners in Recovery would allow many South Australians living with mental illness and/or psychosocial disability access to resources they need to thrive in these systems. </w:t>
      </w:r>
    </w:p>
    <w:p w:rsidR="00A12D2F" w:rsidRDefault="00A12D2F" w:rsidP="00A12D2F"/>
    <w:p w:rsidR="00A12D2F" w:rsidRDefault="00A12D2F" w:rsidP="00A12D2F"/>
    <w:p w:rsidR="00A12D2F" w:rsidRPr="00BE4BC5" w:rsidRDefault="00A12D2F" w:rsidP="00A12D2F">
      <w:pPr>
        <w:pStyle w:val="Heading2"/>
      </w:pPr>
      <w:bookmarkStart w:id="11" w:name="_Toc527984925"/>
      <w:bookmarkStart w:id="12" w:name="_Toc528760096"/>
      <w:r w:rsidRPr="00E85222">
        <w:t>Key I</w:t>
      </w:r>
      <w:r w:rsidRPr="00BE4BC5">
        <w:t xml:space="preserve">ssue </w:t>
      </w:r>
      <w:r>
        <w:t>3</w:t>
      </w:r>
      <w:r w:rsidRPr="00BE4BC5">
        <w:t xml:space="preserve">- </w:t>
      </w:r>
      <w:r w:rsidRPr="00B33C4E">
        <w:rPr>
          <w:szCs w:val="24"/>
        </w:rPr>
        <w:t xml:space="preserve">The effects on South Australians </w:t>
      </w:r>
      <w:r w:rsidR="00472C4C">
        <w:rPr>
          <w:szCs w:val="24"/>
        </w:rPr>
        <w:t xml:space="preserve">living </w:t>
      </w:r>
      <w:r w:rsidRPr="00B33C4E">
        <w:rPr>
          <w:szCs w:val="24"/>
        </w:rPr>
        <w:t xml:space="preserve">with mental health issues who are deemed </w:t>
      </w:r>
      <w:r w:rsidRPr="00927B53">
        <w:rPr>
          <w:b w:val="0"/>
          <w:szCs w:val="24"/>
        </w:rPr>
        <w:t>ineligible</w:t>
      </w:r>
      <w:r w:rsidRPr="00B33C4E">
        <w:rPr>
          <w:szCs w:val="24"/>
        </w:rPr>
        <w:t xml:space="preserve"> to receive NDIS funding</w:t>
      </w:r>
      <w:bookmarkEnd w:id="11"/>
      <w:bookmarkEnd w:id="12"/>
    </w:p>
    <w:p w:rsidR="00A12D2F" w:rsidRDefault="00A12D2F" w:rsidP="00A12D2F"/>
    <w:p w:rsidR="00A12D2F" w:rsidRPr="005E57BE" w:rsidRDefault="00A12D2F" w:rsidP="00A12D2F">
      <w:pPr>
        <w:jc w:val="both"/>
        <w:rPr>
          <w:rFonts w:ascii="Calibri" w:hAnsi="Calibri" w:cs="Calibri"/>
        </w:rPr>
      </w:pPr>
      <w:r w:rsidRPr="005E57BE">
        <w:rPr>
          <w:rFonts w:ascii="Calibri" w:hAnsi="Calibri" w:cs="Calibri"/>
        </w:rPr>
        <w:t>We know that a significant number of people will not be eligible for the NDIS and this raises questions about what support and services will be available as Commonwealth</w:t>
      </w:r>
      <w:r>
        <w:rPr>
          <w:rFonts w:ascii="Calibri" w:hAnsi="Calibri" w:cs="Calibri"/>
        </w:rPr>
        <w:t>-</w:t>
      </w:r>
      <w:r w:rsidRPr="005E57BE">
        <w:rPr>
          <w:rFonts w:ascii="Calibri" w:hAnsi="Calibri" w:cs="Calibri"/>
        </w:rPr>
        <w:t>funded programs such a</w:t>
      </w:r>
      <w:r>
        <w:rPr>
          <w:rFonts w:ascii="Calibri" w:hAnsi="Calibri" w:cs="Calibri"/>
        </w:rPr>
        <w:t>s</w:t>
      </w:r>
      <w:r w:rsidRPr="005E57BE">
        <w:rPr>
          <w:rFonts w:ascii="Calibri" w:hAnsi="Calibri" w:cs="Calibri"/>
        </w:rPr>
        <w:t xml:space="preserve"> Personal Helpers and Mentors (PHaMS), Partners in Recovery (PIR) and Day to Day Living are absorbed into the scheme.</w:t>
      </w:r>
    </w:p>
    <w:p w:rsidR="00A12D2F" w:rsidRPr="005E57BE" w:rsidRDefault="00A12D2F" w:rsidP="00A12D2F">
      <w:pPr>
        <w:jc w:val="both"/>
        <w:rPr>
          <w:rFonts w:ascii="Calibri" w:hAnsi="Calibri" w:cs="Calibri"/>
        </w:rPr>
      </w:pPr>
    </w:p>
    <w:p w:rsidR="00A12D2F" w:rsidRPr="005E57BE" w:rsidRDefault="00A12D2F" w:rsidP="00A12D2F">
      <w:pPr>
        <w:jc w:val="both"/>
        <w:rPr>
          <w:rFonts w:ascii="Calibri" w:hAnsi="Calibri" w:cs="Calibri"/>
        </w:rPr>
      </w:pPr>
      <w:r w:rsidRPr="005E57BE">
        <w:rPr>
          <w:rFonts w:ascii="Calibri" w:hAnsi="Calibri" w:cs="Calibri"/>
        </w:rPr>
        <w:lastRenderedPageBreak/>
        <w:t>It is hoped that the</w:t>
      </w:r>
      <w:r>
        <w:rPr>
          <w:rFonts w:ascii="Calibri" w:hAnsi="Calibri" w:cs="Calibri"/>
        </w:rPr>
        <w:t xml:space="preserve"> NDIS </w:t>
      </w:r>
      <w:r w:rsidRPr="005E57BE">
        <w:rPr>
          <w:rFonts w:ascii="Calibri" w:hAnsi="Calibri" w:cs="Calibri"/>
        </w:rPr>
        <w:t>principles of continuity of support and no disadvantage will prevail but this will be of little comfort to those people who have already fallen through the gap</w:t>
      </w:r>
      <w:r>
        <w:rPr>
          <w:rFonts w:ascii="Calibri" w:hAnsi="Calibri" w:cs="Calibri"/>
        </w:rPr>
        <w:t>s</w:t>
      </w:r>
      <w:r w:rsidRPr="005E57BE">
        <w:rPr>
          <w:rFonts w:ascii="Calibri" w:hAnsi="Calibri" w:cs="Calibri"/>
        </w:rPr>
        <w:t xml:space="preserve"> and are not currently receiving any services.</w:t>
      </w:r>
    </w:p>
    <w:p w:rsidR="00A12D2F" w:rsidRDefault="00A12D2F" w:rsidP="00A12D2F">
      <w:pPr>
        <w:jc w:val="both"/>
      </w:pPr>
    </w:p>
    <w:p w:rsidR="00A12D2F" w:rsidRPr="002428DC" w:rsidRDefault="00A12D2F" w:rsidP="00A12D2F">
      <w:pPr>
        <w:autoSpaceDE w:val="0"/>
        <w:rPr>
          <w:rFonts w:ascii="Calibri" w:hAnsi="Calibri" w:cs="Calibri"/>
        </w:rPr>
      </w:pPr>
      <w:r w:rsidRPr="002428DC">
        <w:rPr>
          <w:rFonts w:ascii="Calibri" w:hAnsi="Calibri" w:cs="Calibri"/>
        </w:rPr>
        <w:t>Psychosocial disability has been defined by Mental Health Australia as:</w:t>
      </w:r>
    </w:p>
    <w:p w:rsidR="00A12D2F" w:rsidRPr="002428DC" w:rsidRDefault="00A12D2F" w:rsidP="00A12D2F">
      <w:pPr>
        <w:autoSpaceDE w:val="0"/>
        <w:rPr>
          <w:rFonts w:ascii="Calibri" w:hAnsi="Calibri" w:cs="Calibri"/>
        </w:rPr>
      </w:pPr>
    </w:p>
    <w:p w:rsidR="00A12D2F" w:rsidRPr="002428DC" w:rsidRDefault="00A12D2F" w:rsidP="00A12D2F">
      <w:pPr>
        <w:shd w:val="clear" w:color="auto" w:fill="FFFFFF"/>
        <w:spacing w:after="405"/>
        <w:ind w:left="720"/>
        <w:rPr>
          <w:rFonts w:ascii="Calibri" w:hAnsi="Calibri" w:cs="Calibri"/>
          <w:i/>
        </w:rPr>
      </w:pPr>
      <w:r w:rsidRPr="002428DC">
        <w:rPr>
          <w:rFonts w:ascii="Calibri" w:hAnsi="Calibri" w:cs="Calibri"/>
          <w:i/>
        </w:rPr>
        <w:t>Psychosocial disability is an internationally recognised term under the United Nations Convention on the Rights of Persons with Disabilities, used to describe the experience of people with impairments and participation restrictions related to mental health conditions.  These impairments can include a loss of ability to function, think clearly, experience full physical health, and manage the social and emotional aspects of their lives. </w:t>
      </w:r>
      <w:r w:rsidRPr="002428DC">
        <w:rPr>
          <w:rStyle w:val="FootnoteReference"/>
          <w:rFonts w:ascii="Calibri" w:hAnsi="Calibri" w:cs="Calibri"/>
          <w:i/>
        </w:rPr>
        <w:footnoteReference w:id="3"/>
      </w:r>
    </w:p>
    <w:p w:rsidR="00A12D2F" w:rsidRPr="002428DC" w:rsidRDefault="00A12D2F" w:rsidP="00A12D2F">
      <w:pPr>
        <w:autoSpaceDE w:val="0"/>
        <w:rPr>
          <w:rFonts w:ascii="Calibri" w:hAnsi="Calibri" w:cs="Calibri"/>
        </w:rPr>
      </w:pPr>
      <w:r w:rsidRPr="002428DC">
        <w:rPr>
          <w:rFonts w:ascii="Calibri" w:hAnsi="Calibri" w:cs="Calibri"/>
        </w:rPr>
        <w:t>Furthermore, Mental Health Australia emphasise</w:t>
      </w:r>
      <w:r>
        <w:rPr>
          <w:rFonts w:ascii="Calibri" w:hAnsi="Calibri" w:cs="Calibri"/>
        </w:rPr>
        <w:t>s</w:t>
      </w:r>
      <w:r w:rsidRPr="002428DC">
        <w:rPr>
          <w:rFonts w:ascii="Calibri" w:hAnsi="Calibri" w:cs="Calibri"/>
        </w:rPr>
        <w:t xml:space="preserve"> that the term psychosocial disability includes the ‘social consequences of disability’</w:t>
      </w:r>
      <w:r>
        <w:rPr>
          <w:rFonts w:ascii="Calibri" w:hAnsi="Calibri" w:cs="Calibri"/>
        </w:rPr>
        <w:t>; that is,</w:t>
      </w:r>
      <w:r w:rsidRPr="002428DC">
        <w:rPr>
          <w:rFonts w:ascii="Calibri" w:hAnsi="Calibri" w:cs="Calibri"/>
        </w:rPr>
        <w:t xml:space="preserve"> the effects on someone’s ability to participate fully in life as a result of mental ill-health. This social consequence could impact on individuals’ opportunities to take part in social, educational or training activities.</w:t>
      </w:r>
      <w:r>
        <w:rPr>
          <w:rFonts w:ascii="Calibri" w:hAnsi="Calibri" w:cs="Calibri"/>
        </w:rPr>
        <w:t xml:space="preserve"> JFA Purple Orange sees this as a prime opportunity for state-level investment in a peer workforce to support people living with mental illness and psychosocial disability in South Australia.</w:t>
      </w:r>
    </w:p>
    <w:p w:rsidR="00A12D2F" w:rsidRPr="002428DC" w:rsidRDefault="00A12D2F" w:rsidP="00A12D2F">
      <w:pPr>
        <w:autoSpaceDE w:val="0"/>
        <w:rPr>
          <w:rFonts w:ascii="Calibri" w:hAnsi="Calibri" w:cs="Calibri"/>
        </w:rPr>
      </w:pPr>
    </w:p>
    <w:p w:rsidR="004F3F7E" w:rsidRDefault="00A12D2F" w:rsidP="00A12D2F">
      <w:pPr>
        <w:autoSpaceDE w:val="0"/>
        <w:rPr>
          <w:rFonts w:ascii="Calibri" w:hAnsi="Calibri" w:cs="Calibri"/>
        </w:rPr>
      </w:pPr>
      <w:r w:rsidRPr="002428DC">
        <w:rPr>
          <w:rFonts w:ascii="Calibri" w:hAnsi="Calibri" w:cs="Calibri"/>
        </w:rPr>
        <w:t>Psychosocial disability differs from physical and sensory disabilities in significant ways. These differences may affect people’s ability to seek and access services through</w:t>
      </w:r>
      <w:r>
        <w:rPr>
          <w:rFonts w:ascii="Calibri" w:hAnsi="Calibri" w:cs="Calibri"/>
        </w:rPr>
        <w:t xml:space="preserve"> schemes such as</w:t>
      </w:r>
      <w:r w:rsidRPr="002428DC">
        <w:rPr>
          <w:rFonts w:ascii="Calibri" w:hAnsi="Calibri" w:cs="Calibri"/>
        </w:rPr>
        <w:t xml:space="preserve"> the NDIS, and their eligibility for them. For instance, people with a psychosocial </w:t>
      </w:r>
      <w:r w:rsidRPr="002428DC">
        <w:rPr>
          <w:rFonts w:ascii="Calibri" w:hAnsi="Calibri" w:cs="Calibri"/>
        </w:rPr>
        <w:lastRenderedPageBreak/>
        <w:t xml:space="preserve">disability may be less likely than people with other types of disability to identify themselves as living with disability and seek support. This is important to bear in mind within the framework of the NDIS as the umbrella category of “disability” may not be a category that people with mental health related conditions </w:t>
      </w:r>
      <w:r>
        <w:rPr>
          <w:rFonts w:ascii="Calibri" w:hAnsi="Calibri" w:cs="Calibri"/>
        </w:rPr>
        <w:t>are used to</w:t>
      </w:r>
      <w:r w:rsidRPr="002428DC">
        <w:rPr>
          <w:rFonts w:ascii="Calibri" w:hAnsi="Calibri" w:cs="Calibri"/>
        </w:rPr>
        <w:t xml:space="preserve"> identify</w:t>
      </w:r>
      <w:r>
        <w:rPr>
          <w:rFonts w:ascii="Calibri" w:hAnsi="Calibri" w:cs="Calibri"/>
        </w:rPr>
        <w:t>ing</w:t>
      </w:r>
      <w:r w:rsidRPr="002428DC">
        <w:rPr>
          <w:rFonts w:ascii="Calibri" w:hAnsi="Calibri" w:cs="Calibri"/>
        </w:rPr>
        <w:t xml:space="preserve"> </w:t>
      </w:r>
      <w:r>
        <w:rPr>
          <w:rFonts w:ascii="Calibri" w:hAnsi="Calibri" w:cs="Calibri"/>
        </w:rPr>
        <w:t>as belonging to</w:t>
      </w:r>
      <w:r w:rsidRPr="002428DC">
        <w:rPr>
          <w:rFonts w:ascii="Calibri" w:hAnsi="Calibri" w:cs="Calibri"/>
        </w:rPr>
        <w:t>.</w:t>
      </w:r>
      <w:r>
        <w:rPr>
          <w:rFonts w:ascii="Calibri" w:hAnsi="Calibri" w:cs="Calibri"/>
        </w:rPr>
        <w:t xml:space="preserve">  </w:t>
      </w:r>
    </w:p>
    <w:p w:rsidR="004F3F7E" w:rsidRDefault="004F3F7E" w:rsidP="00A12D2F">
      <w:pPr>
        <w:autoSpaceDE w:val="0"/>
        <w:rPr>
          <w:rFonts w:ascii="Calibri" w:hAnsi="Calibri" w:cs="Calibri"/>
        </w:rPr>
      </w:pPr>
    </w:p>
    <w:p w:rsidR="001E547C" w:rsidRDefault="00A12D2F" w:rsidP="00EB0EA7">
      <w:pPr>
        <w:rPr>
          <w:rFonts w:ascii="Calibri" w:hAnsi="Calibri" w:cs="Calibri"/>
        </w:rPr>
      </w:pPr>
      <w:r>
        <w:rPr>
          <w:rFonts w:ascii="Calibri" w:hAnsi="Calibri" w:cs="Calibri"/>
        </w:rPr>
        <w:t>However, there is a growing evidence-base in support of the outcomes that can be reached through a model of support offered by mental health peer mentors and peer leadership.</w:t>
      </w:r>
      <w:r>
        <w:rPr>
          <w:rStyle w:val="FootnoteReference"/>
          <w:rFonts w:ascii="Calibri" w:hAnsi="Calibri" w:cs="Calibri"/>
        </w:rPr>
        <w:footnoteReference w:id="4"/>
      </w:r>
      <w:proofErr w:type="gramStart"/>
      <w:r w:rsidRPr="001925A8">
        <w:rPr>
          <w:rFonts w:ascii="Calibri" w:hAnsi="Calibri" w:cs="Calibri"/>
          <w:vertAlign w:val="superscript"/>
        </w:rPr>
        <w:t>,</w:t>
      </w:r>
      <w:proofErr w:type="gramEnd"/>
      <w:r>
        <w:rPr>
          <w:rStyle w:val="FootnoteReference"/>
          <w:rFonts w:ascii="Calibri" w:hAnsi="Calibri" w:cs="Calibri"/>
        </w:rPr>
        <w:footnoteReference w:id="5"/>
      </w:r>
      <w:r w:rsidRPr="00333F0E">
        <w:rPr>
          <w:rFonts w:ascii="Calibri" w:hAnsi="Calibri" w:cs="Calibri"/>
        </w:rPr>
        <w:t>It is still not a standard approach for all South Australian community mental health teams to employ peer workers. It is readily accepted that peer networks can provide significant support to members, as by their nature peer networks require members to collaborate with each other. For many people living with a mental health condition or psychosocial disability, the ability to stay connected to information, resources and other people could be life-changing. Information and knowledge are powerful and enabling tools that help with navigating life circumstances. A peer mentor or leader can provide a useful way to gain more knowledge, information and resources</w:t>
      </w:r>
      <w:r w:rsidR="004F3F7E">
        <w:rPr>
          <w:rFonts w:ascii="Calibri" w:hAnsi="Calibri" w:cs="Calibri"/>
        </w:rPr>
        <w:t>.</w:t>
      </w:r>
      <w:r w:rsidR="00EB0EA7">
        <w:rPr>
          <w:rFonts w:ascii="Calibri" w:hAnsi="Calibri" w:cs="Calibri"/>
        </w:rPr>
        <w:t xml:space="preserve"> </w:t>
      </w:r>
    </w:p>
    <w:p w:rsidR="001E547C" w:rsidRDefault="001E547C" w:rsidP="00EB0EA7">
      <w:pPr>
        <w:rPr>
          <w:rFonts w:ascii="Calibri" w:hAnsi="Calibri" w:cs="Calibri"/>
        </w:rPr>
      </w:pPr>
    </w:p>
    <w:p w:rsidR="00EB0EA7" w:rsidRDefault="00EB0EA7" w:rsidP="00EB0EA7">
      <w:pPr>
        <w:rPr>
          <w:rFonts w:ascii="Calibri" w:hAnsi="Calibri" w:cs="Calibri"/>
        </w:rPr>
      </w:pPr>
      <w:r>
        <w:rPr>
          <w:rFonts w:ascii="Calibri" w:hAnsi="Calibri" w:cs="Calibri"/>
        </w:rPr>
        <w:t>In the context of mental health, peer workforce models have been shown to</w:t>
      </w:r>
      <w:r w:rsidRPr="00EB0EA7">
        <w:rPr>
          <w:rFonts w:ascii="Calibri" w:hAnsi="Calibri" w:cs="Calibri"/>
        </w:rPr>
        <w:t xml:space="preserve"> be very effective at establishing connections, acting as a bridge between clients and other staff. The value of peer work is also demonstrated for peer workers themselves, as it provides workers with an opportunity to draw on a difficult experience and inspire others</w:t>
      </w:r>
      <w:r>
        <w:rPr>
          <w:rFonts w:ascii="Calibri" w:hAnsi="Calibri" w:cs="Calibri"/>
        </w:rPr>
        <w:t xml:space="preserve">. </w:t>
      </w:r>
      <w:r w:rsidRPr="00EB0EA7">
        <w:rPr>
          <w:rFonts w:ascii="Calibri" w:hAnsi="Calibri" w:cs="Calibri"/>
        </w:rPr>
        <w:t>Peer workers are visible role models that foster hope and inspiration for recovery</w:t>
      </w:r>
      <w:r>
        <w:rPr>
          <w:rFonts w:ascii="Calibri" w:hAnsi="Calibri" w:cs="Calibri"/>
        </w:rPr>
        <w:t>, especially important for people experiencing mental illness where experiences of isolation are common.</w:t>
      </w:r>
      <w:r w:rsidRPr="00EB0EA7">
        <w:rPr>
          <w:rFonts w:ascii="Calibri" w:hAnsi="Calibri" w:cs="Calibri"/>
        </w:rPr>
        <w:t xml:space="preserve"> </w:t>
      </w:r>
      <w:r w:rsidRPr="00EB0EA7">
        <w:rPr>
          <w:rFonts w:ascii="Calibri" w:hAnsi="Calibri" w:cs="Calibri"/>
          <w:vertAlign w:val="superscript"/>
        </w:rPr>
        <w:footnoteReference w:id="6"/>
      </w:r>
      <w:r w:rsidR="001E547C">
        <w:rPr>
          <w:rFonts w:ascii="Calibri" w:hAnsi="Calibri" w:cs="Calibri"/>
        </w:rPr>
        <w:t xml:space="preserve"> </w:t>
      </w:r>
    </w:p>
    <w:p w:rsidR="001E547C" w:rsidRDefault="001E547C" w:rsidP="00EB0EA7">
      <w:pPr>
        <w:rPr>
          <w:rFonts w:ascii="Calibri" w:hAnsi="Calibri" w:cs="Calibri"/>
        </w:rPr>
      </w:pPr>
    </w:p>
    <w:p w:rsidR="001E547C" w:rsidRDefault="001E547C" w:rsidP="001E547C">
      <w:pPr>
        <w:rPr>
          <w:rFonts w:ascii="Calibri" w:hAnsi="Calibri" w:cs="Calibri"/>
        </w:rPr>
      </w:pPr>
      <w:r>
        <w:rPr>
          <w:rFonts w:ascii="Calibri" w:hAnsi="Calibri" w:cs="Calibri"/>
        </w:rPr>
        <w:lastRenderedPageBreak/>
        <w:t xml:space="preserve">JFA Purple Orange recommends an investment from the state government in peer workforce models across the South Australian mental health system. </w:t>
      </w:r>
      <w:r w:rsidRPr="00E72CAF">
        <w:rPr>
          <w:rFonts w:ascii="Calibri" w:hAnsi="Calibri" w:cs="Calibri"/>
        </w:rPr>
        <w:t xml:space="preserve">The skills and </w:t>
      </w:r>
      <w:r w:rsidR="00E72CAF" w:rsidRPr="00E72CAF">
        <w:rPr>
          <w:rFonts w:ascii="Calibri" w:hAnsi="Calibri" w:cs="Calibri"/>
        </w:rPr>
        <w:t>comp</w:t>
      </w:r>
      <w:r w:rsidR="00E72CAF" w:rsidRPr="001E547C">
        <w:rPr>
          <w:rFonts w:ascii="Calibri" w:hAnsi="Calibri" w:cs="Calibri"/>
        </w:rPr>
        <w:t>assionate</w:t>
      </w:r>
      <w:r w:rsidRPr="001E547C">
        <w:rPr>
          <w:rFonts w:ascii="Calibri" w:hAnsi="Calibri" w:cs="Calibri"/>
        </w:rPr>
        <w:t xml:space="preserve"> perspective of</w:t>
      </w:r>
      <w:r w:rsidR="00E72CAF">
        <w:rPr>
          <w:rFonts w:ascii="Calibri" w:hAnsi="Calibri" w:cs="Calibri"/>
        </w:rPr>
        <w:t xml:space="preserve"> such a</w:t>
      </w:r>
      <w:r w:rsidRPr="001E547C">
        <w:rPr>
          <w:rFonts w:ascii="Calibri" w:hAnsi="Calibri" w:cs="Calibri"/>
        </w:rPr>
        <w:t xml:space="preserve"> workforce</w:t>
      </w:r>
      <w:r w:rsidR="00E72CAF">
        <w:rPr>
          <w:rFonts w:ascii="Calibri" w:hAnsi="Calibri" w:cs="Calibri"/>
        </w:rPr>
        <w:t xml:space="preserve"> offers a unique mechanism to</w:t>
      </w:r>
      <w:r w:rsidRPr="001E547C">
        <w:rPr>
          <w:rFonts w:ascii="Calibri" w:hAnsi="Calibri" w:cs="Calibri"/>
        </w:rPr>
        <w:t xml:space="preserve"> inform</w:t>
      </w:r>
      <w:r w:rsidRPr="00E72CAF">
        <w:rPr>
          <w:rFonts w:ascii="Calibri" w:hAnsi="Calibri" w:cs="Calibri"/>
        </w:rPr>
        <w:t xml:space="preserve"> and </w:t>
      </w:r>
      <w:r w:rsidRPr="001E547C">
        <w:rPr>
          <w:rFonts w:ascii="Calibri" w:hAnsi="Calibri" w:cs="Calibri"/>
        </w:rPr>
        <w:t>complement</w:t>
      </w:r>
      <w:r w:rsidRPr="00E72CAF">
        <w:rPr>
          <w:rFonts w:ascii="Calibri" w:hAnsi="Calibri" w:cs="Calibri"/>
        </w:rPr>
        <w:t xml:space="preserve"> </w:t>
      </w:r>
      <w:r w:rsidRPr="001E547C">
        <w:rPr>
          <w:rFonts w:ascii="Calibri" w:hAnsi="Calibri" w:cs="Calibri"/>
        </w:rPr>
        <w:t xml:space="preserve">the work of other </w:t>
      </w:r>
      <w:r w:rsidR="00E72CAF">
        <w:rPr>
          <w:rFonts w:ascii="Calibri" w:hAnsi="Calibri" w:cs="Calibri"/>
        </w:rPr>
        <w:t>services within a system.</w:t>
      </w:r>
    </w:p>
    <w:p w:rsidR="00472C4C" w:rsidRPr="001E547C" w:rsidRDefault="00472C4C" w:rsidP="001E547C">
      <w:pPr>
        <w:rPr>
          <w:rFonts w:ascii="Arial" w:eastAsia="Times New Roman" w:hAnsi="Arial" w:cs="Arial"/>
          <w:sz w:val="28"/>
          <w:szCs w:val="28"/>
          <w:lang w:eastAsia="en-AU"/>
        </w:rPr>
      </w:pPr>
    </w:p>
    <w:p w:rsidR="00472C4C" w:rsidRPr="00BE4BC5" w:rsidRDefault="00472C4C" w:rsidP="00472C4C">
      <w:pPr>
        <w:pStyle w:val="Heading2"/>
      </w:pPr>
      <w:bookmarkStart w:id="13" w:name="_Toc528760097"/>
      <w:r w:rsidRPr="00E85222">
        <w:t>Key I</w:t>
      </w:r>
      <w:r w:rsidRPr="00BE4BC5">
        <w:t xml:space="preserve">ssue </w:t>
      </w:r>
      <w:r>
        <w:t>4</w:t>
      </w:r>
      <w:r w:rsidRPr="00BE4BC5">
        <w:t xml:space="preserve">- </w:t>
      </w:r>
      <w:r w:rsidRPr="00472C4C">
        <w:t xml:space="preserve">The </w:t>
      </w:r>
      <w:r>
        <w:t>understated prevalence of mental illness and psychosocial disability among</w:t>
      </w:r>
      <w:r w:rsidRPr="00472C4C">
        <w:t xml:space="preserve"> South Australians</w:t>
      </w:r>
      <w:r>
        <w:t xml:space="preserve"> living</w:t>
      </w:r>
      <w:r w:rsidRPr="00472C4C">
        <w:t xml:space="preserve"> with </w:t>
      </w:r>
      <w:r>
        <w:t>disability</w:t>
      </w:r>
      <w:bookmarkEnd w:id="13"/>
    </w:p>
    <w:p w:rsidR="005C1237" w:rsidRDefault="005C1237" w:rsidP="005C1237">
      <w:pPr>
        <w:rPr>
          <w:rFonts w:ascii="Arial" w:eastAsia="Times New Roman" w:hAnsi="Arial" w:cs="Arial"/>
          <w:sz w:val="28"/>
          <w:szCs w:val="28"/>
          <w:lang w:eastAsia="en-AU"/>
        </w:rPr>
      </w:pPr>
    </w:p>
    <w:p w:rsidR="005C151E" w:rsidRDefault="005C151E" w:rsidP="005C151E">
      <w:pPr>
        <w:rPr>
          <w:rFonts w:ascii="Calibri" w:hAnsi="Calibri" w:cs="Calibri"/>
        </w:rPr>
      </w:pPr>
      <w:r w:rsidRPr="005C151E">
        <w:rPr>
          <w:rFonts w:ascii="Calibri" w:hAnsi="Calibri" w:cs="Calibri"/>
        </w:rPr>
        <w:t xml:space="preserve">It is widely accepted that people living with disability often face a complex combination of disability and health conditions, resulting in more than </w:t>
      </w:r>
      <w:r>
        <w:rPr>
          <w:rFonts w:ascii="Calibri" w:hAnsi="Calibri" w:cs="Calibri"/>
        </w:rPr>
        <w:t xml:space="preserve">simply </w:t>
      </w:r>
      <w:r w:rsidRPr="005C151E">
        <w:rPr>
          <w:rFonts w:ascii="Calibri" w:hAnsi="Calibri" w:cs="Calibri"/>
        </w:rPr>
        <w:t xml:space="preserve">one </w:t>
      </w:r>
      <w:r>
        <w:rPr>
          <w:rFonts w:ascii="Calibri" w:hAnsi="Calibri" w:cs="Calibri"/>
        </w:rPr>
        <w:t xml:space="preserve">disability or </w:t>
      </w:r>
      <w:r w:rsidRPr="005C151E">
        <w:rPr>
          <w:rFonts w:ascii="Calibri" w:hAnsi="Calibri" w:cs="Calibri"/>
        </w:rPr>
        <w:t>impairment. Given th</w:t>
      </w:r>
      <w:r>
        <w:rPr>
          <w:rFonts w:ascii="Calibri" w:hAnsi="Calibri" w:cs="Calibri"/>
        </w:rPr>
        <w:t>is known</w:t>
      </w:r>
      <w:r w:rsidRPr="005C151E">
        <w:rPr>
          <w:rFonts w:ascii="Calibri" w:hAnsi="Calibri" w:cs="Calibri"/>
        </w:rPr>
        <w:t xml:space="preserve"> complex</w:t>
      </w:r>
      <w:r>
        <w:rPr>
          <w:rFonts w:ascii="Calibri" w:hAnsi="Calibri" w:cs="Calibri"/>
        </w:rPr>
        <w:t>ity</w:t>
      </w:r>
      <w:r w:rsidRPr="005C151E">
        <w:rPr>
          <w:rFonts w:ascii="Calibri" w:hAnsi="Calibri" w:cs="Calibri"/>
        </w:rPr>
        <w:t xml:space="preserve"> </w:t>
      </w:r>
      <w:r>
        <w:rPr>
          <w:rFonts w:ascii="Calibri" w:hAnsi="Calibri" w:cs="Calibri"/>
        </w:rPr>
        <w:t xml:space="preserve">it is suffice to say that for South Australians living with disability, any </w:t>
      </w:r>
      <w:r w:rsidRPr="005C151E">
        <w:rPr>
          <w:rFonts w:ascii="Calibri" w:hAnsi="Calibri" w:cs="Calibri"/>
        </w:rPr>
        <w:t>specialised health needs are inextricably linked to disability outcomes</w:t>
      </w:r>
      <w:r>
        <w:rPr>
          <w:rFonts w:ascii="Calibri" w:hAnsi="Calibri" w:cs="Calibri"/>
        </w:rPr>
        <w:t xml:space="preserve">.  This is particularly the case for people living with disability for </w:t>
      </w:r>
      <w:proofErr w:type="gramStart"/>
      <w:r w:rsidR="0063641A">
        <w:rPr>
          <w:rFonts w:ascii="Calibri" w:hAnsi="Calibri" w:cs="Calibri"/>
        </w:rPr>
        <w:t>whom</w:t>
      </w:r>
      <w:proofErr w:type="gramEnd"/>
      <w:r>
        <w:rPr>
          <w:rFonts w:ascii="Calibri" w:hAnsi="Calibri" w:cs="Calibri"/>
        </w:rPr>
        <w:t xml:space="preserve"> mental illness or psychosocial disability may be considered as a supplementary or secondary impairment to that of their primary disability or health condition. JFA Purple Orange suggests that </w:t>
      </w:r>
      <w:r w:rsidRPr="005C151E">
        <w:rPr>
          <w:rFonts w:ascii="Calibri" w:hAnsi="Calibri" w:cs="Calibri"/>
        </w:rPr>
        <w:t xml:space="preserve">there is a requirement </w:t>
      </w:r>
      <w:r>
        <w:rPr>
          <w:rFonts w:ascii="Calibri" w:hAnsi="Calibri" w:cs="Calibri"/>
        </w:rPr>
        <w:t xml:space="preserve">both from a Scheme such as the NDIS but also at state level </w:t>
      </w:r>
      <w:r w:rsidRPr="005C151E">
        <w:rPr>
          <w:rFonts w:ascii="Calibri" w:hAnsi="Calibri" w:cs="Calibri"/>
        </w:rPr>
        <w:t xml:space="preserve">to plan specifically to meet the needs of this group within the design </w:t>
      </w:r>
      <w:r>
        <w:rPr>
          <w:rFonts w:ascii="Calibri" w:hAnsi="Calibri" w:cs="Calibri"/>
        </w:rPr>
        <w:t>of health and service systems.</w:t>
      </w:r>
    </w:p>
    <w:p w:rsidR="005C151E" w:rsidRDefault="005C151E" w:rsidP="005C151E">
      <w:pPr>
        <w:rPr>
          <w:rFonts w:ascii="Calibri" w:hAnsi="Calibri" w:cs="Calibri"/>
        </w:rPr>
      </w:pPr>
    </w:p>
    <w:p w:rsidR="0063641A" w:rsidRDefault="0011003C" w:rsidP="0063641A">
      <w:pPr>
        <w:rPr>
          <w:rFonts w:ascii="Calibri" w:hAnsi="Calibri" w:cs="Calibri"/>
        </w:rPr>
      </w:pPr>
      <w:r>
        <w:rPr>
          <w:rFonts w:ascii="Calibri" w:hAnsi="Calibri" w:cs="Calibri"/>
        </w:rPr>
        <w:t xml:space="preserve">Therefore, in a wider focus than just the South Australians accessing the NDIS, JFA Purple Orange asserts that there is a largely understated prevalence of mental illness across the cohort of South Australians who live with some form of disability. We are aware for example or many people who have listed a mental illness as a secondary or subsequent impairment on NDIS access forms. Likewise, in our work with people </w:t>
      </w:r>
      <w:proofErr w:type="gramStart"/>
      <w:r>
        <w:rPr>
          <w:rFonts w:ascii="Calibri" w:hAnsi="Calibri" w:cs="Calibri"/>
        </w:rPr>
        <w:t>living</w:t>
      </w:r>
      <w:proofErr w:type="gramEnd"/>
      <w:r>
        <w:rPr>
          <w:rFonts w:ascii="Calibri" w:hAnsi="Calibri" w:cs="Calibri"/>
        </w:rPr>
        <w:t xml:space="preserve"> with disability we are aware that severe and often lifelong conditions such as anxiety, clinical depression and personality disorders often co-exist alongside permanent disabilities. A comprehensive review of population studies looking at the prevalence of mental illness across Australia suggest that </w:t>
      </w:r>
      <w:r w:rsidRPr="0011003C">
        <w:rPr>
          <w:rFonts w:ascii="Calibri" w:hAnsi="Calibri" w:cs="Calibri"/>
        </w:rPr>
        <w:t>in 2014-15,</w:t>
      </w:r>
      <w:r>
        <w:rPr>
          <w:rFonts w:ascii="Calibri" w:hAnsi="Calibri" w:cs="Calibri"/>
        </w:rPr>
        <w:t xml:space="preserve"> </w:t>
      </w:r>
      <w:r w:rsidRPr="0011003C">
        <w:rPr>
          <w:rFonts w:ascii="Calibri" w:hAnsi="Calibri" w:cs="Calibri"/>
        </w:rPr>
        <w:t>there were an estimated 4.0 million Australians (17.5%) who reported having a</w:t>
      </w:r>
      <w:r>
        <w:rPr>
          <w:rFonts w:ascii="Calibri" w:hAnsi="Calibri" w:cs="Calibri"/>
        </w:rPr>
        <w:t xml:space="preserve"> </w:t>
      </w:r>
      <w:r w:rsidRPr="0011003C">
        <w:rPr>
          <w:rFonts w:ascii="Calibri" w:hAnsi="Calibri" w:cs="Calibri"/>
        </w:rPr>
        <w:lastRenderedPageBreak/>
        <w:t>mental and behavioural condition.</w:t>
      </w:r>
      <w:r>
        <w:rPr>
          <w:rStyle w:val="FootnoteReference"/>
          <w:rFonts w:ascii="Calibri" w:hAnsi="Calibri" w:cs="Calibri"/>
        </w:rPr>
        <w:footnoteReference w:id="7"/>
      </w:r>
      <w:r w:rsidR="0063641A">
        <w:rPr>
          <w:rFonts w:ascii="Calibri" w:hAnsi="Calibri" w:cs="Calibri"/>
        </w:rPr>
        <w:t xml:space="preserve"> Combined with the knowledge that it is predicted that </w:t>
      </w:r>
      <w:r w:rsidR="0063641A" w:rsidRPr="0063641A">
        <w:rPr>
          <w:rFonts w:ascii="Calibri" w:hAnsi="Calibri" w:cs="Calibri"/>
        </w:rPr>
        <w:t>almost half (45.5%) of all adults</w:t>
      </w:r>
      <w:r w:rsidR="0063641A">
        <w:rPr>
          <w:rFonts w:ascii="Calibri" w:hAnsi="Calibri" w:cs="Calibri"/>
        </w:rPr>
        <w:t xml:space="preserve"> in Australia</w:t>
      </w:r>
      <w:r w:rsidR="0063641A" w:rsidRPr="0063641A">
        <w:rPr>
          <w:rFonts w:ascii="Calibri" w:hAnsi="Calibri" w:cs="Calibri"/>
        </w:rPr>
        <w:t xml:space="preserve"> will have experienced a mental health condition at some stage in their lifetime</w:t>
      </w:r>
      <w:r w:rsidR="0063641A">
        <w:rPr>
          <w:rStyle w:val="FootnoteReference"/>
          <w:rFonts w:ascii="Calibri" w:hAnsi="Calibri" w:cs="Calibri"/>
        </w:rPr>
        <w:footnoteReference w:id="8"/>
      </w:r>
      <w:r w:rsidR="0063641A">
        <w:rPr>
          <w:rFonts w:ascii="Calibri" w:hAnsi="Calibri" w:cs="Calibri"/>
        </w:rPr>
        <w:t>, it is imperative that the mental health needs for people living with disability in South Australia are identified and planned for. Currently, it is not readily known the extent to which South Australians who identify as living with disability also live with a mental illness, nor what their mental health service needs are. Therefore, we recommend that a focus is given to the co-existence of living with disability and secondary or subsequent mental illness in order to map the demand across the sector for South Australians living with these co-morbidities.</w:t>
      </w:r>
    </w:p>
    <w:p w:rsidR="005C1237" w:rsidRDefault="005C1237" w:rsidP="00D003C5"/>
    <w:p w:rsidR="005C1237" w:rsidRDefault="00A12D2F" w:rsidP="005C1237">
      <w:pPr>
        <w:pStyle w:val="Heading1"/>
      </w:pPr>
      <w:bookmarkStart w:id="14" w:name="_Toc528760098"/>
      <w:r>
        <w:t>Conclusion</w:t>
      </w:r>
      <w:bookmarkEnd w:id="14"/>
      <w:r>
        <w:t xml:space="preserve"> </w:t>
      </w:r>
    </w:p>
    <w:p w:rsidR="005C1237" w:rsidRDefault="005C1237" w:rsidP="005C1237"/>
    <w:p w:rsidR="00A12D2F" w:rsidRPr="007D0649" w:rsidRDefault="00A12D2F" w:rsidP="00A12D2F">
      <w:pPr>
        <w:jc w:val="both"/>
      </w:pPr>
      <w:r w:rsidRPr="007D0649">
        <w:t>Good supports are an important ingredient for people to take up valued roles as members of their community and contributors to the economy. The NDIS aims to fund supports that advance its participants’ chances of moving into rich and meaningful lives. This is consistent with the National Disability Strategy and the United Nations Convention on the Rights of People with Disabilities.</w:t>
      </w:r>
    </w:p>
    <w:p w:rsidR="00A12D2F" w:rsidRPr="007D0649" w:rsidRDefault="00A12D2F" w:rsidP="00A12D2F">
      <w:pPr>
        <w:jc w:val="both"/>
      </w:pPr>
    </w:p>
    <w:p w:rsidR="00A12D2F" w:rsidRDefault="00A12D2F" w:rsidP="00A12D2F">
      <w:pPr>
        <w:jc w:val="both"/>
        <w:rPr>
          <w:rFonts w:eastAsia="Calibri, Calibri" w:cs="Calibri, Calibri"/>
        </w:rPr>
      </w:pPr>
      <w:r w:rsidRPr="007D0649">
        <w:t xml:space="preserve">This means that the support arrangements for each person need to deliver </w:t>
      </w:r>
      <w:r w:rsidRPr="007D0649">
        <w:rPr>
          <w:i/>
        </w:rPr>
        <w:t xml:space="preserve">transformational </w:t>
      </w:r>
      <w:r w:rsidRPr="007D0649">
        <w:t>benefits. This takes vision, highly intentional planning, belief in the person's intrinsic value, and deep respect for the person’s central role as the decision</w:t>
      </w:r>
      <w:r>
        <w:t>-</w:t>
      </w:r>
      <w:r w:rsidRPr="007D0649">
        <w:t xml:space="preserve">maker in their own life.  </w:t>
      </w:r>
    </w:p>
    <w:p w:rsidR="00A12D2F" w:rsidRDefault="00A12D2F" w:rsidP="00A12D2F">
      <w:pPr>
        <w:jc w:val="both"/>
        <w:rPr>
          <w:rFonts w:eastAsia="Calibri, Calibri" w:cs="Calibri, Calibri"/>
        </w:rPr>
      </w:pPr>
    </w:p>
    <w:p w:rsidR="00A12D2F" w:rsidRDefault="00A12D2F" w:rsidP="00A12D2F">
      <w:pPr>
        <w:jc w:val="both"/>
        <w:rPr>
          <w:rFonts w:eastAsia="Calibri, Calibri" w:cs="Calibri, Calibri"/>
        </w:rPr>
      </w:pPr>
      <w:r w:rsidRPr="005E57BE">
        <w:rPr>
          <w:rFonts w:ascii="Calibri" w:hAnsi="Calibri" w:cs="Calibri"/>
        </w:rPr>
        <w:t>We know that a significant number of people will not be eligible for the NDIS and this raises questions about what support and services will be available</w:t>
      </w:r>
      <w:r>
        <w:rPr>
          <w:rFonts w:ascii="Calibri" w:hAnsi="Calibri" w:cs="Calibri"/>
        </w:rPr>
        <w:t xml:space="preserve">. Furthermore, the NDIS Bilateral </w:t>
      </w:r>
      <w:r>
        <w:rPr>
          <w:rFonts w:ascii="Calibri" w:hAnsi="Calibri" w:cs="Calibri"/>
        </w:rPr>
        <w:lastRenderedPageBreak/>
        <w:t>Agreements appoint the state government to be responsible for services not covered by the NDIS in line with other agreements.</w:t>
      </w:r>
    </w:p>
    <w:p w:rsidR="00A12D2F" w:rsidRDefault="00A12D2F" w:rsidP="00A12D2F">
      <w:pPr>
        <w:jc w:val="both"/>
        <w:rPr>
          <w:rFonts w:eastAsia="Calibri, Calibri" w:cs="Calibri, Calibri"/>
        </w:rPr>
      </w:pPr>
    </w:p>
    <w:p w:rsidR="00A12D2F" w:rsidRDefault="00A12D2F" w:rsidP="00A12D2F">
      <w:pPr>
        <w:autoSpaceDE w:val="0"/>
        <w:rPr>
          <w:rFonts w:ascii="Calibri" w:hAnsi="Calibri" w:cs="Calibri"/>
          <w:color w:val="000000"/>
        </w:rPr>
      </w:pPr>
      <w:r>
        <w:rPr>
          <w:rFonts w:ascii="Calibri" w:hAnsi="Calibri" w:cs="Calibri"/>
          <w:color w:val="000000"/>
        </w:rPr>
        <w:t>The key points and recommendations emerging from the submission are:</w:t>
      </w:r>
    </w:p>
    <w:p w:rsidR="00472C4C" w:rsidRPr="004D73A9" w:rsidRDefault="00472C4C" w:rsidP="00472C4C"/>
    <w:p w:rsidR="00472C4C" w:rsidRDefault="00472C4C" w:rsidP="0063641A">
      <w:pPr>
        <w:pStyle w:val="PlainText"/>
        <w:numPr>
          <w:ilvl w:val="0"/>
          <w:numId w:val="47"/>
        </w:numPr>
        <w:spacing w:line="360" w:lineRule="auto"/>
        <w:rPr>
          <w:sz w:val="24"/>
          <w:szCs w:val="24"/>
        </w:rPr>
      </w:pPr>
      <w:r>
        <w:rPr>
          <w:sz w:val="24"/>
          <w:szCs w:val="24"/>
        </w:rPr>
        <w:t>that a solid i</w:t>
      </w:r>
      <w:r w:rsidRPr="002940B5">
        <w:rPr>
          <w:sz w:val="24"/>
          <w:szCs w:val="24"/>
        </w:rPr>
        <w:t xml:space="preserve">nvestment be made </w:t>
      </w:r>
      <w:r>
        <w:rPr>
          <w:sz w:val="24"/>
          <w:szCs w:val="24"/>
        </w:rPr>
        <w:t xml:space="preserve">from the South Australian Government </w:t>
      </w:r>
      <w:r w:rsidRPr="002940B5">
        <w:rPr>
          <w:sz w:val="24"/>
          <w:szCs w:val="24"/>
        </w:rPr>
        <w:t xml:space="preserve">in increasing the peer workforce </w:t>
      </w:r>
      <w:r w:rsidRPr="00F30DE4">
        <w:rPr>
          <w:sz w:val="24"/>
          <w:szCs w:val="24"/>
        </w:rPr>
        <w:t>f</w:t>
      </w:r>
      <w:r>
        <w:rPr>
          <w:sz w:val="24"/>
          <w:szCs w:val="24"/>
        </w:rPr>
        <w:t>or people living with psychosocial disability</w:t>
      </w:r>
    </w:p>
    <w:p w:rsidR="00472C4C" w:rsidRDefault="00472C4C" w:rsidP="00472C4C">
      <w:pPr>
        <w:pStyle w:val="PlainText"/>
        <w:ind w:left="720"/>
        <w:rPr>
          <w:sz w:val="24"/>
          <w:szCs w:val="24"/>
        </w:rPr>
      </w:pPr>
    </w:p>
    <w:p w:rsidR="00472C4C" w:rsidRDefault="00472C4C" w:rsidP="0063641A">
      <w:pPr>
        <w:pStyle w:val="PlainText"/>
        <w:numPr>
          <w:ilvl w:val="0"/>
          <w:numId w:val="47"/>
        </w:numPr>
        <w:spacing w:line="360" w:lineRule="auto"/>
        <w:rPr>
          <w:sz w:val="24"/>
          <w:szCs w:val="24"/>
        </w:rPr>
      </w:pPr>
      <w:r w:rsidRPr="001E7BB6">
        <w:rPr>
          <w:sz w:val="24"/>
          <w:szCs w:val="24"/>
        </w:rPr>
        <w:t>that the South Australian government undertake a thorough gaps analysis in regards to mental health services across south Australia to determine how these gaps can be addressed at the state level</w:t>
      </w:r>
    </w:p>
    <w:p w:rsidR="00472C4C" w:rsidRDefault="00472C4C" w:rsidP="0063641A">
      <w:pPr>
        <w:ind w:left="360"/>
      </w:pPr>
    </w:p>
    <w:p w:rsidR="00472C4C" w:rsidRPr="0063641A" w:rsidRDefault="00472C4C" w:rsidP="0063641A">
      <w:pPr>
        <w:pStyle w:val="PlainText"/>
        <w:numPr>
          <w:ilvl w:val="0"/>
          <w:numId w:val="47"/>
        </w:numPr>
        <w:spacing w:line="360" w:lineRule="auto"/>
        <w:rPr>
          <w:sz w:val="24"/>
          <w:szCs w:val="24"/>
        </w:rPr>
      </w:pPr>
      <w:r w:rsidRPr="0063641A">
        <w:rPr>
          <w:rFonts w:cs="Calibri"/>
          <w:color w:val="000000"/>
          <w:sz w:val="24"/>
          <w:szCs w:val="24"/>
        </w:rPr>
        <w:t>that the South Australian government invest in funding models similar to  that previously offered by the Partners in Recovery programs that provide allocated resources and a dedicated point of contact to support people living with mental illness and psychosocial disability support</w:t>
      </w:r>
      <w:r w:rsidRPr="0063641A">
        <w:rPr>
          <w:sz w:val="24"/>
          <w:szCs w:val="24"/>
        </w:rPr>
        <w:t>;</w:t>
      </w:r>
      <w:r w:rsidRPr="0063641A">
        <w:rPr>
          <w:rFonts w:cs="Calibri"/>
          <w:color w:val="000000"/>
          <w:sz w:val="24"/>
          <w:szCs w:val="24"/>
        </w:rPr>
        <w:t xml:space="preserve"> </w:t>
      </w:r>
      <w:r w:rsidRPr="0063641A">
        <w:rPr>
          <w:sz w:val="24"/>
          <w:szCs w:val="24"/>
        </w:rPr>
        <w:t>and</w:t>
      </w:r>
    </w:p>
    <w:p w:rsidR="00472C4C" w:rsidRPr="002940B5" w:rsidRDefault="00472C4C" w:rsidP="00472C4C">
      <w:pPr>
        <w:pStyle w:val="PlainText"/>
        <w:rPr>
          <w:sz w:val="24"/>
          <w:szCs w:val="24"/>
        </w:rPr>
      </w:pPr>
    </w:p>
    <w:p w:rsidR="00472C4C" w:rsidRDefault="00472C4C" w:rsidP="0063641A">
      <w:pPr>
        <w:pStyle w:val="ListParagraph"/>
        <w:numPr>
          <w:ilvl w:val="0"/>
          <w:numId w:val="47"/>
        </w:numPr>
        <w:suppressAutoHyphens/>
        <w:adjustRightInd/>
        <w:spacing w:after="0"/>
        <w:contextualSpacing w:val="0"/>
        <w:textAlignment w:val="baseline"/>
        <w:rPr>
          <w:rFonts w:ascii="Calibri" w:hAnsi="Calibri" w:cs="Calibri"/>
          <w:color w:val="000000"/>
        </w:rPr>
      </w:pPr>
      <w:r>
        <w:t>that the South Australian government</w:t>
      </w:r>
      <w:r w:rsidRPr="001E7BB6">
        <w:t xml:space="preserve"> </w:t>
      </w:r>
      <w:r>
        <w:t xml:space="preserve">undertake work to identify </w:t>
      </w:r>
      <w:r w:rsidRPr="001E7BB6">
        <w:t>the</w:t>
      </w:r>
      <w:r>
        <w:t xml:space="preserve"> understated</w:t>
      </w:r>
      <w:r w:rsidRPr="001E7BB6">
        <w:t xml:space="preserve"> prevalence</w:t>
      </w:r>
      <w:r>
        <w:t xml:space="preserve"> of mental illness and accompanying need for mental health services within South Australians living with disability, particularly NDIS participants for whom psychosocial disability or mental illness is a secondary or subsequent impairment </w:t>
      </w:r>
    </w:p>
    <w:p w:rsidR="002E2939" w:rsidRDefault="002E2939">
      <w:pPr>
        <w:spacing w:after="200" w:line="276" w:lineRule="auto"/>
      </w:pPr>
      <w:r>
        <w:br w:type="page"/>
      </w:r>
    </w:p>
    <w:p w:rsidR="00813859" w:rsidRDefault="00813859" w:rsidP="00D003C5"/>
    <w:p w:rsidR="008B50E9" w:rsidRPr="00EF1DBF" w:rsidRDefault="00A12D2F" w:rsidP="00D003C5">
      <w:pPr>
        <w:pStyle w:val="Heading1"/>
      </w:pPr>
      <w:bookmarkStart w:id="15" w:name="_Toc528760099"/>
      <w:bookmarkEnd w:id="1"/>
      <w:r>
        <w:t>Request to Meet</w:t>
      </w:r>
      <w:bookmarkEnd w:id="15"/>
    </w:p>
    <w:p w:rsidR="00A12D2F" w:rsidRPr="006554E5" w:rsidRDefault="00A12D2F" w:rsidP="00A12D2F">
      <w:pPr>
        <w:pStyle w:val="ListContinue"/>
        <w:spacing w:line="320" w:lineRule="atLeast"/>
        <w:ind w:left="0"/>
        <w:jc w:val="both"/>
        <w:rPr>
          <w:rFonts w:cstheme="minorHAnsi"/>
          <w:sz w:val="24"/>
          <w:szCs w:val="24"/>
        </w:rPr>
      </w:pPr>
      <w:r w:rsidRPr="004947F1">
        <w:rPr>
          <w:rFonts w:cstheme="minorHAnsi"/>
          <w:sz w:val="24"/>
          <w:szCs w:val="24"/>
        </w:rPr>
        <w:t>W</w:t>
      </w:r>
      <w:r w:rsidRPr="001C774B">
        <w:rPr>
          <w:rFonts w:cstheme="minorHAnsi"/>
          <w:sz w:val="24"/>
          <w:szCs w:val="24"/>
        </w:rPr>
        <w:t>e would welcome the opportunity to provide additional information as required. We would also value the opportunity to meet with the S</w:t>
      </w:r>
      <w:r>
        <w:rPr>
          <w:rFonts w:cstheme="minorHAnsi"/>
          <w:sz w:val="24"/>
          <w:szCs w:val="24"/>
        </w:rPr>
        <w:t>ocial Development</w:t>
      </w:r>
      <w:r w:rsidRPr="001C774B">
        <w:rPr>
          <w:rFonts w:cstheme="minorHAnsi"/>
          <w:sz w:val="24"/>
          <w:szCs w:val="24"/>
        </w:rPr>
        <w:t xml:space="preserve"> Committee to discuss the submission contents in more detail.</w:t>
      </w:r>
    </w:p>
    <w:p w:rsidR="00A12D2F" w:rsidRDefault="00A12D2F" w:rsidP="00A12D2F">
      <w:pPr>
        <w:pStyle w:val="ListContinue"/>
        <w:spacing w:line="320" w:lineRule="atLeast"/>
        <w:ind w:left="0"/>
        <w:jc w:val="both"/>
        <w:rPr>
          <w:rFonts w:cs="Arial"/>
          <w:sz w:val="24"/>
          <w:szCs w:val="24"/>
        </w:rPr>
      </w:pPr>
    </w:p>
    <w:p w:rsidR="00A12D2F" w:rsidRPr="00B5084B" w:rsidRDefault="00A12D2F" w:rsidP="00A12D2F">
      <w:pPr>
        <w:pStyle w:val="ListContinue"/>
        <w:spacing w:line="320" w:lineRule="atLeast"/>
        <w:ind w:left="0"/>
        <w:jc w:val="both"/>
        <w:rPr>
          <w:rFonts w:cs="Arial"/>
          <w:sz w:val="24"/>
          <w:szCs w:val="24"/>
        </w:rPr>
      </w:pPr>
      <w:r w:rsidRPr="00B5084B">
        <w:rPr>
          <w:rFonts w:cs="Arial"/>
          <w:sz w:val="24"/>
          <w:szCs w:val="24"/>
        </w:rPr>
        <w:t>For further information about this submission, please contact:</w:t>
      </w:r>
    </w:p>
    <w:p w:rsidR="00A12D2F" w:rsidRPr="00B5084B" w:rsidRDefault="00A12D2F" w:rsidP="00A12D2F">
      <w:pPr>
        <w:pStyle w:val="ListContinue"/>
        <w:spacing w:line="320" w:lineRule="atLeast"/>
        <w:ind w:left="0"/>
        <w:jc w:val="both"/>
        <w:rPr>
          <w:rFonts w:cs="Arial"/>
          <w:sz w:val="24"/>
          <w:szCs w:val="24"/>
        </w:rPr>
      </w:pPr>
    </w:p>
    <w:p w:rsidR="00A12D2F" w:rsidRPr="002428DC" w:rsidRDefault="00A12D2F" w:rsidP="00A12D2F">
      <w:pPr>
        <w:jc w:val="both"/>
        <w:rPr>
          <w:rFonts w:cs="Arial"/>
        </w:rPr>
      </w:pPr>
      <w:r w:rsidRPr="002428DC">
        <w:rPr>
          <w:rFonts w:cs="Arial"/>
        </w:rPr>
        <w:t>Robbi Williams</w:t>
      </w:r>
    </w:p>
    <w:p w:rsidR="00A12D2F" w:rsidRPr="002428DC" w:rsidRDefault="00A12D2F" w:rsidP="00A12D2F">
      <w:pPr>
        <w:jc w:val="both"/>
        <w:rPr>
          <w:rFonts w:cs="Arial"/>
        </w:rPr>
      </w:pPr>
      <w:r w:rsidRPr="002428DC">
        <w:rPr>
          <w:rFonts w:cs="Arial"/>
        </w:rPr>
        <w:t>Chief Executive Officer</w:t>
      </w:r>
    </w:p>
    <w:p w:rsidR="00A12D2F" w:rsidRPr="002428DC" w:rsidRDefault="00A12D2F" w:rsidP="00A12D2F">
      <w:pPr>
        <w:jc w:val="both"/>
        <w:rPr>
          <w:rFonts w:cs="Arial"/>
        </w:rPr>
      </w:pPr>
      <w:r>
        <w:rPr>
          <w:rFonts w:cs="Arial"/>
        </w:rPr>
        <w:t>JFA Purple Orange</w:t>
      </w:r>
    </w:p>
    <w:p w:rsidR="00A12D2F" w:rsidRPr="002428DC" w:rsidRDefault="00A12D2F" w:rsidP="00A12D2F">
      <w:pPr>
        <w:jc w:val="both"/>
        <w:rPr>
          <w:rFonts w:cs="Arial"/>
        </w:rPr>
      </w:pPr>
      <w:r w:rsidRPr="002428DC">
        <w:rPr>
          <w:rFonts w:cs="Arial"/>
        </w:rPr>
        <w:t xml:space="preserve">Phone: (08) 8373 8333   </w:t>
      </w:r>
    </w:p>
    <w:p w:rsidR="00A12D2F" w:rsidRPr="00B5084B" w:rsidRDefault="00A12D2F" w:rsidP="00A12D2F">
      <w:pPr>
        <w:pStyle w:val="Default"/>
        <w:spacing w:after="200"/>
        <w:rPr>
          <w:rFonts w:asciiTheme="minorHAnsi" w:hAnsiTheme="minorHAnsi" w:cs="Arial"/>
        </w:rPr>
      </w:pPr>
      <w:r w:rsidRPr="00B5084B">
        <w:rPr>
          <w:rFonts w:asciiTheme="minorHAnsi" w:hAnsiTheme="minorHAnsi" w:cs="Arial"/>
        </w:rPr>
        <w:t xml:space="preserve">Email: </w:t>
      </w:r>
      <w:hyperlink r:id="rId11" w:history="1">
        <w:r w:rsidRPr="00B5084B">
          <w:rPr>
            <w:rStyle w:val="Hyperlink"/>
            <w:rFonts w:asciiTheme="minorHAnsi" w:hAnsiTheme="minorHAnsi" w:cs="Arial"/>
          </w:rPr>
          <w:t>admin@purpleorange.org.au</w:t>
        </w:r>
      </w:hyperlink>
      <w:r w:rsidRPr="00B5084B">
        <w:rPr>
          <w:rFonts w:asciiTheme="minorHAnsi" w:hAnsiTheme="minorHAnsi" w:cs="Arial"/>
        </w:rPr>
        <w:t xml:space="preserve"> </w:t>
      </w:r>
    </w:p>
    <w:p w:rsidR="005C1237" w:rsidRDefault="005C1237" w:rsidP="00D003C5"/>
    <w:p w:rsidR="006F5594" w:rsidRPr="00AB4F9C" w:rsidRDefault="006F5594" w:rsidP="00D003C5"/>
    <w:p w:rsidR="003C32B2" w:rsidRPr="00813859" w:rsidRDefault="003C32B2" w:rsidP="00813859">
      <w:pPr>
        <w:rPr>
          <w:color w:val="522E91"/>
        </w:rPr>
      </w:pPr>
    </w:p>
    <w:sectPr w:rsidR="003C32B2" w:rsidRPr="00813859" w:rsidSect="0003148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A4" w:rsidRDefault="00C042A4" w:rsidP="00D003C5">
      <w:r>
        <w:separator/>
      </w:r>
    </w:p>
    <w:p w:rsidR="00C042A4" w:rsidRDefault="00C042A4" w:rsidP="00D003C5"/>
    <w:p w:rsidR="00C042A4" w:rsidRDefault="00C042A4" w:rsidP="00D003C5"/>
  </w:endnote>
  <w:endnote w:type="continuationSeparator" w:id="0">
    <w:p w:rsidR="00C042A4" w:rsidRDefault="00C042A4" w:rsidP="00D003C5">
      <w:r>
        <w:continuationSeparator/>
      </w:r>
    </w:p>
    <w:p w:rsidR="00C042A4" w:rsidRDefault="00C042A4" w:rsidP="00D003C5"/>
    <w:p w:rsidR="00C042A4" w:rsidRDefault="00C042A4"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Calibri">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05539"/>
      <w:docPartObj>
        <w:docPartGallery w:val="Page Numbers (Bottom of Page)"/>
        <w:docPartUnique/>
      </w:docPartObj>
    </w:sdtPr>
    <w:sdtEndPr>
      <w:rPr>
        <w:noProof/>
      </w:rPr>
    </w:sdtEndPr>
    <w:sdtContent>
      <w:sdt>
        <w:sdtPr>
          <w:id w:val="1386760448"/>
          <w:docPartObj>
            <w:docPartGallery w:val="Page Numbers (Bottom of Page)"/>
            <w:docPartUnique/>
          </w:docPartObj>
        </w:sdtPr>
        <w:sdtEndPr>
          <w:rPr>
            <w:noProof/>
          </w:rPr>
        </w:sdtEndPr>
        <w:sdtContent>
          <w:p w:rsidR="00C042A4" w:rsidRPr="00EE6BA9" w:rsidRDefault="00C042A4" w:rsidP="00D003C5">
            <w:pPr>
              <w:pStyle w:val="Footer"/>
              <w:rPr>
                <w:noProof/>
              </w:rPr>
            </w:pPr>
            <w:r w:rsidRPr="00EE6BA9">
              <w:fldChar w:fldCharType="begin"/>
            </w:r>
            <w:r w:rsidRPr="00EE6BA9">
              <w:instrText xml:space="preserve"> PAGE   \* MERGEFORMAT </w:instrText>
            </w:r>
            <w:r w:rsidRPr="00EE6BA9">
              <w:fldChar w:fldCharType="separate"/>
            </w:r>
            <w:r w:rsidR="00F6195A">
              <w:rPr>
                <w:noProof/>
              </w:rPr>
              <w:t>6</w:t>
            </w:r>
            <w:r w:rsidRPr="00EE6BA9">
              <w:rPr>
                <w:noProof/>
              </w:rPr>
              <w:fldChar w:fldCharType="end"/>
            </w:r>
          </w:p>
          <w:p w:rsidR="00C042A4" w:rsidRPr="00EE6BA9" w:rsidRDefault="00C042A4" w:rsidP="00D003C5">
            <w:pPr>
              <w:pStyle w:val="Footer"/>
            </w:pPr>
            <w:r>
              <w:tab/>
            </w:r>
            <w:r>
              <w:tab/>
            </w:r>
          </w:p>
        </w:sdtContent>
      </w:sdt>
      <w:p w:rsidR="00A12D2F" w:rsidRPr="00A12D2F" w:rsidRDefault="00C042A4" w:rsidP="00A12D2F">
        <w:pPr>
          <w:spacing w:line="240" w:lineRule="auto"/>
          <w:jc w:val="center"/>
          <w:rPr>
            <w:color w:val="7030A0"/>
            <w:sz w:val="20"/>
            <w:szCs w:val="20"/>
          </w:rPr>
        </w:pPr>
        <w:r w:rsidRPr="00A12D2F">
          <w:rPr>
            <w:sz w:val="20"/>
            <w:szCs w:val="20"/>
          </w:rPr>
          <w:t xml:space="preserve">JFA Purple Orange Submission </w:t>
        </w:r>
        <w:r w:rsidR="00A12D2F" w:rsidRPr="00A12D2F">
          <w:rPr>
            <w:sz w:val="20"/>
            <w:szCs w:val="20"/>
          </w:rPr>
          <w:t>In response to the Social Development Committee inquiry into the provision of services for people with mental illness under the transition to the National Disability Insurance Scheme (NDIS)</w:t>
        </w:r>
        <w:r w:rsidR="00A12D2F" w:rsidRPr="00A12D2F">
          <w:rPr>
            <w:color w:val="7030A0"/>
            <w:sz w:val="20"/>
            <w:szCs w:val="20"/>
          </w:rPr>
          <w:t xml:space="preserve"> </w:t>
        </w:r>
      </w:p>
      <w:p w:rsidR="00A12D2F" w:rsidRDefault="00A12D2F" w:rsidP="00A12D2F">
        <w:pPr>
          <w:pStyle w:val="Footer"/>
          <w:jc w:val="center"/>
          <w:rPr>
            <w:color w:val="7030A0"/>
            <w:sz w:val="20"/>
            <w:szCs w:val="20"/>
          </w:rPr>
        </w:pPr>
      </w:p>
      <w:p w:rsidR="00C042A4" w:rsidRPr="00064882" w:rsidRDefault="00F6195A" w:rsidP="00D003C5">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A4" w:rsidRDefault="00C042A4" w:rsidP="00D003C5">
      <w:r>
        <w:separator/>
      </w:r>
    </w:p>
    <w:p w:rsidR="00C042A4" w:rsidRDefault="00C042A4" w:rsidP="00D003C5"/>
    <w:p w:rsidR="00C042A4" w:rsidRDefault="00C042A4" w:rsidP="00D003C5"/>
  </w:footnote>
  <w:footnote w:type="continuationSeparator" w:id="0">
    <w:p w:rsidR="00C042A4" w:rsidRDefault="00C042A4" w:rsidP="00D003C5">
      <w:r>
        <w:continuationSeparator/>
      </w:r>
    </w:p>
    <w:p w:rsidR="00C042A4" w:rsidRDefault="00C042A4" w:rsidP="00D003C5"/>
    <w:p w:rsidR="00C042A4" w:rsidRDefault="00C042A4" w:rsidP="00D003C5"/>
  </w:footnote>
  <w:footnote w:id="1">
    <w:p w:rsidR="00A12D2F" w:rsidRPr="00527A14" w:rsidRDefault="00A12D2F" w:rsidP="00A12D2F">
      <w:pPr>
        <w:pStyle w:val="FootnoteText"/>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footnote>
  <w:footnote w:id="2">
    <w:p w:rsidR="00A12D2F" w:rsidRPr="00582EC9" w:rsidRDefault="00A12D2F" w:rsidP="00A12D2F">
      <w:pPr>
        <w:pStyle w:val="FootnoteText"/>
        <w:rPr>
          <w:lang w:val="en-US"/>
        </w:rPr>
      </w:pPr>
      <w:r>
        <w:rPr>
          <w:rStyle w:val="FootnoteReference"/>
        </w:rPr>
        <w:footnoteRef/>
      </w:r>
      <w:r>
        <w:t xml:space="preserve"> NDIS Values, Capabilities, and Behaviours factsheet, </w:t>
      </w:r>
      <w:r w:rsidRPr="00582EC9">
        <w:t>https://www.ndis.gov.au/document/our-values-capabilities-and-behaviours</w:t>
      </w:r>
    </w:p>
  </w:footnote>
  <w:footnote w:id="3">
    <w:p w:rsidR="00A12D2F" w:rsidRPr="00D42B05" w:rsidRDefault="00A12D2F" w:rsidP="00A12D2F">
      <w:pPr>
        <w:shd w:val="clear" w:color="auto" w:fill="FFFFFF"/>
        <w:spacing w:after="405" w:line="405" w:lineRule="atLeast"/>
        <w:rPr>
          <w:rFonts w:ascii="Helvetica" w:hAnsi="Helvetica" w:cs="Helvetica"/>
          <w:color w:val="222222"/>
          <w:sz w:val="20"/>
          <w:szCs w:val="20"/>
          <w:lang w:eastAsia="en-AU"/>
        </w:rPr>
      </w:pPr>
      <w:r>
        <w:rPr>
          <w:rStyle w:val="FootnoteReference"/>
        </w:rPr>
        <w:footnoteRef/>
      </w:r>
      <w:r>
        <w:t xml:space="preserve"> </w:t>
      </w:r>
      <w:hyperlink r:id="rId1" w:history="1">
        <w:r w:rsidRPr="00D42B05">
          <w:rPr>
            <w:rStyle w:val="Hyperlink"/>
            <w:sz w:val="20"/>
            <w:szCs w:val="20"/>
          </w:rPr>
          <w:t>https://mhaustralia.org/general/getting-ndis-right-people-psychosocial-disability</w:t>
        </w:r>
      </w:hyperlink>
    </w:p>
    <w:p w:rsidR="00A12D2F" w:rsidRPr="006B0403" w:rsidRDefault="00A12D2F" w:rsidP="00A12D2F">
      <w:pPr>
        <w:pStyle w:val="FootnoteText"/>
        <w:rPr>
          <w:lang w:val="en-US"/>
        </w:rPr>
      </w:pPr>
    </w:p>
  </w:footnote>
  <w:footnote w:id="4">
    <w:p w:rsidR="00A12D2F" w:rsidRPr="001925A8" w:rsidRDefault="00A12D2F" w:rsidP="00A12D2F">
      <w:pPr>
        <w:pStyle w:val="FootnoteText"/>
      </w:pPr>
      <w:r>
        <w:rPr>
          <w:rStyle w:val="FootnoteReference"/>
        </w:rPr>
        <w:footnoteRef/>
      </w:r>
      <w:r>
        <w:t xml:space="preserve"> Employer’s guide to implementing a peer workforce, Peer Work Hub, 2016</w:t>
      </w:r>
    </w:p>
  </w:footnote>
  <w:footnote w:id="5">
    <w:p w:rsidR="00A12D2F" w:rsidRPr="001925A8" w:rsidRDefault="00A12D2F" w:rsidP="00A12D2F">
      <w:pPr>
        <w:pStyle w:val="FootnoteText"/>
        <w:rPr>
          <w:lang w:val="en-US"/>
        </w:rPr>
      </w:pPr>
      <w:r>
        <w:rPr>
          <w:rStyle w:val="FootnoteReference"/>
        </w:rPr>
        <w:footnoteRef/>
      </w:r>
      <w:r>
        <w:t xml:space="preserve"> </w:t>
      </w:r>
      <w:r w:rsidRPr="001925A8">
        <w:t>http://peerworkhub.com.au/the-case-for-peer-work/why-develop-a-peer-workforce/</w:t>
      </w:r>
    </w:p>
  </w:footnote>
  <w:footnote w:id="6">
    <w:p w:rsidR="00EB0EA7" w:rsidRPr="00EB0EA7" w:rsidRDefault="00EB0EA7" w:rsidP="00EB0EA7">
      <w:pPr>
        <w:rPr>
          <w:rFonts w:ascii="Arial" w:eastAsia="Times New Roman" w:hAnsi="Arial" w:cs="Arial"/>
          <w:sz w:val="18"/>
          <w:szCs w:val="18"/>
          <w:lang w:eastAsia="en-AU"/>
        </w:rPr>
      </w:pPr>
      <w:r w:rsidRPr="00EB0EA7">
        <w:rPr>
          <w:rStyle w:val="FootnoteReference"/>
          <w:sz w:val="18"/>
          <w:szCs w:val="18"/>
        </w:rPr>
        <w:footnoteRef/>
      </w:r>
      <w:r w:rsidRPr="00EB0EA7">
        <w:rPr>
          <w:sz w:val="18"/>
          <w:szCs w:val="18"/>
        </w:rPr>
        <w:t xml:space="preserve"> </w:t>
      </w:r>
      <w:r w:rsidRPr="00EB0EA7">
        <w:rPr>
          <w:sz w:val="20"/>
          <w:szCs w:val="20"/>
        </w:rPr>
        <w:t>Health Workforce Australia (2014):</w:t>
      </w:r>
      <w:r>
        <w:rPr>
          <w:sz w:val="20"/>
          <w:szCs w:val="20"/>
        </w:rPr>
        <w:t xml:space="preserve"> </w:t>
      </w:r>
      <w:r w:rsidRPr="00EB0EA7">
        <w:rPr>
          <w:sz w:val="20"/>
          <w:szCs w:val="20"/>
        </w:rPr>
        <w:t>Mental Health Peer Workforce Study.</w:t>
      </w:r>
    </w:p>
    <w:p w:rsidR="00EB0EA7" w:rsidRPr="00EB0EA7" w:rsidRDefault="00EB0EA7">
      <w:pPr>
        <w:pStyle w:val="FootnoteText"/>
        <w:rPr>
          <w:lang w:val="en-US"/>
        </w:rPr>
      </w:pPr>
    </w:p>
  </w:footnote>
  <w:footnote w:id="7">
    <w:p w:rsidR="0011003C" w:rsidRPr="0063641A" w:rsidRDefault="0011003C" w:rsidP="0063641A">
      <w:pPr>
        <w:spacing w:line="240" w:lineRule="auto"/>
        <w:rPr>
          <w:rFonts w:eastAsia="Times New Roman" w:cs="Arial"/>
          <w:sz w:val="18"/>
          <w:szCs w:val="18"/>
          <w:lang w:eastAsia="en-AU"/>
        </w:rPr>
      </w:pPr>
      <w:r w:rsidRPr="0063641A">
        <w:rPr>
          <w:rStyle w:val="FootnoteReference"/>
          <w:sz w:val="18"/>
          <w:szCs w:val="18"/>
        </w:rPr>
        <w:footnoteRef/>
      </w:r>
      <w:r w:rsidRPr="0063641A">
        <w:rPr>
          <w:sz w:val="18"/>
          <w:szCs w:val="18"/>
        </w:rPr>
        <w:t xml:space="preserve"> </w:t>
      </w:r>
      <w:proofErr w:type="gramStart"/>
      <w:r w:rsidRPr="0063641A">
        <w:rPr>
          <w:rFonts w:eastAsia="Times New Roman" w:cs="Arial"/>
          <w:sz w:val="18"/>
          <w:szCs w:val="18"/>
          <w:lang w:eastAsia="en-AU"/>
        </w:rPr>
        <w:t>Australian Bureau of Statistics (ABS).</w:t>
      </w:r>
      <w:proofErr w:type="gramEnd"/>
      <w:r w:rsidRPr="0063641A">
        <w:rPr>
          <w:rFonts w:eastAsia="Times New Roman" w:cs="Arial"/>
          <w:sz w:val="18"/>
          <w:szCs w:val="18"/>
          <w:lang w:eastAsia="en-AU"/>
        </w:rPr>
        <w:t xml:space="preserve"> </w:t>
      </w:r>
      <w:r w:rsidRPr="0011003C">
        <w:rPr>
          <w:rFonts w:eastAsia="Times New Roman" w:cs="Arial"/>
          <w:sz w:val="18"/>
          <w:szCs w:val="18"/>
          <w:lang w:eastAsia="en-AU"/>
        </w:rPr>
        <w:t>National Health Survey: First Results, 2014</w:t>
      </w:r>
      <w:r w:rsidR="0063641A" w:rsidRPr="0063641A">
        <w:rPr>
          <w:rFonts w:eastAsia="Times New Roman" w:cs="Arial"/>
          <w:sz w:val="18"/>
          <w:szCs w:val="18"/>
          <w:lang w:eastAsia="en-AU"/>
        </w:rPr>
        <w:t xml:space="preserve">, </w:t>
      </w:r>
      <w:r w:rsidRPr="0011003C">
        <w:rPr>
          <w:rFonts w:eastAsia="Times New Roman" w:cs="Arial"/>
          <w:sz w:val="18"/>
          <w:szCs w:val="18"/>
          <w:lang w:eastAsia="en-AU"/>
        </w:rPr>
        <w:t>15</w:t>
      </w:r>
      <w:r w:rsidR="0063641A" w:rsidRPr="0063641A">
        <w:rPr>
          <w:rFonts w:eastAsia="Times New Roman" w:cs="Arial"/>
          <w:sz w:val="18"/>
          <w:szCs w:val="18"/>
          <w:lang w:eastAsia="en-AU"/>
        </w:rPr>
        <w:t>. (ABS Cat.</w:t>
      </w:r>
      <w:r w:rsidRPr="0011003C">
        <w:rPr>
          <w:rFonts w:eastAsia="Times New Roman" w:cs="Arial"/>
          <w:sz w:val="18"/>
          <w:szCs w:val="18"/>
          <w:lang w:eastAsia="en-AU"/>
        </w:rPr>
        <w:t>no.4364.0.55.001). Canberra: ABS; 2015.</w:t>
      </w:r>
    </w:p>
  </w:footnote>
  <w:footnote w:id="8">
    <w:p w:rsidR="0063641A" w:rsidRPr="0011003C" w:rsidRDefault="0063641A" w:rsidP="0063641A">
      <w:pPr>
        <w:spacing w:line="240" w:lineRule="auto"/>
        <w:rPr>
          <w:rFonts w:eastAsia="Times New Roman" w:cs="Arial"/>
          <w:sz w:val="18"/>
          <w:szCs w:val="18"/>
          <w:lang w:eastAsia="en-AU"/>
        </w:rPr>
      </w:pPr>
      <w:r w:rsidRPr="0063641A">
        <w:rPr>
          <w:rStyle w:val="FootnoteReference"/>
          <w:sz w:val="18"/>
          <w:szCs w:val="18"/>
        </w:rPr>
        <w:footnoteRef/>
      </w:r>
      <w:r w:rsidRPr="0063641A">
        <w:rPr>
          <w:sz w:val="18"/>
          <w:szCs w:val="18"/>
        </w:rPr>
        <w:t xml:space="preserve"> </w:t>
      </w:r>
      <w:proofErr w:type="gramStart"/>
      <w:r w:rsidRPr="0011003C">
        <w:rPr>
          <w:rFonts w:eastAsia="Times New Roman" w:cs="Arial"/>
          <w:sz w:val="18"/>
          <w:szCs w:val="18"/>
          <w:lang w:eastAsia="en-AU"/>
        </w:rPr>
        <w:t>Public Health Information Development Unit (PHIDU).</w:t>
      </w:r>
      <w:proofErr w:type="gramEnd"/>
      <w:r w:rsidRPr="0011003C">
        <w:rPr>
          <w:rFonts w:eastAsia="Times New Roman" w:cs="Arial"/>
          <w:sz w:val="18"/>
          <w:szCs w:val="18"/>
          <w:lang w:eastAsia="en-AU"/>
        </w:rPr>
        <w:t xml:space="preserve"> An atlas of mental health conditions in South Australia: population patter</w:t>
      </w:r>
      <w:r w:rsidRPr="0063641A">
        <w:rPr>
          <w:rFonts w:eastAsia="Times New Roman" w:cs="Arial"/>
          <w:sz w:val="18"/>
          <w:szCs w:val="18"/>
          <w:lang w:eastAsia="en-AU"/>
        </w:rPr>
        <w:t xml:space="preserve">ns of prevalence, risk factors, service </w:t>
      </w:r>
      <w:r w:rsidRPr="0011003C">
        <w:rPr>
          <w:rFonts w:eastAsia="Times New Roman" w:cs="Arial"/>
          <w:sz w:val="18"/>
          <w:szCs w:val="18"/>
          <w:lang w:eastAsia="en-AU"/>
        </w:rPr>
        <w:t>use and treatment.</w:t>
      </w:r>
      <w:r w:rsidRPr="0063641A">
        <w:rPr>
          <w:rFonts w:eastAsia="Times New Roman" w:cs="Arial"/>
          <w:sz w:val="18"/>
          <w:szCs w:val="18"/>
          <w:lang w:eastAsia="en-AU"/>
        </w:rPr>
        <w:t xml:space="preserve"> </w:t>
      </w:r>
      <w:r w:rsidRPr="0011003C">
        <w:rPr>
          <w:rFonts w:eastAsia="Times New Roman" w:cs="Arial"/>
          <w:sz w:val="18"/>
          <w:szCs w:val="18"/>
          <w:lang w:eastAsia="en-AU"/>
        </w:rPr>
        <w:t>Adelaide: PHIDU, 2016.</w:t>
      </w:r>
    </w:p>
    <w:p w:rsidR="0063641A" w:rsidRPr="0063641A" w:rsidRDefault="0063641A">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059570F"/>
    <w:multiLevelType w:val="hybridMultilevel"/>
    <w:tmpl w:val="D42081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DF5EBE"/>
    <w:multiLevelType w:val="hybridMultilevel"/>
    <w:tmpl w:val="CF882B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81D2784"/>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E37830"/>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17A6931"/>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A1F7D8C"/>
    <w:multiLevelType w:val="hybridMultilevel"/>
    <w:tmpl w:val="A7AC01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7319A5"/>
    <w:multiLevelType w:val="multilevel"/>
    <w:tmpl w:val="03B0DC9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FFB2658"/>
    <w:multiLevelType w:val="hybridMultilevel"/>
    <w:tmpl w:val="93AE1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8"/>
  </w:num>
  <w:num w:numId="4">
    <w:abstractNumId w:val="22"/>
  </w:num>
  <w:num w:numId="5">
    <w:abstractNumId w:val="20"/>
  </w:num>
  <w:num w:numId="6">
    <w:abstractNumId w:val="36"/>
  </w:num>
  <w:num w:numId="7">
    <w:abstractNumId w:val="6"/>
  </w:num>
  <w:num w:numId="8">
    <w:abstractNumId w:val="9"/>
  </w:num>
  <w:num w:numId="9">
    <w:abstractNumId w:val="5"/>
  </w:num>
  <w:num w:numId="10">
    <w:abstractNumId w:val="31"/>
  </w:num>
  <w:num w:numId="11">
    <w:abstractNumId w:val="10"/>
  </w:num>
  <w:num w:numId="12">
    <w:abstractNumId w:val="23"/>
  </w:num>
  <w:num w:numId="13">
    <w:abstractNumId w:val="32"/>
  </w:num>
  <w:num w:numId="14">
    <w:abstractNumId w:val="0"/>
  </w:num>
  <w:num w:numId="15">
    <w:abstractNumId w:val="21"/>
  </w:num>
  <w:num w:numId="16">
    <w:abstractNumId w:val="16"/>
  </w:num>
  <w:num w:numId="17">
    <w:abstractNumId w:val="35"/>
  </w:num>
  <w:num w:numId="18">
    <w:abstractNumId w:val="37"/>
  </w:num>
  <w:num w:numId="19">
    <w:abstractNumId w:val="33"/>
  </w:num>
  <w:num w:numId="20">
    <w:abstractNumId w:val="19"/>
  </w:num>
  <w:num w:numId="21">
    <w:abstractNumId w:val="1"/>
  </w:num>
  <w:num w:numId="22">
    <w:abstractNumId w:val="34"/>
  </w:num>
  <w:num w:numId="23">
    <w:abstractNumId w:val="26"/>
  </w:num>
  <w:num w:numId="24">
    <w:abstractNumId w:val="28"/>
  </w:num>
  <w:num w:numId="25">
    <w:abstractNumId w:val="12"/>
  </w:num>
  <w:num w:numId="26">
    <w:abstractNumId w:val="13"/>
  </w:num>
  <w:num w:numId="27">
    <w:abstractNumId w:val="27"/>
  </w:num>
  <w:num w:numId="28">
    <w:abstractNumId w:val="11"/>
  </w:num>
  <w:num w:numId="29">
    <w:abstractNumId w:val="30"/>
  </w:num>
  <w:num w:numId="30">
    <w:abstractNumId w:val="3"/>
  </w:num>
  <w:num w:numId="31">
    <w:abstractNumId w:val="29"/>
  </w:num>
  <w:num w:numId="32">
    <w:abstractNumId w:val="18"/>
  </w:num>
  <w:num w:numId="33">
    <w:abstractNumId w:val="24"/>
  </w:num>
  <w:num w:numId="34">
    <w:abstractNumId w:val="17"/>
  </w:num>
  <w:num w:numId="35">
    <w:abstractNumId w:val="40"/>
  </w:num>
  <w:num w:numId="36">
    <w:abstractNumId w:val="4"/>
  </w:num>
  <w:num w:numId="37">
    <w:abstractNumId w:val="4"/>
  </w:num>
  <w:num w:numId="38">
    <w:abstractNumId w:val="4"/>
  </w:num>
  <w:num w:numId="39">
    <w:abstractNumId w:val="41"/>
  </w:num>
  <w:num w:numId="40">
    <w:abstractNumId w:val="42"/>
  </w:num>
  <w:num w:numId="41">
    <w:abstractNumId w:val="39"/>
  </w:num>
  <w:num w:numId="42">
    <w:abstractNumId w:val="7"/>
  </w:num>
  <w:num w:numId="43">
    <w:abstractNumId w:val="8"/>
  </w:num>
  <w:num w:numId="44">
    <w:abstractNumId w:val="25"/>
  </w:num>
  <w:num w:numId="45">
    <w:abstractNumId w:val="1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568D6C2-2D96-4B00-B604-4E0AB7AA1C37}"/>
    <w:docVar w:name="dgnword-eventsink" w:val="42484960"/>
  </w:docVars>
  <w:rsids>
    <w:rsidRoot w:val="00CC3462"/>
    <w:rsid w:val="00002191"/>
    <w:rsid w:val="000040A8"/>
    <w:rsid w:val="00006EE5"/>
    <w:rsid w:val="00007F60"/>
    <w:rsid w:val="00007FD5"/>
    <w:rsid w:val="000131DE"/>
    <w:rsid w:val="000163ED"/>
    <w:rsid w:val="00021138"/>
    <w:rsid w:val="00031484"/>
    <w:rsid w:val="00032809"/>
    <w:rsid w:val="0003413D"/>
    <w:rsid w:val="0003500E"/>
    <w:rsid w:val="000358CA"/>
    <w:rsid w:val="00036E48"/>
    <w:rsid w:val="00037BFC"/>
    <w:rsid w:val="00041253"/>
    <w:rsid w:val="00041375"/>
    <w:rsid w:val="00041A4A"/>
    <w:rsid w:val="00041DCE"/>
    <w:rsid w:val="000430D0"/>
    <w:rsid w:val="00043ED2"/>
    <w:rsid w:val="000534CB"/>
    <w:rsid w:val="00062016"/>
    <w:rsid w:val="00064882"/>
    <w:rsid w:val="00064F7C"/>
    <w:rsid w:val="00064FDD"/>
    <w:rsid w:val="00065AA0"/>
    <w:rsid w:val="00070B6F"/>
    <w:rsid w:val="00080099"/>
    <w:rsid w:val="0008442C"/>
    <w:rsid w:val="0008482E"/>
    <w:rsid w:val="00084D45"/>
    <w:rsid w:val="000916A5"/>
    <w:rsid w:val="000928A0"/>
    <w:rsid w:val="0009379F"/>
    <w:rsid w:val="00094AD0"/>
    <w:rsid w:val="000A052C"/>
    <w:rsid w:val="000A08FC"/>
    <w:rsid w:val="000A19EA"/>
    <w:rsid w:val="000A21B9"/>
    <w:rsid w:val="000A390E"/>
    <w:rsid w:val="000A793C"/>
    <w:rsid w:val="000B404E"/>
    <w:rsid w:val="000B4228"/>
    <w:rsid w:val="000B4A99"/>
    <w:rsid w:val="000B7B95"/>
    <w:rsid w:val="000C0516"/>
    <w:rsid w:val="000C1726"/>
    <w:rsid w:val="000C3303"/>
    <w:rsid w:val="000C773D"/>
    <w:rsid w:val="000D017D"/>
    <w:rsid w:val="000D251B"/>
    <w:rsid w:val="000D31F1"/>
    <w:rsid w:val="000D4830"/>
    <w:rsid w:val="000D4F9E"/>
    <w:rsid w:val="000D68B9"/>
    <w:rsid w:val="000D6C49"/>
    <w:rsid w:val="000D76EE"/>
    <w:rsid w:val="000E043F"/>
    <w:rsid w:val="000E2A60"/>
    <w:rsid w:val="000E4E56"/>
    <w:rsid w:val="000E6342"/>
    <w:rsid w:val="000F5A0E"/>
    <w:rsid w:val="000F630B"/>
    <w:rsid w:val="00101590"/>
    <w:rsid w:val="00102B54"/>
    <w:rsid w:val="001056B6"/>
    <w:rsid w:val="00106AE2"/>
    <w:rsid w:val="00107772"/>
    <w:rsid w:val="0011003C"/>
    <w:rsid w:val="00111FCE"/>
    <w:rsid w:val="001143FF"/>
    <w:rsid w:val="00117034"/>
    <w:rsid w:val="001270AE"/>
    <w:rsid w:val="00131F96"/>
    <w:rsid w:val="001320E6"/>
    <w:rsid w:val="00135885"/>
    <w:rsid w:val="001368C6"/>
    <w:rsid w:val="00141A10"/>
    <w:rsid w:val="001424AD"/>
    <w:rsid w:val="00143086"/>
    <w:rsid w:val="00143A9D"/>
    <w:rsid w:val="0014753E"/>
    <w:rsid w:val="00147750"/>
    <w:rsid w:val="00152DE1"/>
    <w:rsid w:val="0015471A"/>
    <w:rsid w:val="00155D76"/>
    <w:rsid w:val="00161887"/>
    <w:rsid w:val="001673C9"/>
    <w:rsid w:val="0017060B"/>
    <w:rsid w:val="00170C8A"/>
    <w:rsid w:val="00174E68"/>
    <w:rsid w:val="00177C77"/>
    <w:rsid w:val="00181133"/>
    <w:rsid w:val="001818FF"/>
    <w:rsid w:val="00185CAF"/>
    <w:rsid w:val="00186AE5"/>
    <w:rsid w:val="00187FE5"/>
    <w:rsid w:val="001915F8"/>
    <w:rsid w:val="001923FE"/>
    <w:rsid w:val="00196B9B"/>
    <w:rsid w:val="00197F68"/>
    <w:rsid w:val="001A0334"/>
    <w:rsid w:val="001A0685"/>
    <w:rsid w:val="001B12B1"/>
    <w:rsid w:val="001B35A4"/>
    <w:rsid w:val="001B4B53"/>
    <w:rsid w:val="001B4D9A"/>
    <w:rsid w:val="001B524E"/>
    <w:rsid w:val="001B68C5"/>
    <w:rsid w:val="001C1AD1"/>
    <w:rsid w:val="001C1F59"/>
    <w:rsid w:val="001C36A6"/>
    <w:rsid w:val="001C3F43"/>
    <w:rsid w:val="001C5B31"/>
    <w:rsid w:val="001D09AD"/>
    <w:rsid w:val="001D3682"/>
    <w:rsid w:val="001D38AF"/>
    <w:rsid w:val="001D3C3D"/>
    <w:rsid w:val="001E2EB4"/>
    <w:rsid w:val="001E547C"/>
    <w:rsid w:val="001E5EEC"/>
    <w:rsid w:val="001E7BB6"/>
    <w:rsid w:val="001F237A"/>
    <w:rsid w:val="001F4DD1"/>
    <w:rsid w:val="001F7B5C"/>
    <w:rsid w:val="00200D26"/>
    <w:rsid w:val="00205267"/>
    <w:rsid w:val="0020566C"/>
    <w:rsid w:val="0020581C"/>
    <w:rsid w:val="00215EE0"/>
    <w:rsid w:val="002200B9"/>
    <w:rsid w:val="00220B5B"/>
    <w:rsid w:val="00221108"/>
    <w:rsid w:val="00221151"/>
    <w:rsid w:val="00221AEE"/>
    <w:rsid w:val="002266E8"/>
    <w:rsid w:val="00227B6D"/>
    <w:rsid w:val="00233408"/>
    <w:rsid w:val="0023466A"/>
    <w:rsid w:val="00235344"/>
    <w:rsid w:val="002356A5"/>
    <w:rsid w:val="002359D3"/>
    <w:rsid w:val="0023685D"/>
    <w:rsid w:val="002377ED"/>
    <w:rsid w:val="0023795A"/>
    <w:rsid w:val="002379C3"/>
    <w:rsid w:val="00244C7B"/>
    <w:rsid w:val="00246953"/>
    <w:rsid w:val="0024778C"/>
    <w:rsid w:val="00251D0F"/>
    <w:rsid w:val="00252B8F"/>
    <w:rsid w:val="00253D6E"/>
    <w:rsid w:val="00253DB9"/>
    <w:rsid w:val="002553CD"/>
    <w:rsid w:val="00255903"/>
    <w:rsid w:val="00261C07"/>
    <w:rsid w:val="00263414"/>
    <w:rsid w:val="00263F95"/>
    <w:rsid w:val="002657F4"/>
    <w:rsid w:val="00266C07"/>
    <w:rsid w:val="0026735F"/>
    <w:rsid w:val="00267F68"/>
    <w:rsid w:val="00272916"/>
    <w:rsid w:val="00273EA8"/>
    <w:rsid w:val="00274061"/>
    <w:rsid w:val="002740A3"/>
    <w:rsid w:val="0027466B"/>
    <w:rsid w:val="002754F9"/>
    <w:rsid w:val="00276509"/>
    <w:rsid w:val="00276A8A"/>
    <w:rsid w:val="002778B1"/>
    <w:rsid w:val="00281060"/>
    <w:rsid w:val="00283A49"/>
    <w:rsid w:val="0028488A"/>
    <w:rsid w:val="00284A02"/>
    <w:rsid w:val="002916EF"/>
    <w:rsid w:val="00293337"/>
    <w:rsid w:val="00293EF8"/>
    <w:rsid w:val="002948E9"/>
    <w:rsid w:val="00294F28"/>
    <w:rsid w:val="002953F2"/>
    <w:rsid w:val="002A6D28"/>
    <w:rsid w:val="002A78C3"/>
    <w:rsid w:val="002B26CC"/>
    <w:rsid w:val="002B2D15"/>
    <w:rsid w:val="002B3D28"/>
    <w:rsid w:val="002B414D"/>
    <w:rsid w:val="002B6111"/>
    <w:rsid w:val="002C1BAF"/>
    <w:rsid w:val="002C1CD1"/>
    <w:rsid w:val="002C1E38"/>
    <w:rsid w:val="002C7B01"/>
    <w:rsid w:val="002D014D"/>
    <w:rsid w:val="002D05EE"/>
    <w:rsid w:val="002D24D5"/>
    <w:rsid w:val="002D35F6"/>
    <w:rsid w:val="002D41E2"/>
    <w:rsid w:val="002D49E8"/>
    <w:rsid w:val="002D744C"/>
    <w:rsid w:val="002E0D5F"/>
    <w:rsid w:val="002E13CB"/>
    <w:rsid w:val="002E16E7"/>
    <w:rsid w:val="002E17A4"/>
    <w:rsid w:val="002E2846"/>
    <w:rsid w:val="002E2939"/>
    <w:rsid w:val="002E45C9"/>
    <w:rsid w:val="002E6A61"/>
    <w:rsid w:val="002F03C2"/>
    <w:rsid w:val="002F0947"/>
    <w:rsid w:val="002F1E95"/>
    <w:rsid w:val="002F3576"/>
    <w:rsid w:val="002F3A0E"/>
    <w:rsid w:val="002F5C13"/>
    <w:rsid w:val="003017C2"/>
    <w:rsid w:val="00301CEA"/>
    <w:rsid w:val="003023A4"/>
    <w:rsid w:val="003069F7"/>
    <w:rsid w:val="0031387C"/>
    <w:rsid w:val="003170D9"/>
    <w:rsid w:val="00321582"/>
    <w:rsid w:val="0032782C"/>
    <w:rsid w:val="00331C74"/>
    <w:rsid w:val="00333076"/>
    <w:rsid w:val="0033365A"/>
    <w:rsid w:val="003358E8"/>
    <w:rsid w:val="00335C71"/>
    <w:rsid w:val="00335E16"/>
    <w:rsid w:val="00336081"/>
    <w:rsid w:val="00340E47"/>
    <w:rsid w:val="0034344B"/>
    <w:rsid w:val="00345C45"/>
    <w:rsid w:val="003553FA"/>
    <w:rsid w:val="00360443"/>
    <w:rsid w:val="00361321"/>
    <w:rsid w:val="0036132C"/>
    <w:rsid w:val="00361D52"/>
    <w:rsid w:val="00364BEF"/>
    <w:rsid w:val="0036696E"/>
    <w:rsid w:val="00367647"/>
    <w:rsid w:val="00370463"/>
    <w:rsid w:val="00372151"/>
    <w:rsid w:val="00375185"/>
    <w:rsid w:val="00375229"/>
    <w:rsid w:val="003773A8"/>
    <w:rsid w:val="00381C8B"/>
    <w:rsid w:val="0038289B"/>
    <w:rsid w:val="00385089"/>
    <w:rsid w:val="00386931"/>
    <w:rsid w:val="00393C2C"/>
    <w:rsid w:val="00394278"/>
    <w:rsid w:val="00397997"/>
    <w:rsid w:val="003A1FB7"/>
    <w:rsid w:val="003A22F1"/>
    <w:rsid w:val="003A32C8"/>
    <w:rsid w:val="003A4553"/>
    <w:rsid w:val="003A457F"/>
    <w:rsid w:val="003A4830"/>
    <w:rsid w:val="003A5D56"/>
    <w:rsid w:val="003A6742"/>
    <w:rsid w:val="003A7377"/>
    <w:rsid w:val="003A737D"/>
    <w:rsid w:val="003B5A43"/>
    <w:rsid w:val="003B7F9E"/>
    <w:rsid w:val="003C19F7"/>
    <w:rsid w:val="003C32B2"/>
    <w:rsid w:val="003C4450"/>
    <w:rsid w:val="003C4BE5"/>
    <w:rsid w:val="003D0B12"/>
    <w:rsid w:val="003D132D"/>
    <w:rsid w:val="003D52B1"/>
    <w:rsid w:val="003D6528"/>
    <w:rsid w:val="003E4DA2"/>
    <w:rsid w:val="003F0DC7"/>
    <w:rsid w:val="003F185F"/>
    <w:rsid w:val="003F40B5"/>
    <w:rsid w:val="003F4AB3"/>
    <w:rsid w:val="003F500E"/>
    <w:rsid w:val="0040242F"/>
    <w:rsid w:val="004030DD"/>
    <w:rsid w:val="00404840"/>
    <w:rsid w:val="004067A2"/>
    <w:rsid w:val="004113D2"/>
    <w:rsid w:val="004158BA"/>
    <w:rsid w:val="00421354"/>
    <w:rsid w:val="00422594"/>
    <w:rsid w:val="004269F5"/>
    <w:rsid w:val="00427F6F"/>
    <w:rsid w:val="00430114"/>
    <w:rsid w:val="00434D8E"/>
    <w:rsid w:val="00437E54"/>
    <w:rsid w:val="004408C6"/>
    <w:rsid w:val="00441F38"/>
    <w:rsid w:val="0044669E"/>
    <w:rsid w:val="0044678A"/>
    <w:rsid w:val="00446BA5"/>
    <w:rsid w:val="00447E60"/>
    <w:rsid w:val="00451C33"/>
    <w:rsid w:val="00451FB3"/>
    <w:rsid w:val="004524B8"/>
    <w:rsid w:val="004538AB"/>
    <w:rsid w:val="00457849"/>
    <w:rsid w:val="004606E9"/>
    <w:rsid w:val="00462525"/>
    <w:rsid w:val="00465AD0"/>
    <w:rsid w:val="00472C45"/>
    <w:rsid w:val="00472C4C"/>
    <w:rsid w:val="004773FF"/>
    <w:rsid w:val="00484B01"/>
    <w:rsid w:val="004862ED"/>
    <w:rsid w:val="00486C2C"/>
    <w:rsid w:val="004900F3"/>
    <w:rsid w:val="004918C1"/>
    <w:rsid w:val="00491966"/>
    <w:rsid w:val="0049300C"/>
    <w:rsid w:val="0049333B"/>
    <w:rsid w:val="00496FA3"/>
    <w:rsid w:val="004A08E1"/>
    <w:rsid w:val="004A6FCF"/>
    <w:rsid w:val="004B0529"/>
    <w:rsid w:val="004B1F74"/>
    <w:rsid w:val="004B5BA4"/>
    <w:rsid w:val="004B6631"/>
    <w:rsid w:val="004D0165"/>
    <w:rsid w:val="004D3555"/>
    <w:rsid w:val="004D646F"/>
    <w:rsid w:val="004D73A9"/>
    <w:rsid w:val="004E4002"/>
    <w:rsid w:val="004E4B9C"/>
    <w:rsid w:val="004E589D"/>
    <w:rsid w:val="004E6B4B"/>
    <w:rsid w:val="004E7066"/>
    <w:rsid w:val="004F04E7"/>
    <w:rsid w:val="004F3F7E"/>
    <w:rsid w:val="004F50C8"/>
    <w:rsid w:val="004F72CB"/>
    <w:rsid w:val="00501815"/>
    <w:rsid w:val="00503B84"/>
    <w:rsid w:val="00507C07"/>
    <w:rsid w:val="00512FC2"/>
    <w:rsid w:val="005134FE"/>
    <w:rsid w:val="005144C3"/>
    <w:rsid w:val="00515799"/>
    <w:rsid w:val="005157F8"/>
    <w:rsid w:val="005161B4"/>
    <w:rsid w:val="00516A97"/>
    <w:rsid w:val="005202DD"/>
    <w:rsid w:val="005206AC"/>
    <w:rsid w:val="00521A5D"/>
    <w:rsid w:val="00521DC6"/>
    <w:rsid w:val="00525BE0"/>
    <w:rsid w:val="00527A14"/>
    <w:rsid w:val="00531AF1"/>
    <w:rsid w:val="00533F82"/>
    <w:rsid w:val="005366B7"/>
    <w:rsid w:val="00537EB4"/>
    <w:rsid w:val="0054393D"/>
    <w:rsid w:val="0054601F"/>
    <w:rsid w:val="00546420"/>
    <w:rsid w:val="0055084E"/>
    <w:rsid w:val="00555B04"/>
    <w:rsid w:val="005564F9"/>
    <w:rsid w:val="00557AA2"/>
    <w:rsid w:val="0056727B"/>
    <w:rsid w:val="00572E17"/>
    <w:rsid w:val="00580755"/>
    <w:rsid w:val="00581597"/>
    <w:rsid w:val="00585952"/>
    <w:rsid w:val="00591D39"/>
    <w:rsid w:val="0059358A"/>
    <w:rsid w:val="00596E99"/>
    <w:rsid w:val="00597A9A"/>
    <w:rsid w:val="005A1D95"/>
    <w:rsid w:val="005A326A"/>
    <w:rsid w:val="005A3468"/>
    <w:rsid w:val="005A41F2"/>
    <w:rsid w:val="005B1044"/>
    <w:rsid w:val="005B1FAA"/>
    <w:rsid w:val="005B2463"/>
    <w:rsid w:val="005B3DA5"/>
    <w:rsid w:val="005B5337"/>
    <w:rsid w:val="005C1237"/>
    <w:rsid w:val="005C151E"/>
    <w:rsid w:val="005C2C8A"/>
    <w:rsid w:val="005C4DCB"/>
    <w:rsid w:val="005C7E2A"/>
    <w:rsid w:val="005D2CFA"/>
    <w:rsid w:val="005D5CA3"/>
    <w:rsid w:val="005E1134"/>
    <w:rsid w:val="005E1E25"/>
    <w:rsid w:val="005F050A"/>
    <w:rsid w:val="005F0CE4"/>
    <w:rsid w:val="005F155A"/>
    <w:rsid w:val="005F210F"/>
    <w:rsid w:val="005F5C4B"/>
    <w:rsid w:val="00603EBB"/>
    <w:rsid w:val="00605F31"/>
    <w:rsid w:val="00607815"/>
    <w:rsid w:val="006119A0"/>
    <w:rsid w:val="006139BB"/>
    <w:rsid w:val="006158E7"/>
    <w:rsid w:val="00615E97"/>
    <w:rsid w:val="00616A86"/>
    <w:rsid w:val="0061746B"/>
    <w:rsid w:val="00622701"/>
    <w:rsid w:val="00622A7A"/>
    <w:rsid w:val="00624BFB"/>
    <w:rsid w:val="00631F86"/>
    <w:rsid w:val="006335EB"/>
    <w:rsid w:val="00633879"/>
    <w:rsid w:val="00635F5F"/>
    <w:rsid w:val="0063641A"/>
    <w:rsid w:val="0064002E"/>
    <w:rsid w:val="00640B72"/>
    <w:rsid w:val="00640BAA"/>
    <w:rsid w:val="00642399"/>
    <w:rsid w:val="00644273"/>
    <w:rsid w:val="00644530"/>
    <w:rsid w:val="006539E9"/>
    <w:rsid w:val="00653A12"/>
    <w:rsid w:val="00654853"/>
    <w:rsid w:val="006556A4"/>
    <w:rsid w:val="006575A5"/>
    <w:rsid w:val="0065765B"/>
    <w:rsid w:val="00660392"/>
    <w:rsid w:val="006613D3"/>
    <w:rsid w:val="00661920"/>
    <w:rsid w:val="00663B40"/>
    <w:rsid w:val="00665DF5"/>
    <w:rsid w:val="00670BBA"/>
    <w:rsid w:val="00670D04"/>
    <w:rsid w:val="00673484"/>
    <w:rsid w:val="00674F8D"/>
    <w:rsid w:val="006776E0"/>
    <w:rsid w:val="00680844"/>
    <w:rsid w:val="0068542B"/>
    <w:rsid w:val="006906D4"/>
    <w:rsid w:val="00690A97"/>
    <w:rsid w:val="006919BB"/>
    <w:rsid w:val="0069366E"/>
    <w:rsid w:val="0069432A"/>
    <w:rsid w:val="00694EC9"/>
    <w:rsid w:val="00695677"/>
    <w:rsid w:val="006972E0"/>
    <w:rsid w:val="006A0DA6"/>
    <w:rsid w:val="006A3305"/>
    <w:rsid w:val="006A3B5A"/>
    <w:rsid w:val="006A646F"/>
    <w:rsid w:val="006A6966"/>
    <w:rsid w:val="006B1BDD"/>
    <w:rsid w:val="006B1E40"/>
    <w:rsid w:val="006B384B"/>
    <w:rsid w:val="006B61D2"/>
    <w:rsid w:val="006C35AA"/>
    <w:rsid w:val="006C471F"/>
    <w:rsid w:val="006C516A"/>
    <w:rsid w:val="006C5C3F"/>
    <w:rsid w:val="006C6ACB"/>
    <w:rsid w:val="006C74C6"/>
    <w:rsid w:val="006C7816"/>
    <w:rsid w:val="006D09E6"/>
    <w:rsid w:val="006D237E"/>
    <w:rsid w:val="006D3338"/>
    <w:rsid w:val="006D46A7"/>
    <w:rsid w:val="006D791D"/>
    <w:rsid w:val="006E1ECD"/>
    <w:rsid w:val="006E33B9"/>
    <w:rsid w:val="006E4C82"/>
    <w:rsid w:val="006E7D08"/>
    <w:rsid w:val="006F00CB"/>
    <w:rsid w:val="006F0593"/>
    <w:rsid w:val="006F1B5E"/>
    <w:rsid w:val="006F3B39"/>
    <w:rsid w:val="006F5594"/>
    <w:rsid w:val="006F562C"/>
    <w:rsid w:val="006F7295"/>
    <w:rsid w:val="00700FF5"/>
    <w:rsid w:val="00701716"/>
    <w:rsid w:val="00701BC6"/>
    <w:rsid w:val="007063CB"/>
    <w:rsid w:val="00710081"/>
    <w:rsid w:val="007110F7"/>
    <w:rsid w:val="007113A0"/>
    <w:rsid w:val="00712ED1"/>
    <w:rsid w:val="00713626"/>
    <w:rsid w:val="00714510"/>
    <w:rsid w:val="00716A29"/>
    <w:rsid w:val="00717B0C"/>
    <w:rsid w:val="00722D4F"/>
    <w:rsid w:val="007237C2"/>
    <w:rsid w:val="00725879"/>
    <w:rsid w:val="00726B8E"/>
    <w:rsid w:val="00730C78"/>
    <w:rsid w:val="00731201"/>
    <w:rsid w:val="0073159F"/>
    <w:rsid w:val="0073329C"/>
    <w:rsid w:val="007336FF"/>
    <w:rsid w:val="007376F0"/>
    <w:rsid w:val="00741A8C"/>
    <w:rsid w:val="00742391"/>
    <w:rsid w:val="00745024"/>
    <w:rsid w:val="0074554C"/>
    <w:rsid w:val="007456D5"/>
    <w:rsid w:val="007465C5"/>
    <w:rsid w:val="00752DD9"/>
    <w:rsid w:val="00754174"/>
    <w:rsid w:val="00756D03"/>
    <w:rsid w:val="007614A3"/>
    <w:rsid w:val="00761D6C"/>
    <w:rsid w:val="00763DD9"/>
    <w:rsid w:val="00764ADD"/>
    <w:rsid w:val="00767E36"/>
    <w:rsid w:val="00772B04"/>
    <w:rsid w:val="00773BA4"/>
    <w:rsid w:val="007817D7"/>
    <w:rsid w:val="00785D72"/>
    <w:rsid w:val="00785E0A"/>
    <w:rsid w:val="00786143"/>
    <w:rsid w:val="007901D4"/>
    <w:rsid w:val="00794EA7"/>
    <w:rsid w:val="0079505C"/>
    <w:rsid w:val="007A13E7"/>
    <w:rsid w:val="007A4689"/>
    <w:rsid w:val="007A6A8F"/>
    <w:rsid w:val="007B38C1"/>
    <w:rsid w:val="007B519D"/>
    <w:rsid w:val="007B6B58"/>
    <w:rsid w:val="007C0346"/>
    <w:rsid w:val="007C0F0E"/>
    <w:rsid w:val="007C3D88"/>
    <w:rsid w:val="007C5581"/>
    <w:rsid w:val="007C5F8A"/>
    <w:rsid w:val="007C791D"/>
    <w:rsid w:val="007D0503"/>
    <w:rsid w:val="007D06E5"/>
    <w:rsid w:val="007D1678"/>
    <w:rsid w:val="007D220B"/>
    <w:rsid w:val="007D4AEF"/>
    <w:rsid w:val="007D4F11"/>
    <w:rsid w:val="007D585F"/>
    <w:rsid w:val="007D611B"/>
    <w:rsid w:val="007E3E8B"/>
    <w:rsid w:val="007E4DAC"/>
    <w:rsid w:val="007E5ECA"/>
    <w:rsid w:val="007E60D2"/>
    <w:rsid w:val="007F4BF3"/>
    <w:rsid w:val="00800738"/>
    <w:rsid w:val="00800916"/>
    <w:rsid w:val="0080554E"/>
    <w:rsid w:val="00805964"/>
    <w:rsid w:val="00807FD3"/>
    <w:rsid w:val="00811135"/>
    <w:rsid w:val="008112E4"/>
    <w:rsid w:val="00813859"/>
    <w:rsid w:val="00817656"/>
    <w:rsid w:val="00821948"/>
    <w:rsid w:val="008226AF"/>
    <w:rsid w:val="00822C1F"/>
    <w:rsid w:val="008250E7"/>
    <w:rsid w:val="00830D90"/>
    <w:rsid w:val="00832362"/>
    <w:rsid w:val="00836312"/>
    <w:rsid w:val="008364E7"/>
    <w:rsid w:val="008368A1"/>
    <w:rsid w:val="008376D9"/>
    <w:rsid w:val="00841EF5"/>
    <w:rsid w:val="00843C93"/>
    <w:rsid w:val="008449A0"/>
    <w:rsid w:val="00845A7B"/>
    <w:rsid w:val="00852436"/>
    <w:rsid w:val="00854009"/>
    <w:rsid w:val="0085455A"/>
    <w:rsid w:val="00854A7F"/>
    <w:rsid w:val="00854AE2"/>
    <w:rsid w:val="00856F2F"/>
    <w:rsid w:val="0085708A"/>
    <w:rsid w:val="00861306"/>
    <w:rsid w:val="00862AB5"/>
    <w:rsid w:val="00866861"/>
    <w:rsid w:val="008741E1"/>
    <w:rsid w:val="00874741"/>
    <w:rsid w:val="00880553"/>
    <w:rsid w:val="00883690"/>
    <w:rsid w:val="00883F79"/>
    <w:rsid w:val="00885AAB"/>
    <w:rsid w:val="00887EE3"/>
    <w:rsid w:val="00895236"/>
    <w:rsid w:val="00895F7E"/>
    <w:rsid w:val="008964CA"/>
    <w:rsid w:val="00897320"/>
    <w:rsid w:val="008A5931"/>
    <w:rsid w:val="008A634C"/>
    <w:rsid w:val="008B4B4C"/>
    <w:rsid w:val="008B50E9"/>
    <w:rsid w:val="008B652A"/>
    <w:rsid w:val="008B691C"/>
    <w:rsid w:val="008B6D02"/>
    <w:rsid w:val="008C4E72"/>
    <w:rsid w:val="008C662D"/>
    <w:rsid w:val="008C7246"/>
    <w:rsid w:val="008C7716"/>
    <w:rsid w:val="008C7FA8"/>
    <w:rsid w:val="008D13A4"/>
    <w:rsid w:val="008D1FC9"/>
    <w:rsid w:val="008D5C34"/>
    <w:rsid w:val="008E7C15"/>
    <w:rsid w:val="008F0AE8"/>
    <w:rsid w:val="008F0DE3"/>
    <w:rsid w:val="008F1C94"/>
    <w:rsid w:val="008F2819"/>
    <w:rsid w:val="008F4C99"/>
    <w:rsid w:val="0090002E"/>
    <w:rsid w:val="00904111"/>
    <w:rsid w:val="009062CE"/>
    <w:rsid w:val="00911009"/>
    <w:rsid w:val="009170AA"/>
    <w:rsid w:val="009176AD"/>
    <w:rsid w:val="00920023"/>
    <w:rsid w:val="009222BC"/>
    <w:rsid w:val="00923E47"/>
    <w:rsid w:val="00926565"/>
    <w:rsid w:val="00927B53"/>
    <w:rsid w:val="00930630"/>
    <w:rsid w:val="00937E4C"/>
    <w:rsid w:val="0094271B"/>
    <w:rsid w:val="009471F5"/>
    <w:rsid w:val="00950EDA"/>
    <w:rsid w:val="00951C0E"/>
    <w:rsid w:val="00953D8A"/>
    <w:rsid w:val="00957172"/>
    <w:rsid w:val="00960C2E"/>
    <w:rsid w:val="0096141D"/>
    <w:rsid w:val="009619E3"/>
    <w:rsid w:val="00965A79"/>
    <w:rsid w:val="00966EE1"/>
    <w:rsid w:val="00967263"/>
    <w:rsid w:val="00975285"/>
    <w:rsid w:val="00976CFB"/>
    <w:rsid w:val="00976DD0"/>
    <w:rsid w:val="00976F2C"/>
    <w:rsid w:val="00980C78"/>
    <w:rsid w:val="00981521"/>
    <w:rsid w:val="00984460"/>
    <w:rsid w:val="00986CBB"/>
    <w:rsid w:val="00986DE1"/>
    <w:rsid w:val="009927D4"/>
    <w:rsid w:val="00992B2B"/>
    <w:rsid w:val="00993510"/>
    <w:rsid w:val="009A0E08"/>
    <w:rsid w:val="009A1984"/>
    <w:rsid w:val="009A2543"/>
    <w:rsid w:val="009A3030"/>
    <w:rsid w:val="009B3826"/>
    <w:rsid w:val="009B4EE3"/>
    <w:rsid w:val="009B5914"/>
    <w:rsid w:val="009B5C0B"/>
    <w:rsid w:val="009C1EA3"/>
    <w:rsid w:val="009C4B04"/>
    <w:rsid w:val="009D3005"/>
    <w:rsid w:val="009D4294"/>
    <w:rsid w:val="009D6514"/>
    <w:rsid w:val="009D764F"/>
    <w:rsid w:val="009E23D2"/>
    <w:rsid w:val="009E2A6B"/>
    <w:rsid w:val="009E3369"/>
    <w:rsid w:val="009E3FA4"/>
    <w:rsid w:val="009E459D"/>
    <w:rsid w:val="009E493A"/>
    <w:rsid w:val="009E68C7"/>
    <w:rsid w:val="009E741A"/>
    <w:rsid w:val="009F063A"/>
    <w:rsid w:val="009F321E"/>
    <w:rsid w:val="009F3ED3"/>
    <w:rsid w:val="009F5151"/>
    <w:rsid w:val="00A00020"/>
    <w:rsid w:val="00A00040"/>
    <w:rsid w:val="00A01894"/>
    <w:rsid w:val="00A11A29"/>
    <w:rsid w:val="00A11A2B"/>
    <w:rsid w:val="00A11ABF"/>
    <w:rsid w:val="00A1247F"/>
    <w:rsid w:val="00A12D2F"/>
    <w:rsid w:val="00A13125"/>
    <w:rsid w:val="00A145EA"/>
    <w:rsid w:val="00A15ACB"/>
    <w:rsid w:val="00A15F5D"/>
    <w:rsid w:val="00A22B65"/>
    <w:rsid w:val="00A23536"/>
    <w:rsid w:val="00A26613"/>
    <w:rsid w:val="00A26E79"/>
    <w:rsid w:val="00A275B6"/>
    <w:rsid w:val="00A27721"/>
    <w:rsid w:val="00A314AF"/>
    <w:rsid w:val="00A34D23"/>
    <w:rsid w:val="00A37B9A"/>
    <w:rsid w:val="00A41A52"/>
    <w:rsid w:val="00A508DB"/>
    <w:rsid w:val="00A509F6"/>
    <w:rsid w:val="00A53BA0"/>
    <w:rsid w:val="00A54830"/>
    <w:rsid w:val="00A57037"/>
    <w:rsid w:val="00A615ED"/>
    <w:rsid w:val="00A62DAE"/>
    <w:rsid w:val="00A651CF"/>
    <w:rsid w:val="00A66486"/>
    <w:rsid w:val="00A67192"/>
    <w:rsid w:val="00A712A9"/>
    <w:rsid w:val="00A7430B"/>
    <w:rsid w:val="00A75C24"/>
    <w:rsid w:val="00A77296"/>
    <w:rsid w:val="00A77481"/>
    <w:rsid w:val="00A776B9"/>
    <w:rsid w:val="00A80107"/>
    <w:rsid w:val="00A80CB5"/>
    <w:rsid w:val="00A825DB"/>
    <w:rsid w:val="00A84DFF"/>
    <w:rsid w:val="00A87CC5"/>
    <w:rsid w:val="00A9206E"/>
    <w:rsid w:val="00A926D6"/>
    <w:rsid w:val="00A96217"/>
    <w:rsid w:val="00A9652C"/>
    <w:rsid w:val="00A96CF7"/>
    <w:rsid w:val="00A97757"/>
    <w:rsid w:val="00AA09FE"/>
    <w:rsid w:val="00AA2A45"/>
    <w:rsid w:val="00AA305B"/>
    <w:rsid w:val="00AA3694"/>
    <w:rsid w:val="00AA6129"/>
    <w:rsid w:val="00AA7F91"/>
    <w:rsid w:val="00AB4564"/>
    <w:rsid w:val="00AB4F9C"/>
    <w:rsid w:val="00AB5329"/>
    <w:rsid w:val="00AB7721"/>
    <w:rsid w:val="00AC1E36"/>
    <w:rsid w:val="00AC4F68"/>
    <w:rsid w:val="00AC5DBB"/>
    <w:rsid w:val="00AC6FAE"/>
    <w:rsid w:val="00AD1889"/>
    <w:rsid w:val="00AD2BD2"/>
    <w:rsid w:val="00AD2C8E"/>
    <w:rsid w:val="00AD2F36"/>
    <w:rsid w:val="00AD3331"/>
    <w:rsid w:val="00AD5B1D"/>
    <w:rsid w:val="00AD750D"/>
    <w:rsid w:val="00AD766C"/>
    <w:rsid w:val="00AE10F3"/>
    <w:rsid w:val="00AE3318"/>
    <w:rsid w:val="00AE372E"/>
    <w:rsid w:val="00AE6BF4"/>
    <w:rsid w:val="00AE7987"/>
    <w:rsid w:val="00AF054E"/>
    <w:rsid w:val="00AF3810"/>
    <w:rsid w:val="00AF63EE"/>
    <w:rsid w:val="00AF7B8F"/>
    <w:rsid w:val="00B00170"/>
    <w:rsid w:val="00B00A45"/>
    <w:rsid w:val="00B024F6"/>
    <w:rsid w:val="00B02825"/>
    <w:rsid w:val="00B02F23"/>
    <w:rsid w:val="00B03A38"/>
    <w:rsid w:val="00B06DCA"/>
    <w:rsid w:val="00B10971"/>
    <w:rsid w:val="00B16573"/>
    <w:rsid w:val="00B16C94"/>
    <w:rsid w:val="00B2033F"/>
    <w:rsid w:val="00B20639"/>
    <w:rsid w:val="00B20C04"/>
    <w:rsid w:val="00B21BCC"/>
    <w:rsid w:val="00B22794"/>
    <w:rsid w:val="00B2397E"/>
    <w:rsid w:val="00B25D0B"/>
    <w:rsid w:val="00B2624D"/>
    <w:rsid w:val="00B277A1"/>
    <w:rsid w:val="00B31226"/>
    <w:rsid w:val="00B315CE"/>
    <w:rsid w:val="00B33B0A"/>
    <w:rsid w:val="00B3548F"/>
    <w:rsid w:val="00B35C86"/>
    <w:rsid w:val="00B37467"/>
    <w:rsid w:val="00B37DCE"/>
    <w:rsid w:val="00B40D90"/>
    <w:rsid w:val="00B410AF"/>
    <w:rsid w:val="00B41736"/>
    <w:rsid w:val="00B44FC0"/>
    <w:rsid w:val="00B454E5"/>
    <w:rsid w:val="00B46721"/>
    <w:rsid w:val="00B52BC8"/>
    <w:rsid w:val="00B537A6"/>
    <w:rsid w:val="00B57584"/>
    <w:rsid w:val="00B60083"/>
    <w:rsid w:val="00B611CC"/>
    <w:rsid w:val="00B6257F"/>
    <w:rsid w:val="00B6393A"/>
    <w:rsid w:val="00B71147"/>
    <w:rsid w:val="00B72AD4"/>
    <w:rsid w:val="00B732FD"/>
    <w:rsid w:val="00B74B65"/>
    <w:rsid w:val="00B771DD"/>
    <w:rsid w:val="00B8105F"/>
    <w:rsid w:val="00B83F33"/>
    <w:rsid w:val="00B90EE8"/>
    <w:rsid w:val="00B94CDD"/>
    <w:rsid w:val="00BA02DF"/>
    <w:rsid w:val="00BA1444"/>
    <w:rsid w:val="00BA5E54"/>
    <w:rsid w:val="00BB2CB4"/>
    <w:rsid w:val="00BB2DB8"/>
    <w:rsid w:val="00BB4343"/>
    <w:rsid w:val="00BB6806"/>
    <w:rsid w:val="00BB77DC"/>
    <w:rsid w:val="00BC0DDB"/>
    <w:rsid w:val="00BC3E7B"/>
    <w:rsid w:val="00BC6AA0"/>
    <w:rsid w:val="00BD1EF5"/>
    <w:rsid w:val="00BE0BF3"/>
    <w:rsid w:val="00BE0FB9"/>
    <w:rsid w:val="00BE18A3"/>
    <w:rsid w:val="00BE382B"/>
    <w:rsid w:val="00BE4C31"/>
    <w:rsid w:val="00BE5C3C"/>
    <w:rsid w:val="00BE6BE0"/>
    <w:rsid w:val="00BF00B2"/>
    <w:rsid w:val="00BF0FA6"/>
    <w:rsid w:val="00BF4549"/>
    <w:rsid w:val="00BF5A10"/>
    <w:rsid w:val="00C00E30"/>
    <w:rsid w:val="00C034DA"/>
    <w:rsid w:val="00C036B7"/>
    <w:rsid w:val="00C042A4"/>
    <w:rsid w:val="00C101C0"/>
    <w:rsid w:val="00C108E0"/>
    <w:rsid w:val="00C10D9F"/>
    <w:rsid w:val="00C11DEB"/>
    <w:rsid w:val="00C13366"/>
    <w:rsid w:val="00C13B42"/>
    <w:rsid w:val="00C13F98"/>
    <w:rsid w:val="00C1712E"/>
    <w:rsid w:val="00C1731A"/>
    <w:rsid w:val="00C17399"/>
    <w:rsid w:val="00C20223"/>
    <w:rsid w:val="00C20702"/>
    <w:rsid w:val="00C213CA"/>
    <w:rsid w:val="00C22DFB"/>
    <w:rsid w:val="00C23C74"/>
    <w:rsid w:val="00C30690"/>
    <w:rsid w:val="00C306E4"/>
    <w:rsid w:val="00C3091F"/>
    <w:rsid w:val="00C34CAA"/>
    <w:rsid w:val="00C36292"/>
    <w:rsid w:val="00C3632B"/>
    <w:rsid w:val="00C41EE1"/>
    <w:rsid w:val="00C42856"/>
    <w:rsid w:val="00C44BFD"/>
    <w:rsid w:val="00C454CD"/>
    <w:rsid w:val="00C458CC"/>
    <w:rsid w:val="00C45E1C"/>
    <w:rsid w:val="00C50C87"/>
    <w:rsid w:val="00C51153"/>
    <w:rsid w:val="00C642EC"/>
    <w:rsid w:val="00C64596"/>
    <w:rsid w:val="00C65953"/>
    <w:rsid w:val="00C65BC2"/>
    <w:rsid w:val="00C67292"/>
    <w:rsid w:val="00C67A10"/>
    <w:rsid w:val="00C754F1"/>
    <w:rsid w:val="00C8000F"/>
    <w:rsid w:val="00C804FC"/>
    <w:rsid w:val="00C8133F"/>
    <w:rsid w:val="00C8325E"/>
    <w:rsid w:val="00C84D87"/>
    <w:rsid w:val="00C84E71"/>
    <w:rsid w:val="00C85D7E"/>
    <w:rsid w:val="00C879A1"/>
    <w:rsid w:val="00C91448"/>
    <w:rsid w:val="00C91577"/>
    <w:rsid w:val="00C9235E"/>
    <w:rsid w:val="00C92E04"/>
    <w:rsid w:val="00C93446"/>
    <w:rsid w:val="00C94B72"/>
    <w:rsid w:val="00C94EBC"/>
    <w:rsid w:val="00CA4291"/>
    <w:rsid w:val="00CA6481"/>
    <w:rsid w:val="00CA6C4A"/>
    <w:rsid w:val="00CB0706"/>
    <w:rsid w:val="00CB5971"/>
    <w:rsid w:val="00CC0D30"/>
    <w:rsid w:val="00CC2475"/>
    <w:rsid w:val="00CC25BF"/>
    <w:rsid w:val="00CC28AA"/>
    <w:rsid w:val="00CC3462"/>
    <w:rsid w:val="00CC4D80"/>
    <w:rsid w:val="00CD4962"/>
    <w:rsid w:val="00CD5C15"/>
    <w:rsid w:val="00CE2EA4"/>
    <w:rsid w:val="00CE775D"/>
    <w:rsid w:val="00CF318B"/>
    <w:rsid w:val="00CF42F3"/>
    <w:rsid w:val="00CF4F99"/>
    <w:rsid w:val="00CF6CCD"/>
    <w:rsid w:val="00D003C5"/>
    <w:rsid w:val="00D00E64"/>
    <w:rsid w:val="00D03BC4"/>
    <w:rsid w:val="00D054A5"/>
    <w:rsid w:val="00D05BDF"/>
    <w:rsid w:val="00D0616D"/>
    <w:rsid w:val="00D1196F"/>
    <w:rsid w:val="00D12CDD"/>
    <w:rsid w:val="00D139C6"/>
    <w:rsid w:val="00D156DF"/>
    <w:rsid w:val="00D159AC"/>
    <w:rsid w:val="00D214AD"/>
    <w:rsid w:val="00D237DF"/>
    <w:rsid w:val="00D2388B"/>
    <w:rsid w:val="00D249BA"/>
    <w:rsid w:val="00D270F6"/>
    <w:rsid w:val="00D3020C"/>
    <w:rsid w:val="00D34B62"/>
    <w:rsid w:val="00D35CEA"/>
    <w:rsid w:val="00D36DD3"/>
    <w:rsid w:val="00D42481"/>
    <w:rsid w:val="00D42AA0"/>
    <w:rsid w:val="00D42B05"/>
    <w:rsid w:val="00D46882"/>
    <w:rsid w:val="00D53950"/>
    <w:rsid w:val="00D53E43"/>
    <w:rsid w:val="00D5479D"/>
    <w:rsid w:val="00D600CF"/>
    <w:rsid w:val="00D6166C"/>
    <w:rsid w:val="00D61F04"/>
    <w:rsid w:val="00D63BA6"/>
    <w:rsid w:val="00D63F0B"/>
    <w:rsid w:val="00D66790"/>
    <w:rsid w:val="00D6769E"/>
    <w:rsid w:val="00D676B3"/>
    <w:rsid w:val="00D756B1"/>
    <w:rsid w:val="00D759D8"/>
    <w:rsid w:val="00D76A0F"/>
    <w:rsid w:val="00D81FE7"/>
    <w:rsid w:val="00D85B54"/>
    <w:rsid w:val="00D863E2"/>
    <w:rsid w:val="00D86674"/>
    <w:rsid w:val="00D87A7E"/>
    <w:rsid w:val="00D91D07"/>
    <w:rsid w:val="00D926D4"/>
    <w:rsid w:val="00D92A5F"/>
    <w:rsid w:val="00DA0ED7"/>
    <w:rsid w:val="00DA27AA"/>
    <w:rsid w:val="00DA463A"/>
    <w:rsid w:val="00DA4C15"/>
    <w:rsid w:val="00DA6787"/>
    <w:rsid w:val="00DA78CF"/>
    <w:rsid w:val="00DB09D4"/>
    <w:rsid w:val="00DB28C7"/>
    <w:rsid w:val="00DB386A"/>
    <w:rsid w:val="00DB4AE4"/>
    <w:rsid w:val="00DB51B0"/>
    <w:rsid w:val="00DB6A80"/>
    <w:rsid w:val="00DB6FF7"/>
    <w:rsid w:val="00DC1622"/>
    <w:rsid w:val="00DC2169"/>
    <w:rsid w:val="00DD148E"/>
    <w:rsid w:val="00DD4747"/>
    <w:rsid w:val="00DD5A45"/>
    <w:rsid w:val="00DD64C4"/>
    <w:rsid w:val="00DD6B8F"/>
    <w:rsid w:val="00DD6D7F"/>
    <w:rsid w:val="00DE1E87"/>
    <w:rsid w:val="00DE4F07"/>
    <w:rsid w:val="00DF2983"/>
    <w:rsid w:val="00DF300F"/>
    <w:rsid w:val="00DF3108"/>
    <w:rsid w:val="00E00AE8"/>
    <w:rsid w:val="00E049DF"/>
    <w:rsid w:val="00E05036"/>
    <w:rsid w:val="00E1010A"/>
    <w:rsid w:val="00E116FC"/>
    <w:rsid w:val="00E221D0"/>
    <w:rsid w:val="00E22B5E"/>
    <w:rsid w:val="00E3022D"/>
    <w:rsid w:val="00E30572"/>
    <w:rsid w:val="00E33A5B"/>
    <w:rsid w:val="00E368DE"/>
    <w:rsid w:val="00E41570"/>
    <w:rsid w:val="00E42139"/>
    <w:rsid w:val="00E443AE"/>
    <w:rsid w:val="00E4547E"/>
    <w:rsid w:val="00E47854"/>
    <w:rsid w:val="00E52762"/>
    <w:rsid w:val="00E54338"/>
    <w:rsid w:val="00E63515"/>
    <w:rsid w:val="00E651DA"/>
    <w:rsid w:val="00E652BE"/>
    <w:rsid w:val="00E65784"/>
    <w:rsid w:val="00E672C8"/>
    <w:rsid w:val="00E711C2"/>
    <w:rsid w:val="00E72CAF"/>
    <w:rsid w:val="00E7584D"/>
    <w:rsid w:val="00E75D3F"/>
    <w:rsid w:val="00E77D4A"/>
    <w:rsid w:val="00E822B0"/>
    <w:rsid w:val="00E871F9"/>
    <w:rsid w:val="00E947E4"/>
    <w:rsid w:val="00E95447"/>
    <w:rsid w:val="00E96D1C"/>
    <w:rsid w:val="00EA0C47"/>
    <w:rsid w:val="00EA1953"/>
    <w:rsid w:val="00EA40EF"/>
    <w:rsid w:val="00EA6BD7"/>
    <w:rsid w:val="00EA75F1"/>
    <w:rsid w:val="00EB0EA7"/>
    <w:rsid w:val="00EB2634"/>
    <w:rsid w:val="00EC05F2"/>
    <w:rsid w:val="00EC0808"/>
    <w:rsid w:val="00EC15C0"/>
    <w:rsid w:val="00EC1615"/>
    <w:rsid w:val="00EC3205"/>
    <w:rsid w:val="00EC58AB"/>
    <w:rsid w:val="00ED1B56"/>
    <w:rsid w:val="00ED3596"/>
    <w:rsid w:val="00ED55FB"/>
    <w:rsid w:val="00ED7735"/>
    <w:rsid w:val="00EF1DBF"/>
    <w:rsid w:val="00EF2951"/>
    <w:rsid w:val="00EF782F"/>
    <w:rsid w:val="00F02FC8"/>
    <w:rsid w:val="00F04F90"/>
    <w:rsid w:val="00F10139"/>
    <w:rsid w:val="00F1610F"/>
    <w:rsid w:val="00F16B22"/>
    <w:rsid w:val="00F17B65"/>
    <w:rsid w:val="00F22F64"/>
    <w:rsid w:val="00F22F73"/>
    <w:rsid w:val="00F23043"/>
    <w:rsid w:val="00F23FA0"/>
    <w:rsid w:val="00F24121"/>
    <w:rsid w:val="00F2494B"/>
    <w:rsid w:val="00F258A3"/>
    <w:rsid w:val="00F25CF7"/>
    <w:rsid w:val="00F35CD5"/>
    <w:rsid w:val="00F36ED6"/>
    <w:rsid w:val="00F434A2"/>
    <w:rsid w:val="00F44B92"/>
    <w:rsid w:val="00F464AD"/>
    <w:rsid w:val="00F50141"/>
    <w:rsid w:val="00F52BD9"/>
    <w:rsid w:val="00F54C1A"/>
    <w:rsid w:val="00F559F5"/>
    <w:rsid w:val="00F606A7"/>
    <w:rsid w:val="00F609DF"/>
    <w:rsid w:val="00F6195A"/>
    <w:rsid w:val="00F62B5F"/>
    <w:rsid w:val="00F648E3"/>
    <w:rsid w:val="00F65EA9"/>
    <w:rsid w:val="00F66E64"/>
    <w:rsid w:val="00F71086"/>
    <w:rsid w:val="00F72A3C"/>
    <w:rsid w:val="00F753EC"/>
    <w:rsid w:val="00F810FA"/>
    <w:rsid w:val="00F82FCC"/>
    <w:rsid w:val="00F85082"/>
    <w:rsid w:val="00F92905"/>
    <w:rsid w:val="00F92A22"/>
    <w:rsid w:val="00F9504D"/>
    <w:rsid w:val="00F95F9F"/>
    <w:rsid w:val="00F96893"/>
    <w:rsid w:val="00FA3C31"/>
    <w:rsid w:val="00FA5AE1"/>
    <w:rsid w:val="00FA7806"/>
    <w:rsid w:val="00FB4514"/>
    <w:rsid w:val="00FB581B"/>
    <w:rsid w:val="00FB6A47"/>
    <w:rsid w:val="00FB708B"/>
    <w:rsid w:val="00FB7414"/>
    <w:rsid w:val="00FC09A8"/>
    <w:rsid w:val="00FC19A0"/>
    <w:rsid w:val="00FC19BF"/>
    <w:rsid w:val="00FC4357"/>
    <w:rsid w:val="00FC738F"/>
    <w:rsid w:val="00FD058B"/>
    <w:rsid w:val="00FD1FAF"/>
    <w:rsid w:val="00FD2063"/>
    <w:rsid w:val="00FD326E"/>
    <w:rsid w:val="00FD5820"/>
    <w:rsid w:val="00FD5D91"/>
    <w:rsid w:val="00FD67D0"/>
    <w:rsid w:val="00FE1E7E"/>
    <w:rsid w:val="00FE33A1"/>
    <w:rsid w:val="00FE5099"/>
    <w:rsid w:val="00FE54EA"/>
    <w:rsid w:val="00FF05A2"/>
    <w:rsid w:val="00FF23AF"/>
    <w:rsid w:val="00FF3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customStyle="1" w:styleId="Standard">
    <w:name w:val="Standard"/>
    <w:rsid w:val="005157F8"/>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PlainText">
    <w:name w:val="Plain Text"/>
    <w:basedOn w:val="Normal"/>
    <w:link w:val="PlainTextChar"/>
    <w:uiPriority w:val="99"/>
    <w:rsid w:val="00A12D2F"/>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A12D2F"/>
    <w:rPr>
      <w:rFonts w:ascii="Calibri" w:eastAsia="Calibri" w:hAnsi="Calibri" w:cs="Arial"/>
      <w:szCs w:val="21"/>
    </w:rPr>
  </w:style>
  <w:style w:type="paragraph" w:styleId="ListContinue">
    <w:name w:val="List Continue"/>
    <w:basedOn w:val="Normal"/>
    <w:uiPriority w:val="99"/>
    <w:unhideWhenUsed/>
    <w:rsid w:val="00A12D2F"/>
    <w:pPr>
      <w:spacing w:after="120" w:line="276" w:lineRule="auto"/>
      <w:ind w:left="283"/>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customStyle="1" w:styleId="Standard">
    <w:name w:val="Standard"/>
    <w:rsid w:val="005157F8"/>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PlainText">
    <w:name w:val="Plain Text"/>
    <w:basedOn w:val="Normal"/>
    <w:link w:val="PlainTextChar"/>
    <w:uiPriority w:val="99"/>
    <w:rsid w:val="00A12D2F"/>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A12D2F"/>
    <w:rPr>
      <w:rFonts w:ascii="Calibri" w:eastAsia="Calibri" w:hAnsi="Calibri" w:cs="Arial"/>
      <w:szCs w:val="21"/>
    </w:rPr>
  </w:style>
  <w:style w:type="paragraph" w:styleId="ListContinue">
    <w:name w:val="List Continue"/>
    <w:basedOn w:val="Normal"/>
    <w:uiPriority w:val="99"/>
    <w:unhideWhenUsed/>
    <w:rsid w:val="00A12D2F"/>
    <w:pPr>
      <w:spacing w:after="120" w:line="276" w:lineRule="auto"/>
      <w:ind w:left="283"/>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187">
      <w:bodyDiv w:val="1"/>
      <w:marLeft w:val="0"/>
      <w:marRight w:val="0"/>
      <w:marTop w:val="0"/>
      <w:marBottom w:val="0"/>
      <w:divBdr>
        <w:top w:val="none" w:sz="0" w:space="0" w:color="auto"/>
        <w:left w:val="none" w:sz="0" w:space="0" w:color="auto"/>
        <w:bottom w:val="none" w:sz="0" w:space="0" w:color="auto"/>
        <w:right w:val="none" w:sz="0" w:space="0" w:color="auto"/>
      </w:divBdr>
      <w:divsChild>
        <w:div w:id="1980375988">
          <w:marLeft w:val="0"/>
          <w:marRight w:val="0"/>
          <w:marTop w:val="0"/>
          <w:marBottom w:val="0"/>
          <w:divBdr>
            <w:top w:val="none" w:sz="0" w:space="0" w:color="auto"/>
            <w:left w:val="none" w:sz="0" w:space="0" w:color="auto"/>
            <w:bottom w:val="none" w:sz="0" w:space="0" w:color="auto"/>
            <w:right w:val="none" w:sz="0" w:space="0" w:color="auto"/>
          </w:divBdr>
        </w:div>
        <w:div w:id="1136221707">
          <w:marLeft w:val="0"/>
          <w:marRight w:val="0"/>
          <w:marTop w:val="0"/>
          <w:marBottom w:val="0"/>
          <w:divBdr>
            <w:top w:val="none" w:sz="0" w:space="0" w:color="auto"/>
            <w:left w:val="none" w:sz="0" w:space="0" w:color="auto"/>
            <w:bottom w:val="none" w:sz="0" w:space="0" w:color="auto"/>
            <w:right w:val="none" w:sz="0" w:space="0" w:color="auto"/>
          </w:divBdr>
        </w:div>
        <w:div w:id="1821923997">
          <w:marLeft w:val="0"/>
          <w:marRight w:val="0"/>
          <w:marTop w:val="0"/>
          <w:marBottom w:val="0"/>
          <w:divBdr>
            <w:top w:val="none" w:sz="0" w:space="0" w:color="auto"/>
            <w:left w:val="none" w:sz="0" w:space="0" w:color="auto"/>
            <w:bottom w:val="none" w:sz="0" w:space="0" w:color="auto"/>
            <w:right w:val="none" w:sz="0" w:space="0" w:color="auto"/>
          </w:divBdr>
        </w:div>
        <w:div w:id="1400786333">
          <w:marLeft w:val="0"/>
          <w:marRight w:val="0"/>
          <w:marTop w:val="0"/>
          <w:marBottom w:val="0"/>
          <w:divBdr>
            <w:top w:val="none" w:sz="0" w:space="0" w:color="auto"/>
            <w:left w:val="none" w:sz="0" w:space="0" w:color="auto"/>
            <w:bottom w:val="none" w:sz="0" w:space="0" w:color="auto"/>
            <w:right w:val="none" w:sz="0" w:space="0" w:color="auto"/>
          </w:divBdr>
        </w:div>
        <w:div w:id="830219441">
          <w:marLeft w:val="0"/>
          <w:marRight w:val="0"/>
          <w:marTop w:val="0"/>
          <w:marBottom w:val="0"/>
          <w:divBdr>
            <w:top w:val="none" w:sz="0" w:space="0" w:color="auto"/>
            <w:left w:val="none" w:sz="0" w:space="0" w:color="auto"/>
            <w:bottom w:val="none" w:sz="0" w:space="0" w:color="auto"/>
            <w:right w:val="none" w:sz="0" w:space="0" w:color="auto"/>
          </w:divBdr>
        </w:div>
        <w:div w:id="1039403742">
          <w:marLeft w:val="0"/>
          <w:marRight w:val="0"/>
          <w:marTop w:val="0"/>
          <w:marBottom w:val="0"/>
          <w:divBdr>
            <w:top w:val="none" w:sz="0" w:space="0" w:color="auto"/>
            <w:left w:val="none" w:sz="0" w:space="0" w:color="auto"/>
            <w:bottom w:val="none" w:sz="0" w:space="0" w:color="auto"/>
            <w:right w:val="none" w:sz="0" w:space="0" w:color="auto"/>
          </w:divBdr>
        </w:div>
        <w:div w:id="1875920938">
          <w:marLeft w:val="0"/>
          <w:marRight w:val="0"/>
          <w:marTop w:val="0"/>
          <w:marBottom w:val="0"/>
          <w:divBdr>
            <w:top w:val="none" w:sz="0" w:space="0" w:color="auto"/>
            <w:left w:val="none" w:sz="0" w:space="0" w:color="auto"/>
            <w:bottom w:val="none" w:sz="0" w:space="0" w:color="auto"/>
            <w:right w:val="none" w:sz="0" w:space="0" w:color="auto"/>
          </w:divBdr>
        </w:div>
        <w:div w:id="2130709094">
          <w:marLeft w:val="0"/>
          <w:marRight w:val="0"/>
          <w:marTop w:val="0"/>
          <w:marBottom w:val="0"/>
          <w:divBdr>
            <w:top w:val="none" w:sz="0" w:space="0" w:color="auto"/>
            <w:left w:val="none" w:sz="0" w:space="0" w:color="auto"/>
            <w:bottom w:val="none" w:sz="0" w:space="0" w:color="auto"/>
            <w:right w:val="none" w:sz="0" w:space="0" w:color="auto"/>
          </w:divBdr>
        </w:div>
      </w:divsChild>
    </w:div>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189488220">
      <w:bodyDiv w:val="1"/>
      <w:marLeft w:val="0"/>
      <w:marRight w:val="0"/>
      <w:marTop w:val="0"/>
      <w:marBottom w:val="0"/>
      <w:divBdr>
        <w:top w:val="none" w:sz="0" w:space="0" w:color="auto"/>
        <w:left w:val="none" w:sz="0" w:space="0" w:color="auto"/>
        <w:bottom w:val="none" w:sz="0" w:space="0" w:color="auto"/>
        <w:right w:val="none" w:sz="0" w:space="0" w:color="auto"/>
      </w:divBdr>
      <w:divsChild>
        <w:div w:id="1145967991">
          <w:marLeft w:val="0"/>
          <w:marRight w:val="0"/>
          <w:marTop w:val="0"/>
          <w:marBottom w:val="0"/>
          <w:divBdr>
            <w:top w:val="none" w:sz="0" w:space="0" w:color="auto"/>
            <w:left w:val="none" w:sz="0" w:space="0" w:color="auto"/>
            <w:bottom w:val="none" w:sz="0" w:space="0" w:color="auto"/>
            <w:right w:val="none" w:sz="0" w:space="0" w:color="auto"/>
          </w:divBdr>
        </w:div>
        <w:div w:id="158154712">
          <w:marLeft w:val="0"/>
          <w:marRight w:val="0"/>
          <w:marTop w:val="0"/>
          <w:marBottom w:val="0"/>
          <w:divBdr>
            <w:top w:val="none" w:sz="0" w:space="0" w:color="auto"/>
            <w:left w:val="none" w:sz="0" w:space="0" w:color="auto"/>
            <w:bottom w:val="none" w:sz="0" w:space="0" w:color="auto"/>
            <w:right w:val="none" w:sz="0" w:space="0" w:color="auto"/>
          </w:divBdr>
        </w:div>
        <w:div w:id="1475413820">
          <w:marLeft w:val="0"/>
          <w:marRight w:val="0"/>
          <w:marTop w:val="0"/>
          <w:marBottom w:val="0"/>
          <w:divBdr>
            <w:top w:val="none" w:sz="0" w:space="0" w:color="auto"/>
            <w:left w:val="none" w:sz="0" w:space="0" w:color="auto"/>
            <w:bottom w:val="none" w:sz="0" w:space="0" w:color="auto"/>
            <w:right w:val="none" w:sz="0" w:space="0" w:color="auto"/>
          </w:divBdr>
        </w:div>
        <w:div w:id="380255733">
          <w:marLeft w:val="0"/>
          <w:marRight w:val="0"/>
          <w:marTop w:val="0"/>
          <w:marBottom w:val="0"/>
          <w:divBdr>
            <w:top w:val="none" w:sz="0" w:space="0" w:color="auto"/>
            <w:left w:val="none" w:sz="0" w:space="0" w:color="auto"/>
            <w:bottom w:val="none" w:sz="0" w:space="0" w:color="auto"/>
            <w:right w:val="none" w:sz="0" w:space="0" w:color="auto"/>
          </w:divBdr>
        </w:div>
        <w:div w:id="17245735">
          <w:marLeft w:val="0"/>
          <w:marRight w:val="0"/>
          <w:marTop w:val="0"/>
          <w:marBottom w:val="0"/>
          <w:divBdr>
            <w:top w:val="none" w:sz="0" w:space="0" w:color="auto"/>
            <w:left w:val="none" w:sz="0" w:space="0" w:color="auto"/>
            <w:bottom w:val="none" w:sz="0" w:space="0" w:color="auto"/>
            <w:right w:val="none" w:sz="0" w:space="0" w:color="auto"/>
          </w:divBdr>
        </w:div>
        <w:div w:id="1130322263">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583340505">
      <w:bodyDiv w:val="1"/>
      <w:marLeft w:val="0"/>
      <w:marRight w:val="0"/>
      <w:marTop w:val="0"/>
      <w:marBottom w:val="0"/>
      <w:divBdr>
        <w:top w:val="none" w:sz="0" w:space="0" w:color="auto"/>
        <w:left w:val="none" w:sz="0" w:space="0" w:color="auto"/>
        <w:bottom w:val="none" w:sz="0" w:space="0" w:color="auto"/>
        <w:right w:val="none" w:sz="0" w:space="0" w:color="auto"/>
      </w:divBdr>
      <w:divsChild>
        <w:div w:id="1352146885">
          <w:marLeft w:val="0"/>
          <w:marRight w:val="0"/>
          <w:marTop w:val="0"/>
          <w:marBottom w:val="0"/>
          <w:divBdr>
            <w:top w:val="none" w:sz="0" w:space="0" w:color="auto"/>
            <w:left w:val="none" w:sz="0" w:space="0" w:color="auto"/>
            <w:bottom w:val="none" w:sz="0" w:space="0" w:color="auto"/>
            <w:right w:val="none" w:sz="0" w:space="0" w:color="auto"/>
          </w:divBdr>
        </w:div>
        <w:div w:id="1198739780">
          <w:marLeft w:val="0"/>
          <w:marRight w:val="0"/>
          <w:marTop w:val="0"/>
          <w:marBottom w:val="0"/>
          <w:divBdr>
            <w:top w:val="none" w:sz="0" w:space="0" w:color="auto"/>
            <w:left w:val="none" w:sz="0" w:space="0" w:color="auto"/>
            <w:bottom w:val="none" w:sz="0" w:space="0" w:color="auto"/>
            <w:right w:val="none" w:sz="0" w:space="0" w:color="auto"/>
          </w:divBdr>
        </w:div>
        <w:div w:id="955908478">
          <w:marLeft w:val="0"/>
          <w:marRight w:val="0"/>
          <w:marTop w:val="0"/>
          <w:marBottom w:val="0"/>
          <w:divBdr>
            <w:top w:val="none" w:sz="0" w:space="0" w:color="auto"/>
            <w:left w:val="none" w:sz="0" w:space="0" w:color="auto"/>
            <w:bottom w:val="none" w:sz="0" w:space="0" w:color="auto"/>
            <w:right w:val="none" w:sz="0" w:space="0" w:color="auto"/>
          </w:divBdr>
        </w:div>
        <w:div w:id="1052269009">
          <w:marLeft w:val="0"/>
          <w:marRight w:val="0"/>
          <w:marTop w:val="0"/>
          <w:marBottom w:val="0"/>
          <w:divBdr>
            <w:top w:val="none" w:sz="0" w:space="0" w:color="auto"/>
            <w:left w:val="none" w:sz="0" w:space="0" w:color="auto"/>
            <w:bottom w:val="none" w:sz="0" w:space="0" w:color="auto"/>
            <w:right w:val="none" w:sz="0" w:space="0" w:color="auto"/>
          </w:divBdr>
        </w:div>
        <w:div w:id="1404984688">
          <w:marLeft w:val="0"/>
          <w:marRight w:val="0"/>
          <w:marTop w:val="0"/>
          <w:marBottom w:val="0"/>
          <w:divBdr>
            <w:top w:val="none" w:sz="0" w:space="0" w:color="auto"/>
            <w:left w:val="none" w:sz="0" w:space="0" w:color="auto"/>
            <w:bottom w:val="none" w:sz="0" w:space="0" w:color="auto"/>
            <w:right w:val="none" w:sz="0" w:space="0" w:color="auto"/>
          </w:divBdr>
        </w:div>
      </w:divsChild>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725909455">
      <w:bodyDiv w:val="1"/>
      <w:marLeft w:val="0"/>
      <w:marRight w:val="0"/>
      <w:marTop w:val="0"/>
      <w:marBottom w:val="0"/>
      <w:divBdr>
        <w:top w:val="none" w:sz="0" w:space="0" w:color="auto"/>
        <w:left w:val="none" w:sz="0" w:space="0" w:color="auto"/>
        <w:bottom w:val="none" w:sz="0" w:space="0" w:color="auto"/>
        <w:right w:val="none" w:sz="0" w:space="0" w:color="auto"/>
      </w:divBdr>
      <w:divsChild>
        <w:div w:id="59594089">
          <w:marLeft w:val="0"/>
          <w:marRight w:val="0"/>
          <w:marTop w:val="0"/>
          <w:marBottom w:val="0"/>
          <w:divBdr>
            <w:top w:val="none" w:sz="0" w:space="0" w:color="auto"/>
            <w:left w:val="none" w:sz="0" w:space="0" w:color="auto"/>
            <w:bottom w:val="none" w:sz="0" w:space="0" w:color="auto"/>
            <w:right w:val="none" w:sz="0" w:space="0" w:color="auto"/>
          </w:divBdr>
        </w:div>
        <w:div w:id="954099260">
          <w:marLeft w:val="0"/>
          <w:marRight w:val="0"/>
          <w:marTop w:val="0"/>
          <w:marBottom w:val="0"/>
          <w:divBdr>
            <w:top w:val="none" w:sz="0" w:space="0" w:color="auto"/>
            <w:left w:val="none" w:sz="0" w:space="0" w:color="auto"/>
            <w:bottom w:val="none" w:sz="0" w:space="0" w:color="auto"/>
            <w:right w:val="none" w:sz="0" w:space="0" w:color="auto"/>
          </w:divBdr>
        </w:div>
        <w:div w:id="666523429">
          <w:marLeft w:val="0"/>
          <w:marRight w:val="0"/>
          <w:marTop w:val="0"/>
          <w:marBottom w:val="0"/>
          <w:divBdr>
            <w:top w:val="none" w:sz="0" w:space="0" w:color="auto"/>
            <w:left w:val="none" w:sz="0" w:space="0" w:color="auto"/>
            <w:bottom w:val="none" w:sz="0" w:space="0" w:color="auto"/>
            <w:right w:val="none" w:sz="0" w:space="0" w:color="auto"/>
          </w:divBdr>
        </w:div>
        <w:div w:id="1202211182">
          <w:marLeft w:val="0"/>
          <w:marRight w:val="0"/>
          <w:marTop w:val="0"/>
          <w:marBottom w:val="0"/>
          <w:divBdr>
            <w:top w:val="none" w:sz="0" w:space="0" w:color="auto"/>
            <w:left w:val="none" w:sz="0" w:space="0" w:color="auto"/>
            <w:bottom w:val="none" w:sz="0" w:space="0" w:color="auto"/>
            <w:right w:val="none" w:sz="0" w:space="0" w:color="auto"/>
          </w:divBdr>
        </w:div>
        <w:div w:id="741566008">
          <w:marLeft w:val="0"/>
          <w:marRight w:val="0"/>
          <w:marTop w:val="0"/>
          <w:marBottom w:val="0"/>
          <w:divBdr>
            <w:top w:val="none" w:sz="0" w:space="0" w:color="auto"/>
            <w:left w:val="none" w:sz="0" w:space="0" w:color="auto"/>
            <w:bottom w:val="none" w:sz="0" w:space="0" w:color="auto"/>
            <w:right w:val="none" w:sz="0" w:space="0" w:color="auto"/>
          </w:divBdr>
        </w:div>
        <w:div w:id="736172330">
          <w:marLeft w:val="0"/>
          <w:marRight w:val="0"/>
          <w:marTop w:val="0"/>
          <w:marBottom w:val="0"/>
          <w:divBdr>
            <w:top w:val="none" w:sz="0" w:space="0" w:color="auto"/>
            <w:left w:val="none" w:sz="0" w:space="0" w:color="auto"/>
            <w:bottom w:val="none" w:sz="0" w:space="0" w:color="auto"/>
            <w:right w:val="none" w:sz="0" w:space="0" w:color="auto"/>
          </w:divBdr>
        </w:div>
        <w:div w:id="1778476121">
          <w:marLeft w:val="0"/>
          <w:marRight w:val="0"/>
          <w:marTop w:val="0"/>
          <w:marBottom w:val="0"/>
          <w:divBdr>
            <w:top w:val="none" w:sz="0" w:space="0" w:color="auto"/>
            <w:left w:val="none" w:sz="0" w:space="0" w:color="auto"/>
            <w:bottom w:val="none" w:sz="0" w:space="0" w:color="auto"/>
            <w:right w:val="none" w:sz="0" w:space="0" w:color="auto"/>
          </w:divBdr>
        </w:div>
        <w:div w:id="1431317043">
          <w:marLeft w:val="0"/>
          <w:marRight w:val="0"/>
          <w:marTop w:val="0"/>
          <w:marBottom w:val="0"/>
          <w:divBdr>
            <w:top w:val="none" w:sz="0" w:space="0" w:color="auto"/>
            <w:left w:val="none" w:sz="0" w:space="0" w:color="auto"/>
            <w:bottom w:val="none" w:sz="0" w:space="0" w:color="auto"/>
            <w:right w:val="none" w:sz="0" w:space="0" w:color="auto"/>
          </w:divBdr>
        </w:div>
        <w:div w:id="1961912586">
          <w:marLeft w:val="0"/>
          <w:marRight w:val="0"/>
          <w:marTop w:val="0"/>
          <w:marBottom w:val="0"/>
          <w:divBdr>
            <w:top w:val="none" w:sz="0" w:space="0" w:color="auto"/>
            <w:left w:val="none" w:sz="0" w:space="0" w:color="auto"/>
            <w:bottom w:val="none" w:sz="0" w:space="0" w:color="auto"/>
            <w:right w:val="none" w:sz="0" w:space="0" w:color="auto"/>
          </w:divBdr>
        </w:div>
        <w:div w:id="1244147283">
          <w:marLeft w:val="0"/>
          <w:marRight w:val="0"/>
          <w:marTop w:val="0"/>
          <w:marBottom w:val="0"/>
          <w:divBdr>
            <w:top w:val="none" w:sz="0" w:space="0" w:color="auto"/>
            <w:left w:val="none" w:sz="0" w:space="0" w:color="auto"/>
            <w:bottom w:val="none" w:sz="0" w:space="0" w:color="auto"/>
            <w:right w:val="none" w:sz="0" w:space="0" w:color="auto"/>
          </w:divBdr>
        </w:div>
        <w:div w:id="1213888713">
          <w:marLeft w:val="0"/>
          <w:marRight w:val="0"/>
          <w:marTop w:val="0"/>
          <w:marBottom w:val="0"/>
          <w:divBdr>
            <w:top w:val="none" w:sz="0" w:space="0" w:color="auto"/>
            <w:left w:val="none" w:sz="0" w:space="0" w:color="auto"/>
            <w:bottom w:val="none" w:sz="0" w:space="0" w:color="auto"/>
            <w:right w:val="none" w:sz="0" w:space="0" w:color="auto"/>
          </w:divBdr>
        </w:div>
        <w:div w:id="1682662225">
          <w:marLeft w:val="0"/>
          <w:marRight w:val="0"/>
          <w:marTop w:val="0"/>
          <w:marBottom w:val="0"/>
          <w:divBdr>
            <w:top w:val="none" w:sz="0" w:space="0" w:color="auto"/>
            <w:left w:val="none" w:sz="0" w:space="0" w:color="auto"/>
            <w:bottom w:val="none" w:sz="0" w:space="0" w:color="auto"/>
            <w:right w:val="none" w:sz="0" w:space="0" w:color="auto"/>
          </w:divBdr>
        </w:div>
        <w:div w:id="974141875">
          <w:marLeft w:val="0"/>
          <w:marRight w:val="0"/>
          <w:marTop w:val="0"/>
          <w:marBottom w:val="0"/>
          <w:divBdr>
            <w:top w:val="none" w:sz="0" w:space="0" w:color="auto"/>
            <w:left w:val="none" w:sz="0" w:space="0" w:color="auto"/>
            <w:bottom w:val="none" w:sz="0" w:space="0" w:color="auto"/>
            <w:right w:val="none" w:sz="0" w:space="0" w:color="auto"/>
          </w:divBdr>
        </w:div>
        <w:div w:id="860125852">
          <w:marLeft w:val="0"/>
          <w:marRight w:val="0"/>
          <w:marTop w:val="0"/>
          <w:marBottom w:val="0"/>
          <w:divBdr>
            <w:top w:val="none" w:sz="0" w:space="0" w:color="auto"/>
            <w:left w:val="none" w:sz="0" w:space="0" w:color="auto"/>
            <w:bottom w:val="none" w:sz="0" w:space="0" w:color="auto"/>
            <w:right w:val="none" w:sz="0" w:space="0" w:color="auto"/>
          </w:divBdr>
        </w:div>
        <w:div w:id="1896043153">
          <w:marLeft w:val="0"/>
          <w:marRight w:val="0"/>
          <w:marTop w:val="0"/>
          <w:marBottom w:val="0"/>
          <w:divBdr>
            <w:top w:val="none" w:sz="0" w:space="0" w:color="auto"/>
            <w:left w:val="none" w:sz="0" w:space="0" w:color="auto"/>
            <w:bottom w:val="none" w:sz="0" w:space="0" w:color="auto"/>
            <w:right w:val="none" w:sz="0" w:space="0" w:color="auto"/>
          </w:divBdr>
        </w:div>
        <w:div w:id="437405704">
          <w:marLeft w:val="0"/>
          <w:marRight w:val="0"/>
          <w:marTop w:val="0"/>
          <w:marBottom w:val="0"/>
          <w:divBdr>
            <w:top w:val="none" w:sz="0" w:space="0" w:color="auto"/>
            <w:left w:val="none" w:sz="0" w:space="0" w:color="auto"/>
            <w:bottom w:val="none" w:sz="0" w:space="0" w:color="auto"/>
            <w:right w:val="none" w:sz="0" w:space="0" w:color="auto"/>
          </w:divBdr>
        </w:div>
        <w:div w:id="136726964">
          <w:marLeft w:val="0"/>
          <w:marRight w:val="0"/>
          <w:marTop w:val="0"/>
          <w:marBottom w:val="0"/>
          <w:divBdr>
            <w:top w:val="none" w:sz="0" w:space="0" w:color="auto"/>
            <w:left w:val="none" w:sz="0" w:space="0" w:color="auto"/>
            <w:bottom w:val="none" w:sz="0" w:space="0" w:color="auto"/>
            <w:right w:val="none" w:sz="0" w:space="0" w:color="auto"/>
          </w:divBdr>
        </w:div>
      </w:divsChild>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9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2926">
          <w:marLeft w:val="0"/>
          <w:marRight w:val="0"/>
          <w:marTop w:val="0"/>
          <w:marBottom w:val="0"/>
          <w:divBdr>
            <w:top w:val="none" w:sz="0" w:space="0" w:color="auto"/>
            <w:left w:val="none" w:sz="0" w:space="0" w:color="auto"/>
            <w:bottom w:val="none" w:sz="0" w:space="0" w:color="auto"/>
            <w:right w:val="none" w:sz="0" w:space="0" w:color="auto"/>
          </w:divBdr>
        </w:div>
        <w:div w:id="1255478595">
          <w:marLeft w:val="0"/>
          <w:marRight w:val="0"/>
          <w:marTop w:val="0"/>
          <w:marBottom w:val="0"/>
          <w:divBdr>
            <w:top w:val="none" w:sz="0" w:space="0" w:color="auto"/>
            <w:left w:val="none" w:sz="0" w:space="0" w:color="auto"/>
            <w:bottom w:val="none" w:sz="0" w:space="0" w:color="auto"/>
            <w:right w:val="none" w:sz="0" w:space="0" w:color="auto"/>
          </w:divBdr>
        </w:div>
        <w:div w:id="1088501932">
          <w:marLeft w:val="0"/>
          <w:marRight w:val="0"/>
          <w:marTop w:val="0"/>
          <w:marBottom w:val="0"/>
          <w:divBdr>
            <w:top w:val="none" w:sz="0" w:space="0" w:color="auto"/>
            <w:left w:val="none" w:sz="0" w:space="0" w:color="auto"/>
            <w:bottom w:val="none" w:sz="0" w:space="0" w:color="auto"/>
            <w:right w:val="none" w:sz="0" w:space="0" w:color="auto"/>
          </w:divBdr>
        </w:div>
        <w:div w:id="828784768">
          <w:marLeft w:val="0"/>
          <w:marRight w:val="0"/>
          <w:marTop w:val="0"/>
          <w:marBottom w:val="0"/>
          <w:divBdr>
            <w:top w:val="none" w:sz="0" w:space="0" w:color="auto"/>
            <w:left w:val="none" w:sz="0" w:space="0" w:color="auto"/>
            <w:bottom w:val="none" w:sz="0" w:space="0" w:color="auto"/>
            <w:right w:val="none" w:sz="0" w:space="0" w:color="auto"/>
          </w:divBdr>
        </w:div>
        <w:div w:id="429546421">
          <w:marLeft w:val="0"/>
          <w:marRight w:val="0"/>
          <w:marTop w:val="0"/>
          <w:marBottom w:val="0"/>
          <w:divBdr>
            <w:top w:val="none" w:sz="0" w:space="0" w:color="auto"/>
            <w:left w:val="none" w:sz="0" w:space="0" w:color="auto"/>
            <w:bottom w:val="none" w:sz="0" w:space="0" w:color="auto"/>
            <w:right w:val="none" w:sz="0" w:space="0" w:color="auto"/>
          </w:divBdr>
        </w:div>
        <w:div w:id="1515732560">
          <w:marLeft w:val="0"/>
          <w:marRight w:val="0"/>
          <w:marTop w:val="0"/>
          <w:marBottom w:val="0"/>
          <w:divBdr>
            <w:top w:val="none" w:sz="0" w:space="0" w:color="auto"/>
            <w:left w:val="none" w:sz="0" w:space="0" w:color="auto"/>
            <w:bottom w:val="none" w:sz="0" w:space="0" w:color="auto"/>
            <w:right w:val="none" w:sz="0" w:space="0" w:color="auto"/>
          </w:divBdr>
        </w:div>
        <w:div w:id="222761980">
          <w:marLeft w:val="0"/>
          <w:marRight w:val="0"/>
          <w:marTop w:val="0"/>
          <w:marBottom w:val="0"/>
          <w:divBdr>
            <w:top w:val="none" w:sz="0" w:space="0" w:color="auto"/>
            <w:left w:val="none" w:sz="0" w:space="0" w:color="auto"/>
            <w:bottom w:val="none" w:sz="0" w:space="0" w:color="auto"/>
            <w:right w:val="none" w:sz="0" w:space="0" w:color="auto"/>
          </w:divBdr>
        </w:div>
        <w:div w:id="1094666766">
          <w:marLeft w:val="0"/>
          <w:marRight w:val="0"/>
          <w:marTop w:val="0"/>
          <w:marBottom w:val="0"/>
          <w:divBdr>
            <w:top w:val="none" w:sz="0" w:space="0" w:color="auto"/>
            <w:left w:val="none" w:sz="0" w:space="0" w:color="auto"/>
            <w:bottom w:val="none" w:sz="0" w:space="0" w:color="auto"/>
            <w:right w:val="none" w:sz="0" w:space="0" w:color="auto"/>
          </w:divBdr>
        </w:div>
        <w:div w:id="456140272">
          <w:marLeft w:val="0"/>
          <w:marRight w:val="0"/>
          <w:marTop w:val="0"/>
          <w:marBottom w:val="0"/>
          <w:divBdr>
            <w:top w:val="none" w:sz="0" w:space="0" w:color="auto"/>
            <w:left w:val="none" w:sz="0" w:space="0" w:color="auto"/>
            <w:bottom w:val="none" w:sz="0" w:space="0" w:color="auto"/>
            <w:right w:val="none" w:sz="0" w:space="0" w:color="auto"/>
          </w:divBdr>
        </w:div>
        <w:div w:id="1835487447">
          <w:marLeft w:val="0"/>
          <w:marRight w:val="0"/>
          <w:marTop w:val="0"/>
          <w:marBottom w:val="0"/>
          <w:divBdr>
            <w:top w:val="none" w:sz="0" w:space="0" w:color="auto"/>
            <w:left w:val="none" w:sz="0" w:space="0" w:color="auto"/>
            <w:bottom w:val="none" w:sz="0" w:space="0" w:color="auto"/>
            <w:right w:val="none" w:sz="0" w:space="0" w:color="auto"/>
          </w:divBdr>
        </w:div>
        <w:div w:id="1428888319">
          <w:marLeft w:val="0"/>
          <w:marRight w:val="0"/>
          <w:marTop w:val="0"/>
          <w:marBottom w:val="0"/>
          <w:divBdr>
            <w:top w:val="none" w:sz="0" w:space="0" w:color="auto"/>
            <w:left w:val="none" w:sz="0" w:space="0" w:color="auto"/>
            <w:bottom w:val="none" w:sz="0" w:space="0" w:color="auto"/>
            <w:right w:val="none" w:sz="0" w:space="0" w:color="auto"/>
          </w:divBdr>
        </w:div>
        <w:div w:id="1047340706">
          <w:marLeft w:val="0"/>
          <w:marRight w:val="0"/>
          <w:marTop w:val="0"/>
          <w:marBottom w:val="0"/>
          <w:divBdr>
            <w:top w:val="none" w:sz="0" w:space="0" w:color="auto"/>
            <w:left w:val="none" w:sz="0" w:space="0" w:color="auto"/>
            <w:bottom w:val="none" w:sz="0" w:space="0" w:color="auto"/>
            <w:right w:val="none" w:sz="0" w:space="0" w:color="auto"/>
          </w:divBdr>
        </w:div>
        <w:div w:id="558906407">
          <w:marLeft w:val="0"/>
          <w:marRight w:val="0"/>
          <w:marTop w:val="0"/>
          <w:marBottom w:val="0"/>
          <w:divBdr>
            <w:top w:val="none" w:sz="0" w:space="0" w:color="auto"/>
            <w:left w:val="none" w:sz="0" w:space="0" w:color="auto"/>
            <w:bottom w:val="none" w:sz="0" w:space="0" w:color="auto"/>
            <w:right w:val="none" w:sz="0" w:space="0" w:color="auto"/>
          </w:divBdr>
        </w:div>
        <w:div w:id="1349522677">
          <w:marLeft w:val="0"/>
          <w:marRight w:val="0"/>
          <w:marTop w:val="0"/>
          <w:marBottom w:val="0"/>
          <w:divBdr>
            <w:top w:val="none" w:sz="0" w:space="0" w:color="auto"/>
            <w:left w:val="none" w:sz="0" w:space="0" w:color="auto"/>
            <w:bottom w:val="none" w:sz="0" w:space="0" w:color="auto"/>
            <w:right w:val="none" w:sz="0" w:space="0" w:color="auto"/>
          </w:divBdr>
        </w:div>
        <w:div w:id="164711383">
          <w:marLeft w:val="0"/>
          <w:marRight w:val="0"/>
          <w:marTop w:val="0"/>
          <w:marBottom w:val="0"/>
          <w:divBdr>
            <w:top w:val="none" w:sz="0" w:space="0" w:color="auto"/>
            <w:left w:val="none" w:sz="0" w:space="0" w:color="auto"/>
            <w:bottom w:val="none" w:sz="0" w:space="0" w:color="auto"/>
            <w:right w:val="none" w:sz="0" w:space="0" w:color="auto"/>
          </w:divBdr>
        </w:div>
        <w:div w:id="621543826">
          <w:marLeft w:val="0"/>
          <w:marRight w:val="0"/>
          <w:marTop w:val="0"/>
          <w:marBottom w:val="0"/>
          <w:divBdr>
            <w:top w:val="none" w:sz="0" w:space="0" w:color="auto"/>
            <w:left w:val="none" w:sz="0" w:space="0" w:color="auto"/>
            <w:bottom w:val="none" w:sz="0" w:space="0" w:color="auto"/>
            <w:right w:val="none" w:sz="0" w:space="0" w:color="auto"/>
          </w:divBdr>
        </w:div>
        <w:div w:id="913977510">
          <w:marLeft w:val="0"/>
          <w:marRight w:val="0"/>
          <w:marTop w:val="0"/>
          <w:marBottom w:val="0"/>
          <w:divBdr>
            <w:top w:val="none" w:sz="0" w:space="0" w:color="auto"/>
            <w:left w:val="none" w:sz="0" w:space="0" w:color="auto"/>
            <w:bottom w:val="none" w:sz="0" w:space="0" w:color="auto"/>
            <w:right w:val="none" w:sz="0" w:space="0" w:color="auto"/>
          </w:divBdr>
        </w:div>
        <w:div w:id="1498810348">
          <w:marLeft w:val="0"/>
          <w:marRight w:val="0"/>
          <w:marTop w:val="0"/>
          <w:marBottom w:val="0"/>
          <w:divBdr>
            <w:top w:val="none" w:sz="0" w:space="0" w:color="auto"/>
            <w:left w:val="none" w:sz="0" w:space="0" w:color="auto"/>
            <w:bottom w:val="none" w:sz="0" w:space="0" w:color="auto"/>
            <w:right w:val="none" w:sz="0" w:space="0" w:color="auto"/>
          </w:divBdr>
        </w:div>
        <w:div w:id="2137866906">
          <w:marLeft w:val="0"/>
          <w:marRight w:val="0"/>
          <w:marTop w:val="0"/>
          <w:marBottom w:val="0"/>
          <w:divBdr>
            <w:top w:val="none" w:sz="0" w:space="0" w:color="auto"/>
            <w:left w:val="none" w:sz="0" w:space="0" w:color="auto"/>
            <w:bottom w:val="none" w:sz="0" w:space="0" w:color="auto"/>
            <w:right w:val="none" w:sz="0" w:space="0" w:color="auto"/>
          </w:divBdr>
        </w:div>
        <w:div w:id="743257148">
          <w:marLeft w:val="0"/>
          <w:marRight w:val="0"/>
          <w:marTop w:val="0"/>
          <w:marBottom w:val="0"/>
          <w:divBdr>
            <w:top w:val="none" w:sz="0" w:space="0" w:color="auto"/>
            <w:left w:val="none" w:sz="0" w:space="0" w:color="auto"/>
            <w:bottom w:val="none" w:sz="0" w:space="0" w:color="auto"/>
            <w:right w:val="none" w:sz="0" w:space="0" w:color="auto"/>
          </w:divBdr>
        </w:div>
        <w:div w:id="1809129781">
          <w:marLeft w:val="0"/>
          <w:marRight w:val="0"/>
          <w:marTop w:val="0"/>
          <w:marBottom w:val="0"/>
          <w:divBdr>
            <w:top w:val="none" w:sz="0" w:space="0" w:color="auto"/>
            <w:left w:val="none" w:sz="0" w:space="0" w:color="auto"/>
            <w:bottom w:val="none" w:sz="0" w:space="0" w:color="auto"/>
            <w:right w:val="none" w:sz="0" w:space="0" w:color="auto"/>
          </w:divBdr>
        </w:div>
        <w:div w:id="226233183">
          <w:marLeft w:val="0"/>
          <w:marRight w:val="0"/>
          <w:marTop w:val="0"/>
          <w:marBottom w:val="0"/>
          <w:divBdr>
            <w:top w:val="none" w:sz="0" w:space="0" w:color="auto"/>
            <w:left w:val="none" w:sz="0" w:space="0" w:color="auto"/>
            <w:bottom w:val="none" w:sz="0" w:space="0" w:color="auto"/>
            <w:right w:val="none" w:sz="0" w:space="0" w:color="auto"/>
          </w:divBdr>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786462762">
      <w:bodyDiv w:val="1"/>
      <w:marLeft w:val="0"/>
      <w:marRight w:val="0"/>
      <w:marTop w:val="0"/>
      <w:marBottom w:val="0"/>
      <w:divBdr>
        <w:top w:val="none" w:sz="0" w:space="0" w:color="auto"/>
        <w:left w:val="none" w:sz="0" w:space="0" w:color="auto"/>
        <w:bottom w:val="none" w:sz="0" w:space="0" w:color="auto"/>
        <w:right w:val="none" w:sz="0" w:space="0" w:color="auto"/>
      </w:divBdr>
      <w:divsChild>
        <w:div w:id="1579711579">
          <w:marLeft w:val="0"/>
          <w:marRight w:val="0"/>
          <w:marTop w:val="0"/>
          <w:marBottom w:val="0"/>
          <w:divBdr>
            <w:top w:val="none" w:sz="0" w:space="0" w:color="auto"/>
            <w:left w:val="none" w:sz="0" w:space="0" w:color="auto"/>
            <w:bottom w:val="none" w:sz="0" w:space="0" w:color="auto"/>
            <w:right w:val="none" w:sz="0" w:space="0" w:color="auto"/>
          </w:divBdr>
        </w:div>
        <w:div w:id="1790465114">
          <w:marLeft w:val="0"/>
          <w:marRight w:val="0"/>
          <w:marTop w:val="0"/>
          <w:marBottom w:val="0"/>
          <w:divBdr>
            <w:top w:val="none" w:sz="0" w:space="0" w:color="auto"/>
            <w:left w:val="none" w:sz="0" w:space="0" w:color="auto"/>
            <w:bottom w:val="none" w:sz="0" w:space="0" w:color="auto"/>
            <w:right w:val="none" w:sz="0" w:space="0" w:color="auto"/>
          </w:divBdr>
        </w:div>
        <w:div w:id="699743580">
          <w:marLeft w:val="0"/>
          <w:marRight w:val="0"/>
          <w:marTop w:val="0"/>
          <w:marBottom w:val="0"/>
          <w:divBdr>
            <w:top w:val="none" w:sz="0" w:space="0" w:color="auto"/>
            <w:left w:val="none" w:sz="0" w:space="0" w:color="auto"/>
            <w:bottom w:val="none" w:sz="0" w:space="0" w:color="auto"/>
            <w:right w:val="none" w:sz="0" w:space="0" w:color="auto"/>
          </w:divBdr>
        </w:div>
        <w:div w:id="33581100">
          <w:marLeft w:val="0"/>
          <w:marRight w:val="0"/>
          <w:marTop w:val="0"/>
          <w:marBottom w:val="0"/>
          <w:divBdr>
            <w:top w:val="none" w:sz="0" w:space="0" w:color="auto"/>
            <w:left w:val="none" w:sz="0" w:space="0" w:color="auto"/>
            <w:bottom w:val="none" w:sz="0" w:space="0" w:color="auto"/>
            <w:right w:val="none" w:sz="0" w:space="0" w:color="auto"/>
          </w:divBdr>
        </w:div>
        <w:div w:id="1984264589">
          <w:marLeft w:val="0"/>
          <w:marRight w:val="0"/>
          <w:marTop w:val="0"/>
          <w:marBottom w:val="0"/>
          <w:divBdr>
            <w:top w:val="none" w:sz="0" w:space="0" w:color="auto"/>
            <w:left w:val="none" w:sz="0" w:space="0" w:color="auto"/>
            <w:bottom w:val="none" w:sz="0" w:space="0" w:color="auto"/>
            <w:right w:val="none" w:sz="0" w:space="0" w:color="auto"/>
          </w:divBdr>
        </w:div>
        <w:div w:id="941110271">
          <w:marLeft w:val="0"/>
          <w:marRight w:val="0"/>
          <w:marTop w:val="0"/>
          <w:marBottom w:val="0"/>
          <w:divBdr>
            <w:top w:val="none" w:sz="0" w:space="0" w:color="auto"/>
            <w:left w:val="none" w:sz="0" w:space="0" w:color="auto"/>
            <w:bottom w:val="none" w:sz="0" w:space="0" w:color="auto"/>
            <w:right w:val="none" w:sz="0" w:space="0" w:color="auto"/>
          </w:divBdr>
        </w:div>
        <w:div w:id="1304846035">
          <w:marLeft w:val="0"/>
          <w:marRight w:val="0"/>
          <w:marTop w:val="0"/>
          <w:marBottom w:val="0"/>
          <w:divBdr>
            <w:top w:val="none" w:sz="0" w:space="0" w:color="auto"/>
            <w:left w:val="none" w:sz="0" w:space="0" w:color="auto"/>
            <w:bottom w:val="none" w:sz="0" w:space="0" w:color="auto"/>
            <w:right w:val="none" w:sz="0" w:space="0" w:color="auto"/>
          </w:divBdr>
        </w:div>
      </w:divsChild>
    </w:div>
    <w:div w:id="1811482376">
      <w:bodyDiv w:val="1"/>
      <w:marLeft w:val="0"/>
      <w:marRight w:val="0"/>
      <w:marTop w:val="0"/>
      <w:marBottom w:val="0"/>
      <w:divBdr>
        <w:top w:val="none" w:sz="0" w:space="0" w:color="auto"/>
        <w:left w:val="none" w:sz="0" w:space="0" w:color="auto"/>
        <w:bottom w:val="none" w:sz="0" w:space="0" w:color="auto"/>
        <w:right w:val="none" w:sz="0" w:space="0" w:color="auto"/>
      </w:divBdr>
      <w:divsChild>
        <w:div w:id="999847582">
          <w:marLeft w:val="0"/>
          <w:marRight w:val="0"/>
          <w:marTop w:val="0"/>
          <w:marBottom w:val="0"/>
          <w:divBdr>
            <w:top w:val="none" w:sz="0" w:space="0" w:color="auto"/>
            <w:left w:val="none" w:sz="0" w:space="0" w:color="auto"/>
            <w:bottom w:val="none" w:sz="0" w:space="0" w:color="auto"/>
            <w:right w:val="none" w:sz="0" w:space="0" w:color="auto"/>
          </w:divBdr>
        </w:div>
        <w:div w:id="1018894314">
          <w:marLeft w:val="0"/>
          <w:marRight w:val="0"/>
          <w:marTop w:val="0"/>
          <w:marBottom w:val="0"/>
          <w:divBdr>
            <w:top w:val="none" w:sz="0" w:space="0" w:color="auto"/>
            <w:left w:val="none" w:sz="0" w:space="0" w:color="auto"/>
            <w:bottom w:val="none" w:sz="0" w:space="0" w:color="auto"/>
            <w:right w:val="none" w:sz="0" w:space="0" w:color="auto"/>
          </w:divBdr>
        </w:div>
        <w:div w:id="105004720">
          <w:marLeft w:val="0"/>
          <w:marRight w:val="0"/>
          <w:marTop w:val="0"/>
          <w:marBottom w:val="0"/>
          <w:divBdr>
            <w:top w:val="none" w:sz="0" w:space="0" w:color="auto"/>
            <w:left w:val="none" w:sz="0" w:space="0" w:color="auto"/>
            <w:bottom w:val="none" w:sz="0" w:space="0" w:color="auto"/>
            <w:right w:val="none" w:sz="0" w:space="0" w:color="auto"/>
          </w:divBdr>
        </w:div>
        <w:div w:id="2017531958">
          <w:marLeft w:val="0"/>
          <w:marRight w:val="0"/>
          <w:marTop w:val="0"/>
          <w:marBottom w:val="0"/>
          <w:divBdr>
            <w:top w:val="none" w:sz="0" w:space="0" w:color="auto"/>
            <w:left w:val="none" w:sz="0" w:space="0" w:color="auto"/>
            <w:bottom w:val="none" w:sz="0" w:space="0" w:color="auto"/>
            <w:right w:val="none" w:sz="0" w:space="0" w:color="auto"/>
          </w:divBdr>
        </w:div>
      </w:divsChild>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7737">
      <w:bodyDiv w:val="1"/>
      <w:marLeft w:val="0"/>
      <w:marRight w:val="0"/>
      <w:marTop w:val="0"/>
      <w:marBottom w:val="0"/>
      <w:divBdr>
        <w:top w:val="none" w:sz="0" w:space="0" w:color="auto"/>
        <w:left w:val="none" w:sz="0" w:space="0" w:color="auto"/>
        <w:bottom w:val="none" w:sz="0" w:space="0" w:color="auto"/>
        <w:right w:val="none" w:sz="0" w:space="0" w:color="auto"/>
      </w:divBdr>
      <w:divsChild>
        <w:div w:id="1665014184">
          <w:marLeft w:val="0"/>
          <w:marRight w:val="0"/>
          <w:marTop w:val="0"/>
          <w:marBottom w:val="0"/>
          <w:divBdr>
            <w:top w:val="none" w:sz="0" w:space="0" w:color="auto"/>
            <w:left w:val="none" w:sz="0" w:space="0" w:color="auto"/>
            <w:bottom w:val="none" w:sz="0" w:space="0" w:color="auto"/>
            <w:right w:val="none" w:sz="0" w:space="0" w:color="auto"/>
          </w:divBdr>
        </w:div>
        <w:div w:id="1483810275">
          <w:marLeft w:val="0"/>
          <w:marRight w:val="0"/>
          <w:marTop w:val="0"/>
          <w:marBottom w:val="0"/>
          <w:divBdr>
            <w:top w:val="none" w:sz="0" w:space="0" w:color="auto"/>
            <w:left w:val="none" w:sz="0" w:space="0" w:color="auto"/>
            <w:bottom w:val="none" w:sz="0" w:space="0" w:color="auto"/>
            <w:right w:val="none" w:sz="0" w:space="0" w:color="auto"/>
          </w:divBdr>
        </w:div>
        <w:div w:id="26299721">
          <w:marLeft w:val="0"/>
          <w:marRight w:val="0"/>
          <w:marTop w:val="0"/>
          <w:marBottom w:val="0"/>
          <w:divBdr>
            <w:top w:val="none" w:sz="0" w:space="0" w:color="auto"/>
            <w:left w:val="none" w:sz="0" w:space="0" w:color="auto"/>
            <w:bottom w:val="none" w:sz="0" w:space="0" w:color="auto"/>
            <w:right w:val="none" w:sz="0" w:space="0" w:color="auto"/>
          </w:divBdr>
        </w:div>
      </w:divsChild>
    </w:div>
    <w:div w:id="2072119050">
      <w:bodyDiv w:val="1"/>
      <w:marLeft w:val="0"/>
      <w:marRight w:val="0"/>
      <w:marTop w:val="0"/>
      <w:marBottom w:val="0"/>
      <w:divBdr>
        <w:top w:val="none" w:sz="0" w:space="0" w:color="auto"/>
        <w:left w:val="none" w:sz="0" w:space="0" w:color="auto"/>
        <w:bottom w:val="none" w:sz="0" w:space="0" w:color="auto"/>
        <w:right w:val="none" w:sz="0" w:space="0" w:color="auto"/>
      </w:divBdr>
      <w:divsChild>
        <w:div w:id="1787625673">
          <w:marLeft w:val="0"/>
          <w:marRight w:val="0"/>
          <w:marTop w:val="0"/>
          <w:marBottom w:val="0"/>
          <w:divBdr>
            <w:top w:val="none" w:sz="0" w:space="0" w:color="auto"/>
            <w:left w:val="none" w:sz="0" w:space="0" w:color="auto"/>
            <w:bottom w:val="none" w:sz="0" w:space="0" w:color="auto"/>
            <w:right w:val="none" w:sz="0" w:space="0" w:color="auto"/>
          </w:divBdr>
        </w:div>
        <w:div w:id="546719803">
          <w:marLeft w:val="0"/>
          <w:marRight w:val="0"/>
          <w:marTop w:val="0"/>
          <w:marBottom w:val="0"/>
          <w:divBdr>
            <w:top w:val="none" w:sz="0" w:space="0" w:color="auto"/>
            <w:left w:val="none" w:sz="0" w:space="0" w:color="auto"/>
            <w:bottom w:val="none" w:sz="0" w:space="0" w:color="auto"/>
            <w:right w:val="none" w:sz="0" w:space="0" w:color="auto"/>
          </w:divBdr>
        </w:div>
        <w:div w:id="470439689">
          <w:marLeft w:val="0"/>
          <w:marRight w:val="0"/>
          <w:marTop w:val="0"/>
          <w:marBottom w:val="0"/>
          <w:divBdr>
            <w:top w:val="none" w:sz="0" w:space="0" w:color="auto"/>
            <w:left w:val="none" w:sz="0" w:space="0" w:color="auto"/>
            <w:bottom w:val="none" w:sz="0" w:space="0" w:color="auto"/>
            <w:right w:val="none" w:sz="0" w:space="0" w:color="auto"/>
          </w:divBdr>
        </w:div>
        <w:div w:id="172376601">
          <w:marLeft w:val="0"/>
          <w:marRight w:val="0"/>
          <w:marTop w:val="0"/>
          <w:marBottom w:val="0"/>
          <w:divBdr>
            <w:top w:val="none" w:sz="0" w:space="0" w:color="auto"/>
            <w:left w:val="none" w:sz="0" w:space="0" w:color="auto"/>
            <w:bottom w:val="none" w:sz="0" w:space="0" w:color="auto"/>
            <w:right w:val="none" w:sz="0" w:space="0" w:color="auto"/>
          </w:divBdr>
        </w:div>
        <w:div w:id="1254515019">
          <w:marLeft w:val="0"/>
          <w:marRight w:val="0"/>
          <w:marTop w:val="0"/>
          <w:marBottom w:val="0"/>
          <w:divBdr>
            <w:top w:val="none" w:sz="0" w:space="0" w:color="auto"/>
            <w:left w:val="none" w:sz="0" w:space="0" w:color="auto"/>
            <w:bottom w:val="none" w:sz="0" w:space="0" w:color="auto"/>
            <w:right w:val="none" w:sz="0" w:space="0" w:color="auto"/>
          </w:divBdr>
        </w:div>
        <w:div w:id="237641039">
          <w:marLeft w:val="0"/>
          <w:marRight w:val="0"/>
          <w:marTop w:val="0"/>
          <w:marBottom w:val="0"/>
          <w:divBdr>
            <w:top w:val="none" w:sz="0" w:space="0" w:color="auto"/>
            <w:left w:val="none" w:sz="0" w:space="0" w:color="auto"/>
            <w:bottom w:val="none" w:sz="0" w:space="0" w:color="auto"/>
            <w:right w:val="none" w:sz="0" w:space="0" w:color="auto"/>
          </w:divBdr>
        </w:div>
        <w:div w:id="192783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purpleorange.org.au" TargetMode="External"/><Relationship Id="rId5" Type="http://schemas.openxmlformats.org/officeDocument/2006/relationships/settings" Target="settings.xml"/><Relationship Id="rId10" Type="http://schemas.openxmlformats.org/officeDocument/2006/relationships/image" Target="cid:image001.jpg@01D46F80.6578F57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haustralia.org/general/getting-ndis-right-people-psychosocial-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42A4-62C0-4A86-B31F-0A0D6B1D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Loebel</dc:creator>
  <cp:lastModifiedBy>Katie Bonner</cp:lastModifiedBy>
  <cp:revision>2</cp:revision>
  <cp:lastPrinted>2015-04-07T01:30:00Z</cp:lastPrinted>
  <dcterms:created xsi:type="dcterms:W3CDTF">2019-03-18T00:26:00Z</dcterms:created>
  <dcterms:modified xsi:type="dcterms:W3CDTF">2019-03-18T00:26:00Z</dcterms:modified>
</cp:coreProperties>
</file>