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2B4DA" w14:textId="77777777" w:rsidR="00447E60" w:rsidRPr="008B120B" w:rsidRDefault="003E0A5C" w:rsidP="47FF4DA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360" w:lineRule="auto"/>
        <w:jc w:val="center"/>
        <w:rPr>
          <w:rFonts w:ascii="Calibri" w:hAnsi="Calibri" w:cs="Calibri"/>
          <w:b/>
          <w:bCs/>
          <w:color w:val="522E91"/>
        </w:rPr>
      </w:pPr>
      <w:r>
        <w:rPr>
          <w:noProof/>
        </w:rPr>
        <w:drawing>
          <wp:inline distT="0" distB="0" distL="0" distR="0" wp14:anchorId="3F843897" wp14:editId="06F3AB8C">
            <wp:extent cx="2219325" cy="1925763"/>
            <wp:effectExtent l="0" t="0" r="0" b="0"/>
            <wp:docPr id="1" name="Picture 1" descr="The Purple Orange logo, which is a purple coloured orange fruit with green leaves, and the words “Purple Orange” written under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Purple Orange logo, which is a purple coloured orange fruit with green leaves, and the words “Purple Orange” written underneath."/>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9325" cy="1925763"/>
                    </a:xfrm>
                    <a:prstGeom prst="rect">
                      <a:avLst/>
                    </a:prstGeom>
                  </pic:spPr>
                </pic:pic>
              </a:graphicData>
            </a:graphic>
          </wp:inline>
        </w:drawing>
      </w:r>
    </w:p>
    <w:p w14:paraId="1690ED88" w14:textId="77777777" w:rsidR="00B74B65" w:rsidRPr="008B120B" w:rsidRDefault="00B74B65" w:rsidP="00B74B65">
      <w:pPr>
        <w:jc w:val="center"/>
        <w:rPr>
          <w:b/>
          <w:sz w:val="46"/>
          <w:lang w:eastAsia="ja-JP"/>
        </w:rPr>
      </w:pPr>
    </w:p>
    <w:p w14:paraId="50F5482E" w14:textId="77777777" w:rsidR="003C32B2" w:rsidRPr="008B120B" w:rsidRDefault="003C32B2" w:rsidP="00B74B65">
      <w:pPr>
        <w:jc w:val="center"/>
        <w:rPr>
          <w:b/>
          <w:sz w:val="46"/>
          <w:lang w:eastAsia="ja-JP"/>
        </w:rPr>
      </w:pPr>
    </w:p>
    <w:p w14:paraId="6CDEFB61" w14:textId="0FFEE03A" w:rsidR="00031484" w:rsidRPr="008B120B" w:rsidRDefault="00B74B65" w:rsidP="00B74B65">
      <w:pPr>
        <w:jc w:val="center"/>
        <w:rPr>
          <w:rStyle w:val="BookTitle"/>
        </w:rPr>
      </w:pPr>
      <w:r w:rsidRPr="008B120B">
        <w:rPr>
          <w:rStyle w:val="BookTitle"/>
        </w:rPr>
        <w:t xml:space="preserve">Submission to </w:t>
      </w:r>
      <w:r w:rsidR="000F3F94">
        <w:rPr>
          <w:rStyle w:val="BookTitle"/>
        </w:rPr>
        <w:t xml:space="preserve">Department </w:t>
      </w:r>
      <w:r w:rsidR="00952494">
        <w:rPr>
          <w:rStyle w:val="BookTitle"/>
        </w:rPr>
        <w:t>for Infrastructure and Transport</w:t>
      </w:r>
      <w:r w:rsidRPr="008B120B">
        <w:rPr>
          <w:rStyle w:val="BookTitle"/>
        </w:rPr>
        <w:t xml:space="preserve"> about </w:t>
      </w:r>
      <w:r w:rsidR="00952494">
        <w:rPr>
          <w:rStyle w:val="BookTitle"/>
        </w:rPr>
        <w:t>South Australia’s Public Transport Strategy</w:t>
      </w:r>
    </w:p>
    <w:p w14:paraId="415E9CF1" w14:textId="77777777" w:rsidR="00B74B65" w:rsidRPr="008B120B" w:rsidRDefault="00B74B65" w:rsidP="00D003C5">
      <w:pPr>
        <w:rPr>
          <w:lang w:eastAsia="ja-JP"/>
        </w:rPr>
      </w:pPr>
    </w:p>
    <w:p w14:paraId="51BBFCB9" w14:textId="40C1D879" w:rsidR="00031484" w:rsidRPr="008B120B" w:rsidRDefault="00955B24" w:rsidP="007F6654">
      <w:pPr>
        <w:jc w:val="center"/>
        <w:rPr>
          <w:lang w:eastAsia="ja-JP"/>
        </w:rPr>
      </w:pPr>
      <w:r>
        <w:rPr>
          <w:lang w:eastAsia="ja-JP"/>
        </w:rPr>
        <w:t>27 June 2025</w:t>
      </w:r>
    </w:p>
    <w:p w14:paraId="6FE462AB" w14:textId="615AAD01" w:rsidR="00031484" w:rsidRPr="008B120B" w:rsidRDefault="00B74B65" w:rsidP="00E214D2">
      <w:pPr>
        <w:spacing w:after="200" w:line="276" w:lineRule="auto"/>
        <w:rPr>
          <w:lang w:eastAsia="ja-JP"/>
        </w:rPr>
      </w:pPr>
      <w:r w:rsidRPr="008B120B">
        <w:rPr>
          <w:lang w:eastAsia="ja-JP"/>
        </w:rPr>
        <w:br w:type="page"/>
      </w:r>
    </w:p>
    <w:p w14:paraId="27AA26C5" w14:textId="77777777" w:rsidR="005C1237" w:rsidRPr="008B120B" w:rsidRDefault="005C1237" w:rsidP="005C1237">
      <w:pPr>
        <w:rPr>
          <w:rStyle w:val="Emphasis"/>
        </w:rPr>
      </w:pPr>
      <w:r w:rsidRPr="008B120B">
        <w:rPr>
          <w:rStyle w:val="Emphasis"/>
        </w:rPr>
        <w:lastRenderedPageBreak/>
        <w:t>About the Submitter</w:t>
      </w:r>
    </w:p>
    <w:p w14:paraId="459E15BA" w14:textId="07B879D9" w:rsidR="000C0516" w:rsidRPr="008B120B" w:rsidRDefault="000C0516" w:rsidP="000C0516">
      <w:pPr>
        <w:rPr>
          <w:sz w:val="22"/>
          <w:szCs w:val="22"/>
          <w:lang w:eastAsia="en-AU"/>
        </w:rPr>
      </w:pPr>
      <w:r w:rsidRPr="47FF4DA0">
        <w:rPr>
          <w:lang w:eastAsia="en-AU"/>
        </w:rPr>
        <w:t>JFA Purple O</w:t>
      </w:r>
      <w:r w:rsidR="00A14082" w:rsidRPr="47FF4DA0">
        <w:rPr>
          <w:lang w:eastAsia="en-AU"/>
        </w:rPr>
        <w:t>range is an independent, social-</w:t>
      </w:r>
      <w:r w:rsidRPr="47FF4DA0">
        <w:rPr>
          <w:lang w:eastAsia="en-AU"/>
        </w:rPr>
        <w:t>profit organisation that undertakes systemic policy analysis and advocacy across a range of issues affecting people with disability and their families.</w:t>
      </w:r>
    </w:p>
    <w:p w14:paraId="10394615" w14:textId="77777777" w:rsidR="000C0516" w:rsidRPr="008B120B" w:rsidRDefault="000C0516" w:rsidP="3B3B1640">
      <w:pPr>
        <w:rPr>
          <w:lang w:eastAsia="en-AU"/>
        </w:rPr>
      </w:pPr>
      <w:r w:rsidRPr="3B3B1640">
        <w:rPr>
          <w:lang w:eastAsia="en-AU"/>
        </w:rPr>
        <w:t xml:space="preserve">Our work is characterised by co-design and </w:t>
      </w:r>
      <w:proofErr w:type="gramStart"/>
      <w:r w:rsidRPr="3B3B1640">
        <w:rPr>
          <w:lang w:eastAsia="en-AU"/>
        </w:rPr>
        <w:t>co-production, and</w:t>
      </w:r>
      <w:proofErr w:type="gramEnd"/>
      <w:r w:rsidRPr="3B3B1640">
        <w:rPr>
          <w:lang w:eastAsia="en-AU"/>
        </w:rPr>
        <w:t xml:space="preserve"> includes hosting </w:t>
      </w:r>
      <w:proofErr w:type="gramStart"/>
      <w:r w:rsidRPr="3B3B1640">
        <w:rPr>
          <w:lang w:eastAsia="en-AU"/>
        </w:rPr>
        <w:t>a number of</w:t>
      </w:r>
      <w:proofErr w:type="gramEnd"/>
      <w:r w:rsidRPr="3B3B1640">
        <w:rPr>
          <w:lang w:eastAsia="en-AU"/>
        </w:rPr>
        <w:t xml:space="preserve"> user-led initiatives.</w:t>
      </w:r>
    </w:p>
    <w:p w14:paraId="0D326001" w14:textId="5AA5A9A8" w:rsidR="000C0516" w:rsidRPr="008B120B" w:rsidRDefault="000C0516" w:rsidP="3B3B1640">
      <w:pPr>
        <w:rPr>
          <w:lang w:eastAsia="en-AU"/>
        </w:rPr>
      </w:pPr>
      <w:r w:rsidRPr="3B3B1640">
        <w:rPr>
          <w:lang w:eastAsia="en-AU"/>
        </w:rPr>
        <w:t>Much of our work involves connecting people with disability to good information and to each other. We also work extensively in multi-stakeholder consultation and collaboration, especially around policy and practice that helps ensure people with disability are welcomed as valued members of the mainstream community.</w:t>
      </w:r>
    </w:p>
    <w:p w14:paraId="0694D4F9" w14:textId="77777777" w:rsidR="000C0516" w:rsidRPr="008B120B" w:rsidRDefault="000C0516" w:rsidP="000C0516">
      <w:pPr>
        <w:rPr>
          <w:lang w:eastAsia="en-AU"/>
        </w:rPr>
      </w:pPr>
      <w:r w:rsidRPr="008B120B">
        <w:rPr>
          <w:lang w:eastAsia="en-AU"/>
        </w:rPr>
        <w:t xml:space="preserve">Our work is informed by a model called </w:t>
      </w:r>
      <w:r w:rsidRPr="008B120B">
        <w:rPr>
          <w:i/>
          <w:iCs/>
          <w:lang w:eastAsia="en-AU"/>
        </w:rPr>
        <w:t>Citizenhood</w:t>
      </w:r>
      <w:r w:rsidRPr="008B120B">
        <w:rPr>
          <w:lang w:eastAsia="en-AU"/>
        </w:rPr>
        <w:t>.</w:t>
      </w:r>
    </w:p>
    <w:p w14:paraId="16BB1666" w14:textId="77777777" w:rsidR="005C1237" w:rsidRPr="008B120B" w:rsidRDefault="005C1237" w:rsidP="00D003C5">
      <w:pPr>
        <w:rPr>
          <w:lang w:eastAsia="ja-JP"/>
        </w:rPr>
      </w:pPr>
    </w:p>
    <w:p w14:paraId="2256F48A" w14:textId="77777777" w:rsidR="00031484" w:rsidRPr="008B120B" w:rsidRDefault="00031484" w:rsidP="00D003C5">
      <w:pPr>
        <w:rPr>
          <w:lang w:eastAsia="ja-JP"/>
        </w:rPr>
      </w:pPr>
      <w:r w:rsidRPr="008B120B">
        <w:rPr>
          <w:lang w:eastAsia="ja-JP"/>
        </w:rPr>
        <w:t>JFA Purple Orange</w:t>
      </w:r>
    </w:p>
    <w:p w14:paraId="7CF00F6C" w14:textId="77777777" w:rsidR="00031484" w:rsidRPr="008B120B" w:rsidRDefault="00031484" w:rsidP="00D003C5">
      <w:pPr>
        <w:rPr>
          <w:lang w:eastAsia="ja-JP"/>
        </w:rPr>
      </w:pPr>
      <w:r w:rsidRPr="008B120B">
        <w:rPr>
          <w:lang w:eastAsia="ja-JP"/>
        </w:rPr>
        <w:t>104 Greenhill Road</w:t>
      </w:r>
    </w:p>
    <w:p w14:paraId="208C9267" w14:textId="77777777" w:rsidR="00031484" w:rsidRPr="008B120B" w:rsidRDefault="00031484" w:rsidP="00D003C5">
      <w:pPr>
        <w:rPr>
          <w:lang w:eastAsia="ja-JP"/>
        </w:rPr>
      </w:pPr>
      <w:r w:rsidRPr="008B120B">
        <w:rPr>
          <w:lang w:eastAsia="ja-JP"/>
        </w:rPr>
        <w:t>Unley SA 5061 AUSTRALIA</w:t>
      </w:r>
    </w:p>
    <w:p w14:paraId="4BD9501C" w14:textId="77777777" w:rsidR="00031484" w:rsidRPr="008B120B" w:rsidRDefault="00031484" w:rsidP="00D003C5">
      <w:pPr>
        <w:rPr>
          <w:lang w:eastAsia="ja-JP"/>
        </w:rPr>
      </w:pPr>
    </w:p>
    <w:p w14:paraId="6AE32214" w14:textId="77777777" w:rsidR="00031484" w:rsidRPr="008B120B" w:rsidRDefault="00031484" w:rsidP="00D003C5">
      <w:pPr>
        <w:rPr>
          <w:lang w:eastAsia="ja-JP"/>
        </w:rPr>
      </w:pPr>
      <w:r w:rsidRPr="008B120B">
        <w:rPr>
          <w:lang w:eastAsia="ja-JP"/>
        </w:rPr>
        <w:t>Telephone: + 61 (8) 8373 8333</w:t>
      </w:r>
    </w:p>
    <w:p w14:paraId="269F464A" w14:textId="77777777" w:rsidR="00031484" w:rsidRPr="008B120B" w:rsidRDefault="00031484" w:rsidP="00D003C5">
      <w:pPr>
        <w:rPr>
          <w:lang w:eastAsia="ja-JP"/>
        </w:rPr>
      </w:pPr>
      <w:r w:rsidRPr="008B120B">
        <w:rPr>
          <w:lang w:eastAsia="ja-JP"/>
        </w:rPr>
        <w:t>Fax: + 61 (8) 8373 8373</w:t>
      </w:r>
    </w:p>
    <w:p w14:paraId="47584373" w14:textId="77777777" w:rsidR="00031484" w:rsidRPr="008B120B" w:rsidRDefault="00031484" w:rsidP="00D003C5">
      <w:pPr>
        <w:rPr>
          <w:lang w:eastAsia="ja-JP"/>
        </w:rPr>
      </w:pPr>
      <w:r w:rsidRPr="008B120B">
        <w:rPr>
          <w:lang w:eastAsia="ja-JP"/>
        </w:rPr>
        <w:t xml:space="preserve">Email: admin@purpleorange.org.au </w:t>
      </w:r>
    </w:p>
    <w:p w14:paraId="20205FF5" w14:textId="77777777" w:rsidR="00031484" w:rsidRPr="008B120B" w:rsidRDefault="00031484" w:rsidP="00D003C5">
      <w:pPr>
        <w:rPr>
          <w:lang w:eastAsia="ja-JP"/>
        </w:rPr>
      </w:pPr>
      <w:r w:rsidRPr="008B120B">
        <w:rPr>
          <w:lang w:eastAsia="ja-JP"/>
        </w:rPr>
        <w:t>Website: www.purpleorange.org.au</w:t>
      </w:r>
    </w:p>
    <w:p w14:paraId="150DF0EE" w14:textId="77777777" w:rsidR="00031484" w:rsidRPr="008B120B" w:rsidRDefault="00031484" w:rsidP="00D003C5">
      <w:pPr>
        <w:rPr>
          <w:lang w:eastAsia="ja-JP"/>
        </w:rPr>
      </w:pPr>
      <w:r w:rsidRPr="008B120B">
        <w:rPr>
          <w:lang w:eastAsia="ja-JP"/>
        </w:rPr>
        <w:t xml:space="preserve">Facebook: www.facebook.com/jfapurpleorange </w:t>
      </w:r>
      <w:r w:rsidRPr="008B120B">
        <w:rPr>
          <w:lang w:eastAsia="ja-JP"/>
        </w:rPr>
        <w:br/>
      </w:r>
    </w:p>
    <w:p w14:paraId="52E09368" w14:textId="77777777" w:rsidR="00031484" w:rsidRDefault="00031484" w:rsidP="00D003C5">
      <w:pPr>
        <w:rPr>
          <w:rStyle w:val="Emphasis"/>
        </w:rPr>
      </w:pPr>
      <w:r w:rsidRPr="008B120B">
        <w:rPr>
          <w:rStyle w:val="Emphasis"/>
        </w:rPr>
        <w:t>Contributors</w:t>
      </w:r>
    </w:p>
    <w:p w14:paraId="2E5174D5" w14:textId="3DD99DE6" w:rsidR="002F4795" w:rsidRDefault="002F4795" w:rsidP="00D003C5">
      <w:pPr>
        <w:rPr>
          <w:lang w:eastAsia="ja-JP"/>
        </w:rPr>
      </w:pPr>
      <w:r w:rsidRPr="008B120B">
        <w:rPr>
          <w:lang w:eastAsia="ja-JP"/>
        </w:rPr>
        <w:t>J</w:t>
      </w:r>
      <w:r>
        <w:rPr>
          <w:lang w:eastAsia="ja-JP"/>
        </w:rPr>
        <w:t>ames Murphy</w:t>
      </w:r>
      <w:r w:rsidR="00110D62">
        <w:rPr>
          <w:lang w:eastAsia="ja-JP"/>
        </w:rPr>
        <w:t>, Policy and Research Leader</w:t>
      </w:r>
    </w:p>
    <w:p w14:paraId="0E3CD4CF" w14:textId="049665EB" w:rsidR="002F4795" w:rsidRDefault="002F4795" w:rsidP="00D003C5">
      <w:pPr>
        <w:rPr>
          <w:lang w:eastAsia="ja-JP"/>
        </w:rPr>
      </w:pPr>
      <w:r>
        <w:rPr>
          <w:lang w:eastAsia="ja-JP"/>
        </w:rPr>
        <w:t>Belle Owen</w:t>
      </w:r>
      <w:r w:rsidR="00110D62">
        <w:rPr>
          <w:lang w:eastAsia="ja-JP"/>
        </w:rPr>
        <w:t>, Manager of Policy and Projects</w:t>
      </w:r>
    </w:p>
    <w:p w14:paraId="24A74E93" w14:textId="303CB306" w:rsidR="002F4795" w:rsidRDefault="002F4795" w:rsidP="00D003C5">
      <w:pPr>
        <w:rPr>
          <w:lang w:eastAsia="ja-JP"/>
        </w:rPr>
      </w:pPr>
      <w:r>
        <w:rPr>
          <w:lang w:eastAsia="ja-JP"/>
        </w:rPr>
        <w:t>Amy White</w:t>
      </w:r>
      <w:r w:rsidR="00110D62">
        <w:rPr>
          <w:lang w:eastAsia="ja-JP"/>
        </w:rPr>
        <w:t>, Policy and Research Leader</w:t>
      </w:r>
    </w:p>
    <w:p w14:paraId="41A1317B" w14:textId="77777777" w:rsidR="005C1237" w:rsidRPr="008B120B" w:rsidRDefault="005C1237" w:rsidP="00D003C5">
      <w:pPr>
        <w:rPr>
          <w:lang w:eastAsia="ja-JP"/>
        </w:rPr>
      </w:pPr>
    </w:p>
    <w:p w14:paraId="31077192" w14:textId="52DE50A7" w:rsidR="005C1237" w:rsidRPr="008B120B" w:rsidRDefault="00C93446" w:rsidP="00BA06F3">
      <w:pPr>
        <w:rPr>
          <w:rFonts w:ascii="Calibri" w:eastAsia="ヒラギノ角ゴ Pro W3" w:hAnsi="Calibri" w:cs="Calibri"/>
          <w:b/>
          <w:color w:val="522E91"/>
          <w:sz w:val="28"/>
          <w:szCs w:val="28"/>
          <w:lang w:eastAsia="en-AU"/>
        </w:rPr>
      </w:pPr>
      <w:r w:rsidRPr="008B120B">
        <w:rPr>
          <w:lang w:eastAsia="ja-JP"/>
        </w:rPr>
        <w:t>©</w:t>
      </w:r>
      <w:r w:rsidR="00031484" w:rsidRPr="008B120B">
        <w:rPr>
          <w:lang w:eastAsia="ja-JP"/>
        </w:rPr>
        <w:t xml:space="preserve"> </w:t>
      </w:r>
      <w:r w:rsidR="007138F7">
        <w:rPr>
          <w:lang w:eastAsia="ja-JP"/>
        </w:rPr>
        <w:t>June 2025</w:t>
      </w:r>
      <w:r w:rsidR="00031484" w:rsidRPr="008B120B">
        <w:rPr>
          <w:lang w:eastAsia="ja-JP"/>
        </w:rPr>
        <w:t xml:space="preserve"> Julia Farr Association Inc.</w:t>
      </w:r>
      <w:r w:rsidR="005C1237" w:rsidRPr="008B120B">
        <w:rPr>
          <w:rFonts w:ascii="Calibri" w:hAnsi="Calibri" w:cs="Calibri"/>
          <w:b/>
          <w:color w:val="522E91"/>
          <w:sz w:val="28"/>
          <w:szCs w:val="28"/>
        </w:rPr>
        <w:br w:type="page"/>
      </w:r>
    </w:p>
    <w:bookmarkStart w:id="0" w:name="_Toc392691379" w:displacedByCustomXml="next"/>
    <w:sdt>
      <w:sdtPr>
        <w:rPr>
          <w:rFonts w:asciiTheme="minorHAnsi" w:eastAsiaTheme="minorEastAsia" w:hAnsiTheme="minorHAnsi" w:cstheme="minorBidi"/>
          <w:b w:val="0"/>
          <w:bCs w:val="0"/>
          <w:color w:val="auto"/>
          <w:sz w:val="22"/>
          <w:szCs w:val="22"/>
          <w:lang w:val="en-AU" w:eastAsia="en-US"/>
        </w:rPr>
        <w:id w:val="1229107971"/>
        <w:docPartObj>
          <w:docPartGallery w:val="Table of Contents"/>
          <w:docPartUnique/>
        </w:docPartObj>
      </w:sdtPr>
      <w:sdtEndPr>
        <w:rPr>
          <w:noProof/>
          <w:sz w:val="24"/>
          <w:szCs w:val="24"/>
        </w:rPr>
      </w:sdtEndPr>
      <w:sdtContent>
        <w:p w14:paraId="059CB3BA" w14:textId="77777777" w:rsidR="00887EE3" w:rsidRPr="008B120B" w:rsidRDefault="00887EE3" w:rsidP="00D003C5">
          <w:pPr>
            <w:pStyle w:val="TOCHeading"/>
            <w:rPr>
              <w:lang w:val="en-AU"/>
            </w:rPr>
          </w:pPr>
          <w:r w:rsidRPr="008B120B">
            <w:rPr>
              <w:rFonts w:asciiTheme="minorHAnsi" w:hAnsiTheme="minorHAnsi"/>
              <w:color w:val="7030A0"/>
              <w:sz w:val="36"/>
              <w:lang w:val="en-AU"/>
            </w:rPr>
            <w:t>Contents</w:t>
          </w:r>
        </w:p>
        <w:p w14:paraId="3D16192A" w14:textId="2CAEBFAC" w:rsidR="005E0EF4" w:rsidRDefault="00887EE3">
          <w:pPr>
            <w:pStyle w:val="TOC1"/>
            <w:tabs>
              <w:tab w:val="left" w:pos="440"/>
              <w:tab w:val="right" w:leader="dot" w:pos="9016"/>
            </w:tabs>
            <w:rPr>
              <w:rFonts w:eastAsiaTheme="minorEastAsia"/>
              <w:noProof/>
              <w:kern w:val="2"/>
              <w:lang w:eastAsia="en-AU"/>
              <w14:ligatures w14:val="standardContextual"/>
            </w:rPr>
          </w:pPr>
          <w:r w:rsidRPr="008B120B">
            <w:fldChar w:fldCharType="begin"/>
          </w:r>
          <w:r w:rsidRPr="008B120B">
            <w:instrText xml:space="preserve"> TOC \o "1-3" \h \z \u </w:instrText>
          </w:r>
          <w:r w:rsidRPr="008B120B">
            <w:fldChar w:fldCharType="separate"/>
          </w:r>
          <w:hyperlink w:anchor="_Toc201841901" w:history="1">
            <w:r w:rsidR="005E0EF4" w:rsidRPr="00977DEA">
              <w:rPr>
                <w:rStyle w:val="Hyperlink"/>
                <w:noProof/>
              </w:rPr>
              <w:t>1.</w:t>
            </w:r>
            <w:r w:rsidR="005E0EF4">
              <w:rPr>
                <w:rFonts w:eastAsiaTheme="minorEastAsia"/>
                <w:noProof/>
                <w:kern w:val="2"/>
                <w:lang w:eastAsia="en-AU"/>
                <w14:ligatures w14:val="standardContextual"/>
              </w:rPr>
              <w:tab/>
            </w:r>
            <w:r w:rsidR="005E0EF4" w:rsidRPr="00977DEA">
              <w:rPr>
                <w:rStyle w:val="Hyperlink"/>
                <w:noProof/>
              </w:rPr>
              <w:t>Summary and recommendations</w:t>
            </w:r>
            <w:r w:rsidR="005E0EF4">
              <w:rPr>
                <w:noProof/>
                <w:webHidden/>
              </w:rPr>
              <w:tab/>
            </w:r>
            <w:r w:rsidR="005E0EF4">
              <w:rPr>
                <w:noProof/>
                <w:webHidden/>
              </w:rPr>
              <w:fldChar w:fldCharType="begin"/>
            </w:r>
            <w:r w:rsidR="005E0EF4">
              <w:rPr>
                <w:noProof/>
                <w:webHidden/>
              </w:rPr>
              <w:instrText xml:space="preserve"> PAGEREF _Toc201841901 \h </w:instrText>
            </w:r>
            <w:r w:rsidR="005E0EF4">
              <w:rPr>
                <w:noProof/>
                <w:webHidden/>
              </w:rPr>
            </w:r>
            <w:r w:rsidR="005E0EF4">
              <w:rPr>
                <w:noProof/>
                <w:webHidden/>
              </w:rPr>
              <w:fldChar w:fldCharType="separate"/>
            </w:r>
            <w:r w:rsidR="00366A74">
              <w:rPr>
                <w:noProof/>
                <w:webHidden/>
              </w:rPr>
              <w:t>4</w:t>
            </w:r>
            <w:r w:rsidR="005E0EF4">
              <w:rPr>
                <w:noProof/>
                <w:webHidden/>
              </w:rPr>
              <w:fldChar w:fldCharType="end"/>
            </w:r>
          </w:hyperlink>
        </w:p>
        <w:p w14:paraId="13D0403E" w14:textId="67D98E5C" w:rsidR="005E0EF4" w:rsidRDefault="005E0EF4">
          <w:pPr>
            <w:pStyle w:val="TOC1"/>
            <w:tabs>
              <w:tab w:val="left" w:pos="440"/>
              <w:tab w:val="right" w:leader="dot" w:pos="9016"/>
            </w:tabs>
            <w:rPr>
              <w:rFonts w:eastAsiaTheme="minorEastAsia"/>
              <w:noProof/>
              <w:kern w:val="2"/>
              <w:lang w:eastAsia="en-AU"/>
              <w14:ligatures w14:val="standardContextual"/>
            </w:rPr>
          </w:pPr>
          <w:hyperlink w:anchor="_Toc201841902" w:history="1">
            <w:r w:rsidRPr="00977DEA">
              <w:rPr>
                <w:rStyle w:val="Hyperlink"/>
                <w:noProof/>
              </w:rPr>
              <w:t>2.</w:t>
            </w:r>
            <w:r>
              <w:rPr>
                <w:rFonts w:eastAsiaTheme="minorEastAsia"/>
                <w:noProof/>
                <w:kern w:val="2"/>
                <w:lang w:eastAsia="en-AU"/>
                <w14:ligatures w14:val="standardContextual"/>
              </w:rPr>
              <w:tab/>
            </w:r>
            <w:r w:rsidRPr="00977DEA">
              <w:rPr>
                <w:rStyle w:val="Hyperlink"/>
                <w:noProof/>
              </w:rPr>
              <w:t>Introduction</w:t>
            </w:r>
            <w:r>
              <w:rPr>
                <w:noProof/>
                <w:webHidden/>
              </w:rPr>
              <w:tab/>
            </w:r>
            <w:r>
              <w:rPr>
                <w:noProof/>
                <w:webHidden/>
              </w:rPr>
              <w:fldChar w:fldCharType="begin"/>
            </w:r>
            <w:r>
              <w:rPr>
                <w:noProof/>
                <w:webHidden/>
              </w:rPr>
              <w:instrText xml:space="preserve"> PAGEREF _Toc201841902 \h </w:instrText>
            </w:r>
            <w:r>
              <w:rPr>
                <w:noProof/>
                <w:webHidden/>
              </w:rPr>
            </w:r>
            <w:r>
              <w:rPr>
                <w:noProof/>
                <w:webHidden/>
              </w:rPr>
              <w:fldChar w:fldCharType="separate"/>
            </w:r>
            <w:r w:rsidR="00366A74">
              <w:rPr>
                <w:noProof/>
                <w:webHidden/>
              </w:rPr>
              <w:t>6</w:t>
            </w:r>
            <w:r>
              <w:rPr>
                <w:noProof/>
                <w:webHidden/>
              </w:rPr>
              <w:fldChar w:fldCharType="end"/>
            </w:r>
          </w:hyperlink>
        </w:p>
        <w:p w14:paraId="373D5826" w14:textId="046570F1" w:rsidR="005E0EF4" w:rsidRDefault="005E0EF4">
          <w:pPr>
            <w:pStyle w:val="TOC1"/>
            <w:tabs>
              <w:tab w:val="left" w:pos="440"/>
              <w:tab w:val="right" w:leader="dot" w:pos="9016"/>
            </w:tabs>
            <w:rPr>
              <w:rFonts w:eastAsiaTheme="minorEastAsia"/>
              <w:noProof/>
              <w:kern w:val="2"/>
              <w:lang w:eastAsia="en-AU"/>
              <w14:ligatures w14:val="standardContextual"/>
            </w:rPr>
          </w:pPr>
          <w:hyperlink w:anchor="_Toc201841903" w:history="1">
            <w:r w:rsidRPr="00977DEA">
              <w:rPr>
                <w:rStyle w:val="Hyperlink"/>
                <w:noProof/>
              </w:rPr>
              <w:t>3.</w:t>
            </w:r>
            <w:r>
              <w:rPr>
                <w:rFonts w:eastAsiaTheme="minorEastAsia"/>
                <w:noProof/>
                <w:kern w:val="2"/>
                <w:lang w:eastAsia="en-AU"/>
                <w14:ligatures w14:val="standardContextual"/>
              </w:rPr>
              <w:tab/>
            </w:r>
            <w:r w:rsidRPr="00977DEA">
              <w:rPr>
                <w:rStyle w:val="Hyperlink"/>
                <w:noProof/>
              </w:rPr>
              <w:t>Draft Strategic Outcomes</w:t>
            </w:r>
            <w:r>
              <w:rPr>
                <w:noProof/>
                <w:webHidden/>
              </w:rPr>
              <w:tab/>
            </w:r>
            <w:r>
              <w:rPr>
                <w:noProof/>
                <w:webHidden/>
              </w:rPr>
              <w:fldChar w:fldCharType="begin"/>
            </w:r>
            <w:r>
              <w:rPr>
                <w:noProof/>
                <w:webHidden/>
              </w:rPr>
              <w:instrText xml:space="preserve"> PAGEREF _Toc201841903 \h </w:instrText>
            </w:r>
            <w:r>
              <w:rPr>
                <w:noProof/>
                <w:webHidden/>
              </w:rPr>
            </w:r>
            <w:r>
              <w:rPr>
                <w:noProof/>
                <w:webHidden/>
              </w:rPr>
              <w:fldChar w:fldCharType="separate"/>
            </w:r>
            <w:r w:rsidR="00366A74">
              <w:rPr>
                <w:noProof/>
                <w:webHidden/>
              </w:rPr>
              <w:t>7</w:t>
            </w:r>
            <w:r>
              <w:rPr>
                <w:noProof/>
                <w:webHidden/>
              </w:rPr>
              <w:fldChar w:fldCharType="end"/>
            </w:r>
          </w:hyperlink>
        </w:p>
        <w:p w14:paraId="476B8A89" w14:textId="24246432" w:rsidR="005E0EF4" w:rsidRDefault="005E0EF4">
          <w:pPr>
            <w:pStyle w:val="TOC1"/>
            <w:tabs>
              <w:tab w:val="left" w:pos="440"/>
              <w:tab w:val="right" w:leader="dot" w:pos="9016"/>
            </w:tabs>
            <w:rPr>
              <w:rFonts w:eastAsiaTheme="minorEastAsia"/>
              <w:noProof/>
              <w:kern w:val="2"/>
              <w:lang w:eastAsia="en-AU"/>
              <w14:ligatures w14:val="standardContextual"/>
            </w:rPr>
          </w:pPr>
          <w:hyperlink w:anchor="_Toc201841904" w:history="1">
            <w:r w:rsidRPr="00977DEA">
              <w:rPr>
                <w:rStyle w:val="Hyperlink"/>
                <w:noProof/>
              </w:rPr>
              <w:t>4.</w:t>
            </w:r>
            <w:r>
              <w:rPr>
                <w:rFonts w:eastAsiaTheme="minorEastAsia"/>
                <w:noProof/>
                <w:kern w:val="2"/>
                <w:lang w:eastAsia="en-AU"/>
                <w14:ligatures w14:val="standardContextual"/>
              </w:rPr>
              <w:tab/>
            </w:r>
            <w:r w:rsidRPr="00977DEA">
              <w:rPr>
                <w:rStyle w:val="Hyperlink"/>
                <w:noProof/>
              </w:rPr>
              <w:t>Keys for Increasing Transport Access and Inclusion</w:t>
            </w:r>
            <w:r>
              <w:rPr>
                <w:noProof/>
                <w:webHidden/>
              </w:rPr>
              <w:tab/>
            </w:r>
            <w:r>
              <w:rPr>
                <w:noProof/>
                <w:webHidden/>
              </w:rPr>
              <w:fldChar w:fldCharType="begin"/>
            </w:r>
            <w:r>
              <w:rPr>
                <w:noProof/>
                <w:webHidden/>
              </w:rPr>
              <w:instrText xml:space="preserve"> PAGEREF _Toc201841904 \h </w:instrText>
            </w:r>
            <w:r>
              <w:rPr>
                <w:noProof/>
                <w:webHidden/>
              </w:rPr>
            </w:r>
            <w:r>
              <w:rPr>
                <w:noProof/>
                <w:webHidden/>
              </w:rPr>
              <w:fldChar w:fldCharType="separate"/>
            </w:r>
            <w:r w:rsidR="00366A74">
              <w:rPr>
                <w:noProof/>
                <w:webHidden/>
              </w:rPr>
              <w:t>8</w:t>
            </w:r>
            <w:r>
              <w:rPr>
                <w:noProof/>
                <w:webHidden/>
              </w:rPr>
              <w:fldChar w:fldCharType="end"/>
            </w:r>
          </w:hyperlink>
        </w:p>
        <w:p w14:paraId="03AE96B8" w14:textId="5023FCD4" w:rsidR="005E0EF4" w:rsidRDefault="005E0EF4">
          <w:pPr>
            <w:pStyle w:val="TOC2"/>
            <w:tabs>
              <w:tab w:val="left" w:pos="960"/>
              <w:tab w:val="right" w:leader="dot" w:pos="9016"/>
            </w:tabs>
            <w:rPr>
              <w:rFonts w:eastAsiaTheme="minorEastAsia"/>
              <w:noProof/>
              <w:kern w:val="2"/>
              <w:lang w:eastAsia="en-AU"/>
              <w14:ligatures w14:val="standardContextual"/>
            </w:rPr>
          </w:pPr>
          <w:hyperlink w:anchor="_Toc201841905" w:history="1">
            <w:r w:rsidRPr="00977DEA">
              <w:rPr>
                <w:rStyle w:val="Hyperlink"/>
                <w:noProof/>
              </w:rPr>
              <w:t>4.1.</w:t>
            </w:r>
            <w:r>
              <w:rPr>
                <w:rFonts w:eastAsiaTheme="minorEastAsia"/>
                <w:noProof/>
                <w:kern w:val="2"/>
                <w:lang w:eastAsia="en-AU"/>
                <w14:ligatures w14:val="standardContextual"/>
              </w:rPr>
              <w:tab/>
            </w:r>
            <w:r w:rsidRPr="00977DEA">
              <w:rPr>
                <w:rStyle w:val="Hyperlink"/>
                <w:noProof/>
              </w:rPr>
              <w:t>Vehicles and Rolling Stock</w:t>
            </w:r>
            <w:r>
              <w:rPr>
                <w:noProof/>
                <w:webHidden/>
              </w:rPr>
              <w:tab/>
            </w:r>
            <w:r>
              <w:rPr>
                <w:noProof/>
                <w:webHidden/>
              </w:rPr>
              <w:fldChar w:fldCharType="begin"/>
            </w:r>
            <w:r>
              <w:rPr>
                <w:noProof/>
                <w:webHidden/>
              </w:rPr>
              <w:instrText xml:space="preserve"> PAGEREF _Toc201841905 \h </w:instrText>
            </w:r>
            <w:r>
              <w:rPr>
                <w:noProof/>
                <w:webHidden/>
              </w:rPr>
            </w:r>
            <w:r>
              <w:rPr>
                <w:noProof/>
                <w:webHidden/>
              </w:rPr>
              <w:fldChar w:fldCharType="separate"/>
            </w:r>
            <w:r w:rsidR="00366A74">
              <w:rPr>
                <w:noProof/>
                <w:webHidden/>
              </w:rPr>
              <w:t>8</w:t>
            </w:r>
            <w:r>
              <w:rPr>
                <w:noProof/>
                <w:webHidden/>
              </w:rPr>
              <w:fldChar w:fldCharType="end"/>
            </w:r>
          </w:hyperlink>
        </w:p>
        <w:p w14:paraId="5BD8C85D" w14:textId="1CD311D6" w:rsidR="005E0EF4" w:rsidRDefault="005E0EF4">
          <w:pPr>
            <w:pStyle w:val="TOC2"/>
            <w:tabs>
              <w:tab w:val="left" w:pos="960"/>
              <w:tab w:val="right" w:leader="dot" w:pos="9016"/>
            </w:tabs>
            <w:rPr>
              <w:rFonts w:eastAsiaTheme="minorEastAsia"/>
              <w:noProof/>
              <w:kern w:val="2"/>
              <w:lang w:eastAsia="en-AU"/>
              <w14:ligatures w14:val="standardContextual"/>
            </w:rPr>
          </w:pPr>
          <w:hyperlink w:anchor="_Toc201841906" w:history="1">
            <w:r w:rsidRPr="00977DEA">
              <w:rPr>
                <w:rStyle w:val="Hyperlink"/>
                <w:bCs/>
                <w:noProof/>
              </w:rPr>
              <w:t>4.2.</w:t>
            </w:r>
            <w:r>
              <w:rPr>
                <w:rFonts w:eastAsiaTheme="minorEastAsia"/>
                <w:noProof/>
                <w:kern w:val="2"/>
                <w:lang w:eastAsia="en-AU"/>
                <w14:ligatures w14:val="standardContextual"/>
              </w:rPr>
              <w:tab/>
            </w:r>
            <w:r w:rsidRPr="00977DEA">
              <w:rPr>
                <w:rStyle w:val="Hyperlink"/>
                <w:bCs/>
                <w:noProof/>
              </w:rPr>
              <w:t>Infrastructure (stations, stops and interchanges)</w:t>
            </w:r>
            <w:r>
              <w:rPr>
                <w:noProof/>
                <w:webHidden/>
              </w:rPr>
              <w:tab/>
            </w:r>
            <w:r>
              <w:rPr>
                <w:noProof/>
                <w:webHidden/>
              </w:rPr>
              <w:fldChar w:fldCharType="begin"/>
            </w:r>
            <w:r>
              <w:rPr>
                <w:noProof/>
                <w:webHidden/>
              </w:rPr>
              <w:instrText xml:space="preserve"> PAGEREF _Toc201841906 \h </w:instrText>
            </w:r>
            <w:r>
              <w:rPr>
                <w:noProof/>
                <w:webHidden/>
              </w:rPr>
            </w:r>
            <w:r>
              <w:rPr>
                <w:noProof/>
                <w:webHidden/>
              </w:rPr>
              <w:fldChar w:fldCharType="separate"/>
            </w:r>
            <w:r w:rsidR="00366A74">
              <w:rPr>
                <w:noProof/>
                <w:webHidden/>
              </w:rPr>
              <w:t>9</w:t>
            </w:r>
            <w:r>
              <w:rPr>
                <w:noProof/>
                <w:webHidden/>
              </w:rPr>
              <w:fldChar w:fldCharType="end"/>
            </w:r>
          </w:hyperlink>
        </w:p>
        <w:p w14:paraId="268B887B" w14:textId="4324284B" w:rsidR="005E0EF4" w:rsidRDefault="005E0EF4">
          <w:pPr>
            <w:pStyle w:val="TOC2"/>
            <w:tabs>
              <w:tab w:val="left" w:pos="960"/>
              <w:tab w:val="right" w:leader="dot" w:pos="9016"/>
            </w:tabs>
            <w:rPr>
              <w:rFonts w:eastAsiaTheme="minorEastAsia"/>
              <w:noProof/>
              <w:kern w:val="2"/>
              <w:lang w:eastAsia="en-AU"/>
              <w14:ligatures w14:val="standardContextual"/>
            </w:rPr>
          </w:pPr>
          <w:hyperlink w:anchor="_Toc201841907" w:history="1">
            <w:r w:rsidRPr="00977DEA">
              <w:rPr>
                <w:rStyle w:val="Hyperlink"/>
                <w:noProof/>
              </w:rPr>
              <w:t>4.3.</w:t>
            </w:r>
            <w:r>
              <w:rPr>
                <w:rFonts w:eastAsiaTheme="minorEastAsia"/>
                <w:noProof/>
                <w:kern w:val="2"/>
                <w:lang w:eastAsia="en-AU"/>
                <w14:ligatures w14:val="standardContextual"/>
              </w:rPr>
              <w:tab/>
            </w:r>
            <w:r w:rsidRPr="00977DEA">
              <w:rPr>
                <w:rStyle w:val="Hyperlink"/>
                <w:noProof/>
              </w:rPr>
              <w:t>Service Frequency and Connectivity</w:t>
            </w:r>
            <w:r>
              <w:rPr>
                <w:noProof/>
                <w:webHidden/>
              </w:rPr>
              <w:tab/>
            </w:r>
            <w:r>
              <w:rPr>
                <w:noProof/>
                <w:webHidden/>
              </w:rPr>
              <w:fldChar w:fldCharType="begin"/>
            </w:r>
            <w:r>
              <w:rPr>
                <w:noProof/>
                <w:webHidden/>
              </w:rPr>
              <w:instrText xml:space="preserve"> PAGEREF _Toc201841907 \h </w:instrText>
            </w:r>
            <w:r>
              <w:rPr>
                <w:noProof/>
                <w:webHidden/>
              </w:rPr>
            </w:r>
            <w:r>
              <w:rPr>
                <w:noProof/>
                <w:webHidden/>
              </w:rPr>
              <w:fldChar w:fldCharType="separate"/>
            </w:r>
            <w:r w:rsidR="00366A74">
              <w:rPr>
                <w:noProof/>
                <w:webHidden/>
              </w:rPr>
              <w:t>10</w:t>
            </w:r>
            <w:r>
              <w:rPr>
                <w:noProof/>
                <w:webHidden/>
              </w:rPr>
              <w:fldChar w:fldCharType="end"/>
            </w:r>
          </w:hyperlink>
        </w:p>
        <w:p w14:paraId="51FF915A" w14:textId="465CA9B7" w:rsidR="005E0EF4" w:rsidRDefault="005E0EF4">
          <w:pPr>
            <w:pStyle w:val="TOC2"/>
            <w:tabs>
              <w:tab w:val="left" w:pos="960"/>
              <w:tab w:val="right" w:leader="dot" w:pos="9016"/>
            </w:tabs>
            <w:rPr>
              <w:rFonts w:eastAsiaTheme="minorEastAsia"/>
              <w:noProof/>
              <w:kern w:val="2"/>
              <w:lang w:eastAsia="en-AU"/>
              <w14:ligatures w14:val="standardContextual"/>
            </w:rPr>
          </w:pPr>
          <w:hyperlink w:anchor="_Toc201841908" w:history="1">
            <w:r w:rsidRPr="00977DEA">
              <w:rPr>
                <w:rStyle w:val="Hyperlink"/>
                <w:noProof/>
              </w:rPr>
              <w:t>4.4.</w:t>
            </w:r>
            <w:r>
              <w:rPr>
                <w:rFonts w:eastAsiaTheme="minorEastAsia"/>
                <w:noProof/>
                <w:kern w:val="2"/>
                <w:lang w:eastAsia="en-AU"/>
                <w14:ligatures w14:val="standardContextual"/>
              </w:rPr>
              <w:tab/>
            </w:r>
            <w:r w:rsidRPr="00977DEA">
              <w:rPr>
                <w:rStyle w:val="Hyperlink"/>
                <w:noProof/>
              </w:rPr>
              <w:t>Communication and Information</w:t>
            </w:r>
            <w:r>
              <w:rPr>
                <w:noProof/>
                <w:webHidden/>
              </w:rPr>
              <w:tab/>
            </w:r>
            <w:r>
              <w:rPr>
                <w:noProof/>
                <w:webHidden/>
              </w:rPr>
              <w:fldChar w:fldCharType="begin"/>
            </w:r>
            <w:r>
              <w:rPr>
                <w:noProof/>
                <w:webHidden/>
              </w:rPr>
              <w:instrText xml:space="preserve"> PAGEREF _Toc201841908 \h </w:instrText>
            </w:r>
            <w:r>
              <w:rPr>
                <w:noProof/>
                <w:webHidden/>
              </w:rPr>
            </w:r>
            <w:r>
              <w:rPr>
                <w:noProof/>
                <w:webHidden/>
              </w:rPr>
              <w:fldChar w:fldCharType="separate"/>
            </w:r>
            <w:r w:rsidR="00366A74">
              <w:rPr>
                <w:noProof/>
                <w:webHidden/>
              </w:rPr>
              <w:t>11</w:t>
            </w:r>
            <w:r>
              <w:rPr>
                <w:noProof/>
                <w:webHidden/>
              </w:rPr>
              <w:fldChar w:fldCharType="end"/>
            </w:r>
          </w:hyperlink>
        </w:p>
        <w:p w14:paraId="54780C26" w14:textId="348F98D6" w:rsidR="005E0EF4" w:rsidRDefault="005E0EF4">
          <w:pPr>
            <w:pStyle w:val="TOC2"/>
            <w:tabs>
              <w:tab w:val="left" w:pos="960"/>
              <w:tab w:val="right" w:leader="dot" w:pos="9016"/>
            </w:tabs>
            <w:rPr>
              <w:rFonts w:eastAsiaTheme="minorEastAsia"/>
              <w:noProof/>
              <w:kern w:val="2"/>
              <w:lang w:eastAsia="en-AU"/>
              <w14:ligatures w14:val="standardContextual"/>
            </w:rPr>
          </w:pPr>
          <w:hyperlink w:anchor="_Toc201841909" w:history="1">
            <w:r w:rsidRPr="00977DEA">
              <w:rPr>
                <w:rStyle w:val="Hyperlink"/>
                <w:noProof/>
              </w:rPr>
              <w:t>4.5.</w:t>
            </w:r>
            <w:r>
              <w:rPr>
                <w:rFonts w:eastAsiaTheme="minorEastAsia"/>
                <w:noProof/>
                <w:kern w:val="2"/>
                <w:lang w:eastAsia="en-AU"/>
                <w14:ligatures w14:val="standardContextual"/>
              </w:rPr>
              <w:tab/>
            </w:r>
            <w:r w:rsidRPr="00977DEA">
              <w:rPr>
                <w:rStyle w:val="Hyperlink"/>
                <w:noProof/>
              </w:rPr>
              <w:t>Personal Safety and Staff Assistance</w:t>
            </w:r>
            <w:r>
              <w:rPr>
                <w:noProof/>
                <w:webHidden/>
              </w:rPr>
              <w:tab/>
            </w:r>
            <w:r>
              <w:rPr>
                <w:noProof/>
                <w:webHidden/>
              </w:rPr>
              <w:fldChar w:fldCharType="begin"/>
            </w:r>
            <w:r>
              <w:rPr>
                <w:noProof/>
                <w:webHidden/>
              </w:rPr>
              <w:instrText xml:space="preserve"> PAGEREF _Toc201841909 \h </w:instrText>
            </w:r>
            <w:r>
              <w:rPr>
                <w:noProof/>
                <w:webHidden/>
              </w:rPr>
            </w:r>
            <w:r>
              <w:rPr>
                <w:noProof/>
                <w:webHidden/>
              </w:rPr>
              <w:fldChar w:fldCharType="separate"/>
            </w:r>
            <w:r w:rsidR="00366A74">
              <w:rPr>
                <w:noProof/>
                <w:webHidden/>
              </w:rPr>
              <w:t>12</w:t>
            </w:r>
            <w:r>
              <w:rPr>
                <w:noProof/>
                <w:webHidden/>
              </w:rPr>
              <w:fldChar w:fldCharType="end"/>
            </w:r>
          </w:hyperlink>
        </w:p>
        <w:p w14:paraId="1C770192" w14:textId="55A8D8A9" w:rsidR="005E0EF4" w:rsidRDefault="005E0EF4">
          <w:pPr>
            <w:pStyle w:val="TOC1"/>
            <w:tabs>
              <w:tab w:val="left" w:pos="440"/>
              <w:tab w:val="right" w:leader="dot" w:pos="9016"/>
            </w:tabs>
            <w:rPr>
              <w:rFonts w:eastAsiaTheme="minorEastAsia"/>
              <w:noProof/>
              <w:kern w:val="2"/>
              <w:lang w:eastAsia="en-AU"/>
              <w14:ligatures w14:val="standardContextual"/>
            </w:rPr>
          </w:pPr>
          <w:hyperlink w:anchor="_Toc201841910" w:history="1">
            <w:r w:rsidRPr="00977DEA">
              <w:rPr>
                <w:rStyle w:val="Hyperlink"/>
                <w:noProof/>
              </w:rPr>
              <w:t>5.</w:t>
            </w:r>
            <w:r>
              <w:rPr>
                <w:rFonts w:eastAsiaTheme="minorEastAsia"/>
                <w:noProof/>
                <w:kern w:val="2"/>
                <w:lang w:eastAsia="en-AU"/>
                <w14:ligatures w14:val="standardContextual"/>
              </w:rPr>
              <w:tab/>
            </w:r>
            <w:r w:rsidRPr="00977DEA">
              <w:rPr>
                <w:rStyle w:val="Hyperlink"/>
                <w:noProof/>
              </w:rPr>
              <w:t>Access Taxis and Point-to-Point Transport</w:t>
            </w:r>
            <w:r>
              <w:rPr>
                <w:noProof/>
                <w:webHidden/>
              </w:rPr>
              <w:tab/>
            </w:r>
            <w:r>
              <w:rPr>
                <w:noProof/>
                <w:webHidden/>
              </w:rPr>
              <w:fldChar w:fldCharType="begin"/>
            </w:r>
            <w:r>
              <w:rPr>
                <w:noProof/>
                <w:webHidden/>
              </w:rPr>
              <w:instrText xml:space="preserve"> PAGEREF _Toc201841910 \h </w:instrText>
            </w:r>
            <w:r>
              <w:rPr>
                <w:noProof/>
                <w:webHidden/>
              </w:rPr>
            </w:r>
            <w:r>
              <w:rPr>
                <w:noProof/>
                <w:webHidden/>
              </w:rPr>
              <w:fldChar w:fldCharType="separate"/>
            </w:r>
            <w:r w:rsidR="00366A74">
              <w:rPr>
                <w:noProof/>
                <w:webHidden/>
              </w:rPr>
              <w:t>13</w:t>
            </w:r>
            <w:r>
              <w:rPr>
                <w:noProof/>
                <w:webHidden/>
              </w:rPr>
              <w:fldChar w:fldCharType="end"/>
            </w:r>
          </w:hyperlink>
        </w:p>
        <w:p w14:paraId="1C8409DE" w14:textId="36D65C00" w:rsidR="005E0EF4" w:rsidRDefault="005E0EF4">
          <w:pPr>
            <w:pStyle w:val="TOC1"/>
            <w:tabs>
              <w:tab w:val="left" w:pos="440"/>
              <w:tab w:val="right" w:leader="dot" w:pos="9016"/>
            </w:tabs>
            <w:rPr>
              <w:rFonts w:eastAsiaTheme="minorEastAsia"/>
              <w:noProof/>
              <w:kern w:val="2"/>
              <w:lang w:eastAsia="en-AU"/>
              <w14:ligatures w14:val="standardContextual"/>
            </w:rPr>
          </w:pPr>
          <w:hyperlink w:anchor="_Toc201841911" w:history="1">
            <w:r w:rsidRPr="00977DEA">
              <w:rPr>
                <w:rStyle w:val="Hyperlink"/>
                <w:noProof/>
              </w:rPr>
              <w:t>6.</w:t>
            </w:r>
            <w:r>
              <w:rPr>
                <w:rFonts w:eastAsiaTheme="minorEastAsia"/>
                <w:noProof/>
                <w:kern w:val="2"/>
                <w:lang w:eastAsia="en-AU"/>
                <w14:ligatures w14:val="standardContextual"/>
              </w:rPr>
              <w:tab/>
            </w:r>
            <w:r w:rsidRPr="00977DEA">
              <w:rPr>
                <w:rStyle w:val="Hyperlink"/>
                <w:noProof/>
              </w:rPr>
              <w:t>Improved Language In Transport Strategies</w:t>
            </w:r>
            <w:r>
              <w:rPr>
                <w:noProof/>
                <w:webHidden/>
              </w:rPr>
              <w:tab/>
            </w:r>
            <w:r>
              <w:rPr>
                <w:noProof/>
                <w:webHidden/>
              </w:rPr>
              <w:fldChar w:fldCharType="begin"/>
            </w:r>
            <w:r>
              <w:rPr>
                <w:noProof/>
                <w:webHidden/>
              </w:rPr>
              <w:instrText xml:space="preserve"> PAGEREF _Toc201841911 \h </w:instrText>
            </w:r>
            <w:r>
              <w:rPr>
                <w:noProof/>
                <w:webHidden/>
              </w:rPr>
            </w:r>
            <w:r>
              <w:rPr>
                <w:noProof/>
                <w:webHidden/>
              </w:rPr>
              <w:fldChar w:fldCharType="separate"/>
            </w:r>
            <w:r w:rsidR="00366A74">
              <w:rPr>
                <w:noProof/>
                <w:webHidden/>
              </w:rPr>
              <w:t>17</w:t>
            </w:r>
            <w:r>
              <w:rPr>
                <w:noProof/>
                <w:webHidden/>
              </w:rPr>
              <w:fldChar w:fldCharType="end"/>
            </w:r>
          </w:hyperlink>
        </w:p>
        <w:p w14:paraId="107B5C99" w14:textId="4987AEF4" w:rsidR="005E0EF4" w:rsidRDefault="005E0EF4">
          <w:pPr>
            <w:pStyle w:val="TOC2"/>
            <w:tabs>
              <w:tab w:val="left" w:pos="960"/>
              <w:tab w:val="right" w:leader="dot" w:pos="9016"/>
            </w:tabs>
            <w:rPr>
              <w:rFonts w:eastAsiaTheme="minorEastAsia"/>
              <w:noProof/>
              <w:kern w:val="2"/>
              <w:lang w:eastAsia="en-AU"/>
              <w14:ligatures w14:val="standardContextual"/>
            </w:rPr>
          </w:pPr>
          <w:hyperlink w:anchor="_Toc201841912" w:history="1">
            <w:r w:rsidRPr="00977DEA">
              <w:rPr>
                <w:rStyle w:val="Hyperlink"/>
                <w:noProof/>
              </w:rPr>
              <w:t>6.1.</w:t>
            </w:r>
            <w:r>
              <w:rPr>
                <w:rFonts w:eastAsiaTheme="minorEastAsia"/>
                <w:noProof/>
                <w:kern w:val="2"/>
                <w:lang w:eastAsia="en-AU"/>
                <w14:ligatures w14:val="standardContextual"/>
              </w:rPr>
              <w:tab/>
            </w:r>
            <w:r w:rsidRPr="00977DEA">
              <w:rPr>
                <w:rStyle w:val="Hyperlink"/>
                <w:noProof/>
              </w:rPr>
              <w:t>Further Language Improvement Possible</w:t>
            </w:r>
            <w:r>
              <w:rPr>
                <w:noProof/>
                <w:webHidden/>
              </w:rPr>
              <w:tab/>
            </w:r>
            <w:r>
              <w:rPr>
                <w:noProof/>
                <w:webHidden/>
              </w:rPr>
              <w:fldChar w:fldCharType="begin"/>
            </w:r>
            <w:r>
              <w:rPr>
                <w:noProof/>
                <w:webHidden/>
              </w:rPr>
              <w:instrText xml:space="preserve"> PAGEREF _Toc201841912 \h </w:instrText>
            </w:r>
            <w:r>
              <w:rPr>
                <w:noProof/>
                <w:webHidden/>
              </w:rPr>
            </w:r>
            <w:r>
              <w:rPr>
                <w:noProof/>
                <w:webHidden/>
              </w:rPr>
              <w:fldChar w:fldCharType="separate"/>
            </w:r>
            <w:r w:rsidR="00366A74">
              <w:rPr>
                <w:noProof/>
                <w:webHidden/>
              </w:rPr>
              <w:t>18</w:t>
            </w:r>
            <w:r>
              <w:rPr>
                <w:noProof/>
                <w:webHidden/>
              </w:rPr>
              <w:fldChar w:fldCharType="end"/>
            </w:r>
          </w:hyperlink>
        </w:p>
        <w:p w14:paraId="679C0FFA" w14:textId="0956B12C" w:rsidR="005E0EF4" w:rsidRDefault="005E0EF4">
          <w:pPr>
            <w:pStyle w:val="TOC1"/>
            <w:tabs>
              <w:tab w:val="left" w:pos="440"/>
              <w:tab w:val="right" w:leader="dot" w:pos="9016"/>
            </w:tabs>
            <w:rPr>
              <w:rFonts w:eastAsiaTheme="minorEastAsia"/>
              <w:noProof/>
              <w:kern w:val="2"/>
              <w:lang w:eastAsia="en-AU"/>
              <w14:ligatures w14:val="standardContextual"/>
            </w:rPr>
          </w:pPr>
          <w:hyperlink w:anchor="_Toc201841913" w:history="1">
            <w:r w:rsidRPr="00977DEA">
              <w:rPr>
                <w:rStyle w:val="Hyperlink"/>
                <w:noProof/>
              </w:rPr>
              <w:t>7.</w:t>
            </w:r>
            <w:r>
              <w:rPr>
                <w:rFonts w:eastAsiaTheme="minorEastAsia"/>
                <w:noProof/>
                <w:kern w:val="2"/>
                <w:lang w:eastAsia="en-AU"/>
                <w14:ligatures w14:val="standardContextual"/>
              </w:rPr>
              <w:tab/>
            </w:r>
            <w:r w:rsidRPr="00977DEA">
              <w:rPr>
                <w:rStyle w:val="Hyperlink"/>
                <w:noProof/>
              </w:rPr>
              <w:t>Co-Design</w:t>
            </w:r>
            <w:r>
              <w:rPr>
                <w:noProof/>
                <w:webHidden/>
              </w:rPr>
              <w:tab/>
            </w:r>
            <w:r>
              <w:rPr>
                <w:noProof/>
                <w:webHidden/>
              </w:rPr>
              <w:fldChar w:fldCharType="begin"/>
            </w:r>
            <w:r>
              <w:rPr>
                <w:noProof/>
                <w:webHidden/>
              </w:rPr>
              <w:instrText xml:space="preserve"> PAGEREF _Toc201841913 \h </w:instrText>
            </w:r>
            <w:r>
              <w:rPr>
                <w:noProof/>
                <w:webHidden/>
              </w:rPr>
            </w:r>
            <w:r>
              <w:rPr>
                <w:noProof/>
                <w:webHidden/>
              </w:rPr>
              <w:fldChar w:fldCharType="separate"/>
            </w:r>
            <w:r w:rsidR="00366A74">
              <w:rPr>
                <w:noProof/>
                <w:webHidden/>
              </w:rPr>
              <w:t>19</w:t>
            </w:r>
            <w:r>
              <w:rPr>
                <w:noProof/>
                <w:webHidden/>
              </w:rPr>
              <w:fldChar w:fldCharType="end"/>
            </w:r>
          </w:hyperlink>
        </w:p>
        <w:p w14:paraId="691DE513" w14:textId="32BBBBA5" w:rsidR="005E0EF4" w:rsidRDefault="005E0EF4">
          <w:pPr>
            <w:pStyle w:val="TOC1"/>
            <w:tabs>
              <w:tab w:val="left" w:pos="440"/>
              <w:tab w:val="right" w:leader="dot" w:pos="9016"/>
            </w:tabs>
            <w:rPr>
              <w:rFonts w:eastAsiaTheme="minorEastAsia"/>
              <w:noProof/>
              <w:kern w:val="2"/>
              <w:lang w:eastAsia="en-AU"/>
              <w14:ligatures w14:val="standardContextual"/>
            </w:rPr>
          </w:pPr>
          <w:hyperlink w:anchor="_Toc201841914" w:history="1">
            <w:r w:rsidRPr="00977DEA">
              <w:rPr>
                <w:rStyle w:val="Hyperlink"/>
                <w:noProof/>
              </w:rPr>
              <w:t>8.</w:t>
            </w:r>
            <w:r>
              <w:rPr>
                <w:rFonts w:eastAsiaTheme="minorEastAsia"/>
                <w:noProof/>
                <w:kern w:val="2"/>
                <w:lang w:eastAsia="en-AU"/>
                <w14:ligatures w14:val="standardContextual"/>
              </w:rPr>
              <w:tab/>
            </w:r>
            <w:r w:rsidRPr="00977DEA">
              <w:rPr>
                <w:rStyle w:val="Hyperlink"/>
                <w:noProof/>
              </w:rPr>
              <w:t>Conclusion</w:t>
            </w:r>
            <w:r>
              <w:rPr>
                <w:noProof/>
                <w:webHidden/>
              </w:rPr>
              <w:tab/>
            </w:r>
            <w:r>
              <w:rPr>
                <w:noProof/>
                <w:webHidden/>
              </w:rPr>
              <w:fldChar w:fldCharType="begin"/>
            </w:r>
            <w:r>
              <w:rPr>
                <w:noProof/>
                <w:webHidden/>
              </w:rPr>
              <w:instrText xml:space="preserve"> PAGEREF _Toc201841914 \h </w:instrText>
            </w:r>
            <w:r>
              <w:rPr>
                <w:noProof/>
                <w:webHidden/>
              </w:rPr>
            </w:r>
            <w:r>
              <w:rPr>
                <w:noProof/>
                <w:webHidden/>
              </w:rPr>
              <w:fldChar w:fldCharType="separate"/>
            </w:r>
            <w:r w:rsidR="00366A74">
              <w:rPr>
                <w:noProof/>
                <w:webHidden/>
              </w:rPr>
              <w:t>21</w:t>
            </w:r>
            <w:r>
              <w:rPr>
                <w:noProof/>
                <w:webHidden/>
              </w:rPr>
              <w:fldChar w:fldCharType="end"/>
            </w:r>
          </w:hyperlink>
        </w:p>
        <w:p w14:paraId="349A4CAA" w14:textId="3AEA0263" w:rsidR="00887EE3" w:rsidRPr="008B120B" w:rsidRDefault="00887EE3" w:rsidP="00D003C5">
          <w:r w:rsidRPr="008B120B">
            <w:rPr>
              <w:b/>
              <w:bCs/>
              <w:noProof/>
            </w:rPr>
            <w:fldChar w:fldCharType="end"/>
          </w:r>
        </w:p>
      </w:sdtContent>
    </w:sdt>
    <w:p w14:paraId="1E7BDAC5" w14:textId="77777777" w:rsidR="00C042A4" w:rsidRPr="008B120B" w:rsidRDefault="00C042A4" w:rsidP="00D003C5">
      <w:pPr>
        <w:rPr>
          <w:lang w:eastAsia="ja-JP"/>
        </w:rPr>
      </w:pPr>
    </w:p>
    <w:p w14:paraId="44B7A366" w14:textId="77777777" w:rsidR="00555B04" w:rsidRPr="008B120B" w:rsidRDefault="00447E60" w:rsidP="00D003C5">
      <w:pPr>
        <w:pStyle w:val="Heading1"/>
      </w:pPr>
      <w:r w:rsidRPr="008B120B">
        <w:br w:type="page"/>
      </w:r>
      <w:bookmarkStart w:id="1" w:name="_Toc201841901"/>
      <w:r w:rsidR="00555B04" w:rsidRPr="008B120B">
        <w:lastRenderedPageBreak/>
        <w:t>Summary</w:t>
      </w:r>
      <w:r w:rsidR="00C042A4" w:rsidRPr="008B120B">
        <w:t xml:space="preserve"> and recommendations</w:t>
      </w:r>
      <w:bookmarkEnd w:id="1"/>
    </w:p>
    <w:p w14:paraId="64FC163E" w14:textId="77777777" w:rsidR="0020408E" w:rsidRDefault="0020408E" w:rsidP="00D75098"/>
    <w:p w14:paraId="2C6741CC" w14:textId="75899CE3" w:rsidR="00186442" w:rsidRPr="008B120B" w:rsidRDefault="00D75098" w:rsidP="00D75098">
      <w:r w:rsidRPr="008B120B">
        <w:t>We recommend:</w:t>
      </w:r>
    </w:p>
    <w:p w14:paraId="168E1340" w14:textId="77777777" w:rsidR="00D75098" w:rsidRPr="00A70DFD" w:rsidRDefault="00D75098" w:rsidP="00D75098"/>
    <w:p w14:paraId="35D30071" w14:textId="1C19BC52" w:rsidR="00186442" w:rsidRPr="00BA06F3" w:rsidRDefault="00186442" w:rsidP="00186442">
      <w:pPr>
        <w:rPr>
          <w:rFonts w:ascii="Calibri" w:eastAsia="Calibri" w:hAnsi="Calibri" w:cs="Calibri"/>
          <w:color w:val="000000"/>
        </w:rPr>
      </w:pPr>
      <w:r w:rsidRPr="00BA06F3">
        <w:rPr>
          <w:rFonts w:ascii="Calibri" w:eastAsia="Calibri" w:hAnsi="Calibri" w:cs="Calibri"/>
          <w:b/>
          <w:bCs/>
          <w:color w:val="7030A0"/>
        </w:rPr>
        <w:t>Recommendation 1:</w:t>
      </w:r>
      <w:r w:rsidRPr="00BA06F3">
        <w:rPr>
          <w:rFonts w:ascii="Calibri" w:eastAsia="Calibri" w:hAnsi="Calibri" w:cs="Calibri"/>
          <w:color w:val="000000"/>
        </w:rPr>
        <w:t xml:space="preserve"> </w:t>
      </w:r>
      <w:r w:rsidRPr="00BA06F3">
        <w:rPr>
          <w:rFonts w:ascii="Calibri" w:eastAsia="Calibri" w:hAnsi="Calibri" w:cs="Calibri"/>
          <w:b/>
          <w:bCs/>
          <w:color w:val="000000"/>
        </w:rPr>
        <w:t>The Public Transport Strategy should commit to a complete transition to a fully accessible fleet of buses, trains, and trams, including retrofitting older vehicles and prioritising low-floor and automated boarding technologies.</w:t>
      </w:r>
    </w:p>
    <w:p w14:paraId="4CE717B1" w14:textId="77777777" w:rsidR="005E737D" w:rsidRPr="00BA06F3" w:rsidRDefault="005E737D" w:rsidP="00186442">
      <w:pPr>
        <w:rPr>
          <w:rFonts w:ascii="Calibri" w:eastAsia="Calibri" w:hAnsi="Calibri" w:cs="Calibri"/>
          <w:color w:val="000000"/>
        </w:rPr>
      </w:pPr>
    </w:p>
    <w:p w14:paraId="59CDB0C0" w14:textId="77777777" w:rsidR="001F0C39" w:rsidRDefault="00186442" w:rsidP="001F0C39">
      <w:pPr>
        <w:rPr>
          <w:rFonts w:ascii="Calibri" w:eastAsia="Calibri" w:hAnsi="Calibri" w:cs="Calibri"/>
          <w:b/>
          <w:bCs/>
          <w:color w:val="000000"/>
        </w:rPr>
      </w:pPr>
      <w:r w:rsidRPr="00BA06F3">
        <w:rPr>
          <w:rFonts w:ascii="Calibri" w:eastAsia="Calibri" w:hAnsi="Calibri" w:cs="Calibri"/>
          <w:b/>
          <w:bCs/>
          <w:color w:val="7030A0"/>
        </w:rPr>
        <w:t>Recommendation 2:</w:t>
      </w:r>
      <w:r w:rsidR="005E737D" w:rsidRPr="00BA06F3">
        <w:rPr>
          <w:rFonts w:ascii="Calibri" w:eastAsia="Calibri" w:hAnsi="Calibri" w:cs="Calibri"/>
          <w:b/>
          <w:bCs/>
          <w:color w:val="000000"/>
        </w:rPr>
        <w:t xml:space="preserve"> </w:t>
      </w:r>
      <w:r w:rsidRPr="00BA06F3">
        <w:rPr>
          <w:rFonts w:ascii="Calibri" w:eastAsia="Calibri" w:hAnsi="Calibri" w:cs="Calibri"/>
          <w:b/>
          <w:bCs/>
          <w:color w:val="000000"/>
        </w:rPr>
        <w:t>The Public Transport Strategy should</w:t>
      </w:r>
      <w:r w:rsidR="0069236E" w:rsidRPr="00BA06F3">
        <w:rPr>
          <w:rFonts w:ascii="Calibri" w:eastAsia="Calibri" w:hAnsi="Calibri" w:cs="Calibri"/>
          <w:b/>
          <w:bCs/>
          <w:color w:val="000000"/>
        </w:rPr>
        <w:t xml:space="preserve"> commit to the</w:t>
      </w:r>
      <w:r w:rsidRPr="00BA06F3">
        <w:rPr>
          <w:rFonts w:ascii="Calibri" w:eastAsia="Calibri" w:hAnsi="Calibri" w:cs="Calibri"/>
          <w:b/>
          <w:bCs/>
          <w:color w:val="000000"/>
        </w:rPr>
        <w:t xml:space="preserve"> audit</w:t>
      </w:r>
      <w:r w:rsidR="0069236E" w:rsidRPr="00BA06F3">
        <w:rPr>
          <w:rFonts w:ascii="Calibri" w:eastAsia="Calibri" w:hAnsi="Calibri" w:cs="Calibri"/>
          <w:b/>
          <w:bCs/>
          <w:color w:val="000000"/>
        </w:rPr>
        <w:t>ing</w:t>
      </w:r>
      <w:r w:rsidRPr="00BA06F3">
        <w:rPr>
          <w:rFonts w:ascii="Calibri" w:eastAsia="Calibri" w:hAnsi="Calibri" w:cs="Calibri"/>
          <w:b/>
          <w:bCs/>
          <w:color w:val="000000"/>
        </w:rPr>
        <w:t xml:space="preserve"> and upgrad</w:t>
      </w:r>
      <w:r w:rsidR="0069236E" w:rsidRPr="00BA06F3">
        <w:rPr>
          <w:rFonts w:ascii="Calibri" w:eastAsia="Calibri" w:hAnsi="Calibri" w:cs="Calibri"/>
          <w:b/>
          <w:bCs/>
          <w:color w:val="000000"/>
        </w:rPr>
        <w:t>ing of</w:t>
      </w:r>
      <w:r w:rsidRPr="00BA06F3">
        <w:rPr>
          <w:rFonts w:ascii="Calibri" w:eastAsia="Calibri" w:hAnsi="Calibri" w:cs="Calibri"/>
          <w:b/>
          <w:bCs/>
          <w:color w:val="000000"/>
        </w:rPr>
        <w:t xml:space="preserve"> infrastructure at stations, stops, and interchanges to meet universal access standards. </w:t>
      </w:r>
      <w:r w:rsidR="001F0C39" w:rsidRPr="00434B4C">
        <w:rPr>
          <w:rFonts w:ascii="Calibri" w:eastAsia="Calibri" w:hAnsi="Calibri" w:cs="Calibri"/>
          <w:b/>
          <w:bCs/>
          <w:color w:val="000000"/>
        </w:rPr>
        <w:t>This includes installing ramps, tactile indicators, shelters, seating</w:t>
      </w:r>
      <w:r w:rsidR="001F0C39">
        <w:rPr>
          <w:rFonts w:ascii="Calibri" w:eastAsia="Calibri" w:hAnsi="Calibri" w:cs="Calibri"/>
          <w:b/>
          <w:bCs/>
          <w:color w:val="000000"/>
        </w:rPr>
        <w:t xml:space="preserve"> and</w:t>
      </w:r>
      <w:r w:rsidR="001F0C39" w:rsidRPr="00434B4C">
        <w:rPr>
          <w:rFonts w:ascii="Calibri" w:eastAsia="Calibri" w:hAnsi="Calibri" w:cs="Calibri"/>
          <w:b/>
          <w:bCs/>
          <w:color w:val="000000"/>
        </w:rPr>
        <w:t xml:space="preserve"> pedestrian crossings, </w:t>
      </w:r>
      <w:r w:rsidR="001F0C39">
        <w:rPr>
          <w:rFonts w:ascii="Calibri" w:eastAsia="Calibri" w:hAnsi="Calibri" w:cs="Calibri"/>
          <w:b/>
          <w:bCs/>
          <w:color w:val="000000"/>
        </w:rPr>
        <w:t>as well as</w:t>
      </w:r>
      <w:r w:rsidR="001F0C39" w:rsidRPr="00434B4C">
        <w:rPr>
          <w:rFonts w:ascii="Calibri" w:eastAsia="Calibri" w:hAnsi="Calibri" w:cs="Calibri"/>
          <w:b/>
          <w:bCs/>
          <w:color w:val="000000"/>
        </w:rPr>
        <w:t xml:space="preserve"> ensuring step-free, smooth pathways</w:t>
      </w:r>
      <w:r w:rsidR="001F0C39">
        <w:rPr>
          <w:rFonts w:ascii="Calibri" w:eastAsia="Calibri" w:hAnsi="Calibri" w:cs="Calibri"/>
          <w:b/>
          <w:bCs/>
          <w:color w:val="000000"/>
        </w:rPr>
        <w:t>.</w:t>
      </w:r>
    </w:p>
    <w:p w14:paraId="1940DC6D" w14:textId="77777777" w:rsidR="0069236E" w:rsidRPr="00BA06F3" w:rsidRDefault="0069236E" w:rsidP="00186442">
      <w:pPr>
        <w:rPr>
          <w:rFonts w:ascii="Calibri" w:eastAsia="Calibri" w:hAnsi="Calibri" w:cs="Calibri"/>
          <w:b/>
          <w:bCs/>
          <w:color w:val="000000"/>
        </w:rPr>
      </w:pPr>
    </w:p>
    <w:p w14:paraId="16DAE58F" w14:textId="77777777" w:rsidR="00AE5642" w:rsidRPr="00434B4C" w:rsidRDefault="00AE5642" w:rsidP="00AE5642">
      <w:pPr>
        <w:rPr>
          <w:rFonts w:ascii="Calibri" w:eastAsia="Calibri" w:hAnsi="Calibri" w:cs="Calibri"/>
          <w:b/>
          <w:bCs/>
          <w:color w:val="000000"/>
        </w:rPr>
      </w:pPr>
      <w:r w:rsidRPr="00434B4C">
        <w:rPr>
          <w:rFonts w:ascii="Calibri" w:eastAsia="Calibri" w:hAnsi="Calibri" w:cs="Calibri"/>
          <w:b/>
          <w:bCs/>
          <w:color w:val="7030A0"/>
        </w:rPr>
        <w:t>Recommendation 3:</w:t>
      </w:r>
      <w:r w:rsidRPr="00434B4C">
        <w:rPr>
          <w:rFonts w:ascii="Calibri" w:eastAsia="Calibri" w:hAnsi="Calibri" w:cs="Calibri"/>
          <w:b/>
          <w:bCs/>
          <w:color w:val="000000"/>
        </w:rPr>
        <w:t xml:space="preserve"> The Public Transport Strategy should commit to the improvement of service frequency and connectivity, especially for cross-suburban travel and weekend schedules, and the reduction of overcrowding to make the system more reliable</w:t>
      </w:r>
      <w:r>
        <w:rPr>
          <w:rFonts w:ascii="Calibri" w:eastAsia="Calibri" w:hAnsi="Calibri" w:cs="Calibri"/>
          <w:b/>
          <w:bCs/>
          <w:color w:val="000000"/>
        </w:rPr>
        <w:t>, accessible</w:t>
      </w:r>
      <w:r w:rsidRPr="00434B4C">
        <w:rPr>
          <w:rFonts w:ascii="Calibri" w:eastAsia="Calibri" w:hAnsi="Calibri" w:cs="Calibri"/>
          <w:b/>
          <w:bCs/>
          <w:color w:val="000000"/>
        </w:rPr>
        <w:t xml:space="preserve"> and inclusive.</w:t>
      </w:r>
    </w:p>
    <w:p w14:paraId="0B800E6E" w14:textId="77777777" w:rsidR="0060359F" w:rsidRPr="00BA06F3" w:rsidRDefault="0060359F" w:rsidP="00186442">
      <w:pPr>
        <w:rPr>
          <w:rFonts w:ascii="Calibri" w:eastAsia="Calibri" w:hAnsi="Calibri" w:cs="Calibri"/>
          <w:color w:val="000000"/>
        </w:rPr>
      </w:pPr>
    </w:p>
    <w:p w14:paraId="588461AD" w14:textId="2F543B77" w:rsidR="00186442" w:rsidRPr="00BA06F3" w:rsidRDefault="00186442" w:rsidP="00186442">
      <w:pPr>
        <w:rPr>
          <w:rFonts w:ascii="Calibri" w:eastAsia="Calibri" w:hAnsi="Calibri" w:cs="Calibri"/>
          <w:b/>
          <w:bCs/>
          <w:color w:val="000000"/>
        </w:rPr>
      </w:pPr>
      <w:r w:rsidRPr="00BA06F3">
        <w:rPr>
          <w:rFonts w:ascii="Calibri" w:eastAsia="Calibri" w:hAnsi="Calibri" w:cs="Calibri"/>
          <w:b/>
          <w:bCs/>
          <w:color w:val="7030A0"/>
        </w:rPr>
        <w:t>Recommendation 4:</w:t>
      </w:r>
      <w:r w:rsidR="007B37AC" w:rsidRPr="00BA06F3">
        <w:rPr>
          <w:rFonts w:ascii="Calibri" w:eastAsia="Calibri" w:hAnsi="Calibri" w:cs="Calibri"/>
          <w:b/>
          <w:bCs/>
          <w:color w:val="000000"/>
        </w:rPr>
        <w:t xml:space="preserve"> </w:t>
      </w:r>
      <w:r w:rsidRPr="00BA06F3">
        <w:rPr>
          <w:rFonts w:ascii="Calibri" w:eastAsia="Calibri" w:hAnsi="Calibri" w:cs="Calibri"/>
          <w:b/>
          <w:bCs/>
          <w:color w:val="000000"/>
        </w:rPr>
        <w:t xml:space="preserve">The Public Transport Strategy should </w:t>
      </w:r>
      <w:r w:rsidR="007B37AC" w:rsidRPr="00BA06F3">
        <w:rPr>
          <w:rFonts w:ascii="Calibri" w:eastAsia="Calibri" w:hAnsi="Calibri" w:cs="Calibri"/>
          <w:b/>
          <w:bCs/>
          <w:color w:val="000000"/>
        </w:rPr>
        <w:t>commit to</w:t>
      </w:r>
      <w:r w:rsidR="003046CA" w:rsidRPr="00BA06F3">
        <w:rPr>
          <w:rFonts w:ascii="Calibri" w:eastAsia="Calibri" w:hAnsi="Calibri" w:cs="Calibri"/>
          <w:b/>
          <w:bCs/>
          <w:color w:val="000000"/>
        </w:rPr>
        <w:t xml:space="preserve"> increasing availability of</w:t>
      </w:r>
      <w:r w:rsidRPr="00BA06F3">
        <w:rPr>
          <w:rFonts w:ascii="Calibri" w:eastAsia="Calibri" w:hAnsi="Calibri" w:cs="Calibri"/>
          <w:b/>
          <w:bCs/>
          <w:color w:val="000000"/>
        </w:rPr>
        <w:t xml:space="preserve"> accessible communication and information systems, such as real-time audio announcements on all vehicles, digital and non-digital formats, and signage with clear icons and easy-read formats.</w:t>
      </w:r>
    </w:p>
    <w:p w14:paraId="1B275A61" w14:textId="77777777" w:rsidR="007B37AC" w:rsidRPr="00BA06F3" w:rsidRDefault="007B37AC" w:rsidP="00186442">
      <w:pPr>
        <w:rPr>
          <w:rFonts w:ascii="Calibri" w:eastAsia="Calibri" w:hAnsi="Calibri" w:cs="Calibri"/>
          <w:color w:val="000000"/>
        </w:rPr>
      </w:pPr>
    </w:p>
    <w:p w14:paraId="09F25871" w14:textId="77777777" w:rsidR="00840047" w:rsidRPr="00434B4C" w:rsidRDefault="00840047" w:rsidP="00840047">
      <w:pPr>
        <w:rPr>
          <w:rFonts w:ascii="Calibri" w:eastAsia="Calibri" w:hAnsi="Calibri" w:cs="Calibri"/>
          <w:b/>
          <w:bCs/>
          <w:color w:val="000000"/>
        </w:rPr>
      </w:pPr>
      <w:r w:rsidRPr="00434B4C">
        <w:rPr>
          <w:rFonts w:ascii="Calibri" w:eastAsia="Calibri" w:hAnsi="Calibri" w:cs="Calibri"/>
          <w:b/>
          <w:bCs/>
          <w:color w:val="7030A0"/>
        </w:rPr>
        <w:t>Recommendation 5:</w:t>
      </w:r>
      <w:r w:rsidRPr="00434B4C">
        <w:rPr>
          <w:rFonts w:ascii="Calibri" w:eastAsia="Calibri" w:hAnsi="Calibri" w:cs="Calibri"/>
          <w:b/>
          <w:bCs/>
          <w:color w:val="000000"/>
        </w:rPr>
        <w:t xml:space="preserve"> The Public Transport Strategy should commit to further investment in passenger safety and support, including better lighting, CCTV, visible staff presence, and </w:t>
      </w:r>
      <w:r>
        <w:rPr>
          <w:rFonts w:ascii="Calibri" w:eastAsia="Calibri" w:hAnsi="Calibri" w:cs="Calibri"/>
          <w:b/>
          <w:bCs/>
          <w:color w:val="000000"/>
        </w:rPr>
        <w:t xml:space="preserve">staff </w:t>
      </w:r>
      <w:r w:rsidRPr="00434B4C">
        <w:rPr>
          <w:rFonts w:ascii="Calibri" w:eastAsia="Calibri" w:hAnsi="Calibri" w:cs="Calibri"/>
          <w:b/>
          <w:bCs/>
          <w:color w:val="000000"/>
        </w:rPr>
        <w:t>training to assist passengers with disability at key access points.</w:t>
      </w:r>
    </w:p>
    <w:p w14:paraId="6BC36311" w14:textId="77777777" w:rsidR="003046CA" w:rsidRPr="00BA06F3" w:rsidRDefault="003046CA" w:rsidP="00186442">
      <w:pPr>
        <w:rPr>
          <w:rFonts w:ascii="Calibri" w:eastAsia="Calibri" w:hAnsi="Calibri" w:cs="Calibri"/>
          <w:color w:val="000000"/>
        </w:rPr>
      </w:pPr>
    </w:p>
    <w:p w14:paraId="54004AAD" w14:textId="3ABF4774" w:rsidR="00186442" w:rsidRPr="00BA06F3" w:rsidRDefault="00186442" w:rsidP="00186442">
      <w:pPr>
        <w:rPr>
          <w:rFonts w:ascii="Calibri" w:eastAsia="Calibri" w:hAnsi="Calibri" w:cs="Calibri"/>
          <w:b/>
          <w:bCs/>
          <w:color w:val="000000"/>
        </w:rPr>
      </w:pPr>
      <w:r w:rsidRPr="00BA06F3">
        <w:rPr>
          <w:rFonts w:ascii="Calibri" w:eastAsia="Calibri" w:hAnsi="Calibri" w:cs="Calibri"/>
          <w:b/>
          <w:bCs/>
          <w:color w:val="7030A0"/>
        </w:rPr>
        <w:t>Recommendation 6:</w:t>
      </w:r>
      <w:r w:rsidR="00E6634E" w:rsidRPr="00BA06F3">
        <w:rPr>
          <w:rFonts w:ascii="Calibri" w:eastAsia="Calibri" w:hAnsi="Calibri" w:cs="Calibri"/>
          <w:b/>
          <w:bCs/>
          <w:color w:val="000000"/>
        </w:rPr>
        <w:t xml:space="preserve"> </w:t>
      </w:r>
      <w:r w:rsidRPr="00BA06F3">
        <w:rPr>
          <w:rFonts w:ascii="Calibri" w:eastAsia="Calibri" w:hAnsi="Calibri" w:cs="Calibri"/>
          <w:b/>
          <w:bCs/>
          <w:color w:val="000000"/>
        </w:rPr>
        <w:t>The Public Transport Strategy should explicitly include point-to-point transport (e.g. Access Taxis) as part of the broader public transport ecosystem, recognising their vital role for people with high support needs.</w:t>
      </w:r>
    </w:p>
    <w:p w14:paraId="669005D0" w14:textId="77777777" w:rsidR="00E6634E" w:rsidRPr="00BA06F3" w:rsidRDefault="00E6634E" w:rsidP="00186442">
      <w:pPr>
        <w:rPr>
          <w:rFonts w:ascii="Calibri" w:eastAsia="Calibri" w:hAnsi="Calibri" w:cs="Calibri"/>
          <w:color w:val="000000"/>
        </w:rPr>
      </w:pPr>
    </w:p>
    <w:p w14:paraId="2A3DC3D0" w14:textId="42092ACE" w:rsidR="00186442" w:rsidRPr="00BA06F3" w:rsidRDefault="00186442" w:rsidP="00186442">
      <w:pPr>
        <w:rPr>
          <w:rFonts w:ascii="Calibri" w:eastAsia="Calibri" w:hAnsi="Calibri" w:cs="Calibri"/>
          <w:b/>
          <w:bCs/>
          <w:color w:val="000000"/>
        </w:rPr>
      </w:pPr>
      <w:r w:rsidRPr="00BA06F3">
        <w:rPr>
          <w:rFonts w:ascii="Calibri" w:eastAsia="Calibri" w:hAnsi="Calibri" w:cs="Calibri"/>
          <w:b/>
          <w:bCs/>
          <w:color w:val="7030A0"/>
        </w:rPr>
        <w:lastRenderedPageBreak/>
        <w:t>Recommendation 7:</w:t>
      </w:r>
      <w:r w:rsidR="009F7ADB" w:rsidRPr="59D506D3">
        <w:rPr>
          <w:rFonts w:ascii="Calibri" w:eastAsia="Calibri" w:hAnsi="Calibri" w:cs="Calibri"/>
          <w:b/>
          <w:color w:val="000000" w:themeColor="text1"/>
        </w:rPr>
        <w:t xml:space="preserve"> </w:t>
      </w:r>
      <w:r w:rsidRPr="59D506D3">
        <w:rPr>
          <w:rFonts w:ascii="Calibri" w:eastAsia="Calibri" w:hAnsi="Calibri" w:cs="Calibri"/>
          <w:b/>
          <w:color w:val="000000" w:themeColor="text1"/>
        </w:rPr>
        <w:t xml:space="preserve">The Public Transport Strategy should </w:t>
      </w:r>
      <w:r w:rsidR="009F7ADB" w:rsidRPr="59D506D3">
        <w:rPr>
          <w:rFonts w:ascii="Calibri" w:eastAsia="Calibri" w:hAnsi="Calibri" w:cs="Calibri"/>
          <w:b/>
          <w:color w:val="000000" w:themeColor="text1"/>
        </w:rPr>
        <w:t xml:space="preserve">commit to the </w:t>
      </w:r>
      <w:r w:rsidRPr="59D506D3">
        <w:rPr>
          <w:rFonts w:ascii="Calibri" w:eastAsia="Calibri" w:hAnsi="Calibri" w:cs="Calibri"/>
          <w:b/>
          <w:color w:val="000000" w:themeColor="text1"/>
        </w:rPr>
        <w:t xml:space="preserve">transition of the taxi fleet to 100% accessible vehicles by a target date (e.g. 2033), and </w:t>
      </w:r>
      <w:r w:rsidR="00D3500D" w:rsidRPr="59D506D3">
        <w:rPr>
          <w:rFonts w:ascii="Calibri" w:eastAsia="Calibri" w:hAnsi="Calibri" w:cs="Calibri"/>
          <w:b/>
          <w:color w:val="000000" w:themeColor="text1"/>
        </w:rPr>
        <w:t xml:space="preserve">the </w:t>
      </w:r>
      <w:r w:rsidRPr="59D506D3">
        <w:rPr>
          <w:rFonts w:ascii="Calibri" w:eastAsia="Calibri" w:hAnsi="Calibri" w:cs="Calibri"/>
          <w:b/>
          <w:color w:val="000000" w:themeColor="text1"/>
        </w:rPr>
        <w:t>adopt</w:t>
      </w:r>
      <w:r w:rsidR="00D3500D" w:rsidRPr="59D506D3">
        <w:rPr>
          <w:rFonts w:ascii="Calibri" w:eastAsia="Calibri" w:hAnsi="Calibri" w:cs="Calibri"/>
          <w:b/>
          <w:color w:val="000000" w:themeColor="text1"/>
        </w:rPr>
        <w:t>ion of</w:t>
      </w:r>
      <w:r w:rsidRPr="59D506D3">
        <w:rPr>
          <w:rFonts w:ascii="Calibri" w:eastAsia="Calibri" w:hAnsi="Calibri" w:cs="Calibri"/>
          <w:b/>
          <w:color w:val="000000" w:themeColor="text1"/>
        </w:rPr>
        <w:t xml:space="preserve"> a co-contribution model to reduce operator costs.</w:t>
      </w:r>
    </w:p>
    <w:p w14:paraId="6768CA72" w14:textId="77777777" w:rsidR="009F7ADB" w:rsidRPr="00BA06F3" w:rsidRDefault="009F7ADB" w:rsidP="00186442">
      <w:pPr>
        <w:rPr>
          <w:rFonts w:ascii="Calibri" w:eastAsia="Calibri" w:hAnsi="Calibri" w:cs="Calibri"/>
          <w:color w:val="000000"/>
        </w:rPr>
      </w:pPr>
    </w:p>
    <w:p w14:paraId="1E8DCACC" w14:textId="0D93F256" w:rsidR="00186442" w:rsidRPr="00BA06F3" w:rsidRDefault="00186442" w:rsidP="00186442">
      <w:pPr>
        <w:rPr>
          <w:rFonts w:ascii="Calibri" w:eastAsia="Calibri" w:hAnsi="Calibri" w:cs="Calibri"/>
          <w:b/>
          <w:bCs/>
          <w:color w:val="000000"/>
        </w:rPr>
      </w:pPr>
      <w:r w:rsidRPr="00BA06F3">
        <w:rPr>
          <w:rFonts w:ascii="Calibri" w:eastAsia="Calibri" w:hAnsi="Calibri" w:cs="Calibri"/>
          <w:b/>
          <w:bCs/>
          <w:color w:val="7030A0"/>
        </w:rPr>
        <w:t>Recommendation 8:</w:t>
      </w:r>
      <w:r w:rsidR="00D3500D" w:rsidRPr="00BA06F3">
        <w:rPr>
          <w:rFonts w:ascii="Calibri" w:eastAsia="Calibri" w:hAnsi="Calibri" w:cs="Calibri"/>
          <w:b/>
          <w:bCs/>
          <w:color w:val="000000"/>
        </w:rPr>
        <w:t xml:space="preserve"> </w:t>
      </w:r>
      <w:r w:rsidRPr="00BA06F3">
        <w:rPr>
          <w:rFonts w:ascii="Calibri" w:eastAsia="Calibri" w:hAnsi="Calibri" w:cs="Calibri"/>
          <w:b/>
          <w:bCs/>
          <w:color w:val="000000"/>
        </w:rPr>
        <w:t xml:space="preserve">The Public Transport Strategy should </w:t>
      </w:r>
      <w:r w:rsidR="00044B3A" w:rsidRPr="00BA06F3">
        <w:rPr>
          <w:rFonts w:ascii="Calibri" w:eastAsia="Calibri" w:hAnsi="Calibri" w:cs="Calibri"/>
          <w:b/>
          <w:bCs/>
          <w:color w:val="000000"/>
        </w:rPr>
        <w:t>commit to requiring the</w:t>
      </w:r>
      <w:r w:rsidRPr="00BA06F3">
        <w:rPr>
          <w:rFonts w:ascii="Calibri" w:eastAsia="Calibri" w:hAnsi="Calibri" w:cs="Calibri"/>
          <w:b/>
          <w:bCs/>
          <w:color w:val="000000"/>
        </w:rPr>
        <w:t xml:space="preserve"> transparent use of the </w:t>
      </w:r>
      <w:proofErr w:type="gramStart"/>
      <w:r w:rsidRPr="00BA06F3">
        <w:rPr>
          <w:rFonts w:ascii="Calibri" w:eastAsia="Calibri" w:hAnsi="Calibri" w:cs="Calibri"/>
          <w:b/>
          <w:bCs/>
          <w:color w:val="000000"/>
        </w:rPr>
        <w:t>Point to Point</w:t>
      </w:r>
      <w:proofErr w:type="gramEnd"/>
      <w:r w:rsidRPr="00BA06F3">
        <w:rPr>
          <w:rFonts w:ascii="Calibri" w:eastAsia="Calibri" w:hAnsi="Calibri" w:cs="Calibri"/>
          <w:b/>
          <w:bCs/>
          <w:color w:val="000000"/>
        </w:rPr>
        <w:t xml:space="preserve"> Transport Service Transaction Levy</w:t>
      </w:r>
      <w:r w:rsidR="00044B3A" w:rsidRPr="00BA06F3">
        <w:rPr>
          <w:rFonts w:ascii="Calibri" w:eastAsia="Calibri" w:hAnsi="Calibri" w:cs="Calibri"/>
          <w:b/>
          <w:bCs/>
          <w:color w:val="000000"/>
        </w:rPr>
        <w:t xml:space="preserve"> and reinvesting </w:t>
      </w:r>
      <w:r w:rsidRPr="00BA06F3">
        <w:rPr>
          <w:rFonts w:ascii="Calibri" w:eastAsia="Calibri" w:hAnsi="Calibri" w:cs="Calibri"/>
          <w:b/>
          <w:bCs/>
          <w:color w:val="000000"/>
        </w:rPr>
        <w:t>funds directly into improving accessibility and service performance of Access Taxis.</w:t>
      </w:r>
    </w:p>
    <w:p w14:paraId="3A336A54" w14:textId="77777777" w:rsidR="00D3500D" w:rsidRPr="00BA06F3" w:rsidRDefault="00D3500D" w:rsidP="00186442">
      <w:pPr>
        <w:rPr>
          <w:rFonts w:ascii="Calibri" w:eastAsia="Calibri" w:hAnsi="Calibri" w:cs="Calibri"/>
          <w:color w:val="000000"/>
        </w:rPr>
      </w:pPr>
    </w:p>
    <w:p w14:paraId="40A9AB7B" w14:textId="1C15BD0C" w:rsidR="00186442" w:rsidRPr="00BA06F3" w:rsidRDefault="00186442" w:rsidP="00186442">
      <w:pPr>
        <w:rPr>
          <w:rFonts w:ascii="Calibri" w:eastAsia="Calibri" w:hAnsi="Calibri" w:cs="Calibri"/>
          <w:b/>
          <w:bCs/>
          <w:color w:val="000000"/>
        </w:rPr>
      </w:pPr>
      <w:r w:rsidRPr="00BA06F3">
        <w:rPr>
          <w:rFonts w:ascii="Calibri" w:eastAsia="Calibri" w:hAnsi="Calibri" w:cs="Calibri"/>
          <w:b/>
          <w:bCs/>
          <w:color w:val="7030A0"/>
        </w:rPr>
        <w:t>Recommendation 9:</w:t>
      </w:r>
      <w:r w:rsidR="00534109" w:rsidRPr="00BA06F3">
        <w:rPr>
          <w:rFonts w:ascii="Calibri" w:eastAsia="Calibri" w:hAnsi="Calibri" w:cs="Calibri"/>
          <w:b/>
          <w:bCs/>
          <w:color w:val="000000"/>
        </w:rPr>
        <w:t xml:space="preserve"> </w:t>
      </w:r>
      <w:r w:rsidRPr="00BA06F3">
        <w:rPr>
          <w:rFonts w:ascii="Calibri" w:eastAsia="Calibri" w:hAnsi="Calibri" w:cs="Calibri"/>
          <w:b/>
          <w:bCs/>
          <w:color w:val="000000"/>
        </w:rPr>
        <w:t xml:space="preserve">The Public Transport Strategy should </w:t>
      </w:r>
      <w:r w:rsidR="00ED3C63" w:rsidRPr="00BA06F3">
        <w:rPr>
          <w:rFonts w:ascii="Calibri" w:eastAsia="Calibri" w:hAnsi="Calibri" w:cs="Calibri"/>
          <w:b/>
          <w:bCs/>
          <w:color w:val="000000"/>
        </w:rPr>
        <w:t xml:space="preserve">commit to </w:t>
      </w:r>
      <w:r w:rsidRPr="00BA06F3">
        <w:rPr>
          <w:rFonts w:ascii="Calibri" w:eastAsia="Calibri" w:hAnsi="Calibri" w:cs="Calibri"/>
          <w:b/>
          <w:bCs/>
          <w:color w:val="000000"/>
        </w:rPr>
        <w:t>mandat</w:t>
      </w:r>
      <w:r w:rsidR="00ED3C63" w:rsidRPr="00BA06F3">
        <w:rPr>
          <w:rFonts w:ascii="Calibri" w:eastAsia="Calibri" w:hAnsi="Calibri" w:cs="Calibri"/>
          <w:b/>
          <w:bCs/>
          <w:color w:val="000000"/>
        </w:rPr>
        <w:t>ing</w:t>
      </w:r>
      <w:r w:rsidRPr="00BA06F3">
        <w:rPr>
          <w:rFonts w:ascii="Calibri" w:eastAsia="Calibri" w:hAnsi="Calibri" w:cs="Calibri"/>
          <w:b/>
          <w:bCs/>
          <w:color w:val="000000"/>
        </w:rPr>
        <w:t xml:space="preserve"> public reporting of Access Taxi performance, including metrics such as average wait times, unmet trip requests, fleet availability, and levy use.</w:t>
      </w:r>
    </w:p>
    <w:p w14:paraId="72E224D1" w14:textId="77777777" w:rsidR="00534109" w:rsidRDefault="00534109" w:rsidP="00186442">
      <w:pPr>
        <w:rPr>
          <w:rFonts w:ascii="Calibri" w:eastAsia="Calibri" w:hAnsi="Calibri" w:cs="Calibri"/>
          <w:color w:val="000000"/>
        </w:rPr>
      </w:pPr>
    </w:p>
    <w:p w14:paraId="718002EB" w14:textId="0CFE17E1" w:rsidR="004B08F8" w:rsidRPr="005E0EF4" w:rsidRDefault="004B08F8" w:rsidP="00186442">
      <w:pPr>
        <w:rPr>
          <w:rFonts w:ascii="Calibri" w:eastAsia="Calibri" w:hAnsi="Calibri" w:cs="Calibri"/>
          <w:b/>
          <w:color w:val="000000"/>
        </w:rPr>
      </w:pPr>
      <w:r w:rsidRPr="00BA06F3">
        <w:rPr>
          <w:rFonts w:ascii="Calibri" w:eastAsia="Calibri" w:hAnsi="Calibri" w:cs="Calibri"/>
          <w:b/>
          <w:bCs/>
          <w:color w:val="7030A0"/>
        </w:rPr>
        <w:t>Recommendation 1</w:t>
      </w:r>
      <w:r>
        <w:rPr>
          <w:rFonts w:ascii="Calibri" w:eastAsia="Calibri" w:hAnsi="Calibri" w:cs="Calibri"/>
          <w:b/>
          <w:bCs/>
          <w:color w:val="7030A0"/>
        </w:rPr>
        <w:t>0</w:t>
      </w:r>
      <w:r w:rsidRPr="00BA06F3">
        <w:rPr>
          <w:rFonts w:ascii="Calibri" w:eastAsia="Calibri" w:hAnsi="Calibri" w:cs="Calibri"/>
          <w:b/>
          <w:bCs/>
          <w:color w:val="7030A0"/>
        </w:rPr>
        <w:t xml:space="preserve">: </w:t>
      </w:r>
      <w:r w:rsidRPr="00BA06F3">
        <w:rPr>
          <w:rFonts w:ascii="Calibri" w:eastAsia="Calibri" w:hAnsi="Calibri" w:cs="Calibri"/>
          <w:b/>
          <w:bCs/>
          <w:color w:val="000000"/>
        </w:rPr>
        <w:t>The Public Transport Strategy should adopt universal design principles as a standard for all new infrastructure, vehicles, and digital systems to ensure inclusivity from the outset.</w:t>
      </w:r>
    </w:p>
    <w:p w14:paraId="5C7396A0" w14:textId="77777777" w:rsidR="004B08F8" w:rsidRPr="00BA06F3" w:rsidRDefault="004B08F8" w:rsidP="00186442">
      <w:pPr>
        <w:rPr>
          <w:rFonts w:ascii="Calibri" w:eastAsia="Calibri" w:hAnsi="Calibri" w:cs="Calibri"/>
          <w:color w:val="000000"/>
        </w:rPr>
      </w:pPr>
    </w:p>
    <w:p w14:paraId="44A00A01" w14:textId="25AB29FC" w:rsidR="000B417E" w:rsidRPr="00434B4C" w:rsidRDefault="000B417E" w:rsidP="000B417E">
      <w:pPr>
        <w:rPr>
          <w:rFonts w:ascii="Calibri" w:eastAsia="Calibri" w:hAnsi="Calibri" w:cs="Calibri"/>
          <w:b/>
          <w:bCs/>
          <w:color w:val="000000"/>
        </w:rPr>
      </w:pPr>
      <w:r w:rsidRPr="00434B4C">
        <w:rPr>
          <w:rFonts w:ascii="Calibri" w:eastAsia="Calibri" w:hAnsi="Calibri" w:cs="Calibri"/>
          <w:b/>
          <w:bCs/>
          <w:color w:val="7030A0"/>
        </w:rPr>
        <w:t>Recommendation 1</w:t>
      </w:r>
      <w:r w:rsidR="004B08F8">
        <w:rPr>
          <w:rFonts w:ascii="Calibri" w:eastAsia="Calibri" w:hAnsi="Calibri" w:cs="Calibri"/>
          <w:b/>
          <w:bCs/>
          <w:color w:val="7030A0"/>
        </w:rPr>
        <w:t>1</w:t>
      </w:r>
      <w:r w:rsidRPr="00434B4C">
        <w:rPr>
          <w:rFonts w:ascii="Calibri" w:eastAsia="Calibri" w:hAnsi="Calibri" w:cs="Calibri"/>
          <w:b/>
          <w:bCs/>
          <w:color w:val="7030A0"/>
        </w:rPr>
        <w:t xml:space="preserve">: </w:t>
      </w:r>
      <w:r w:rsidRPr="00434B4C">
        <w:rPr>
          <w:rFonts w:ascii="Calibri" w:eastAsia="Calibri" w:hAnsi="Calibri" w:cs="Calibri"/>
          <w:b/>
          <w:bCs/>
          <w:color w:val="000000"/>
        </w:rPr>
        <w:t>The Public Transport Strategy should use consistent, respectful, and empowering language </w:t>
      </w:r>
      <w:r>
        <w:rPr>
          <w:rFonts w:ascii="Calibri" w:eastAsia="Calibri" w:hAnsi="Calibri" w:cs="Calibri"/>
          <w:b/>
          <w:bCs/>
          <w:color w:val="000000"/>
        </w:rPr>
        <w:t>that aligns</w:t>
      </w:r>
      <w:r w:rsidRPr="00434B4C">
        <w:rPr>
          <w:rFonts w:ascii="Calibri" w:eastAsia="Calibri" w:hAnsi="Calibri" w:cs="Calibri"/>
          <w:b/>
          <w:bCs/>
          <w:color w:val="000000"/>
        </w:rPr>
        <w:t xml:space="preserve"> with contemporary inclusive language guidelines</w:t>
      </w:r>
      <w:r>
        <w:rPr>
          <w:rFonts w:ascii="Calibri" w:eastAsia="Calibri" w:hAnsi="Calibri" w:cs="Calibri"/>
          <w:b/>
          <w:bCs/>
          <w:color w:val="000000"/>
        </w:rPr>
        <w:t>, such as “people with disability”</w:t>
      </w:r>
      <w:r w:rsidRPr="00434B4C">
        <w:rPr>
          <w:rFonts w:ascii="Calibri" w:eastAsia="Calibri" w:hAnsi="Calibri" w:cs="Calibri"/>
          <w:b/>
          <w:bCs/>
          <w:color w:val="000000"/>
        </w:rPr>
        <w:t>.</w:t>
      </w:r>
    </w:p>
    <w:p w14:paraId="7F03E231" w14:textId="77777777" w:rsidR="00EC634D" w:rsidRDefault="00EC634D" w:rsidP="00186442">
      <w:pPr>
        <w:rPr>
          <w:rFonts w:ascii="Calibri" w:eastAsia="Calibri" w:hAnsi="Calibri" w:cs="Calibri"/>
          <w:b/>
          <w:bCs/>
          <w:color w:val="7030A0"/>
        </w:rPr>
      </w:pPr>
    </w:p>
    <w:p w14:paraId="48247070" w14:textId="32768190" w:rsidR="00186442" w:rsidRPr="00BA06F3" w:rsidRDefault="00186442" w:rsidP="00186442">
      <w:pPr>
        <w:rPr>
          <w:rFonts w:ascii="Calibri" w:eastAsia="Calibri" w:hAnsi="Calibri" w:cs="Calibri"/>
          <w:b/>
          <w:bCs/>
          <w:color w:val="000000"/>
        </w:rPr>
      </w:pPr>
      <w:r w:rsidRPr="00BA06F3">
        <w:rPr>
          <w:rFonts w:ascii="Calibri" w:eastAsia="Calibri" w:hAnsi="Calibri" w:cs="Calibri"/>
          <w:b/>
          <w:bCs/>
          <w:color w:val="7030A0"/>
        </w:rPr>
        <w:t>Recommendation 1</w:t>
      </w:r>
      <w:r w:rsidR="004B08F8">
        <w:rPr>
          <w:rFonts w:ascii="Calibri" w:eastAsia="Calibri" w:hAnsi="Calibri" w:cs="Calibri"/>
          <w:b/>
          <w:bCs/>
          <w:color w:val="7030A0"/>
        </w:rPr>
        <w:t>2</w:t>
      </w:r>
      <w:r w:rsidRPr="00BA06F3">
        <w:rPr>
          <w:rFonts w:ascii="Calibri" w:eastAsia="Calibri" w:hAnsi="Calibri" w:cs="Calibri"/>
          <w:b/>
          <w:bCs/>
          <w:color w:val="7030A0"/>
        </w:rPr>
        <w:t>:</w:t>
      </w:r>
      <w:r w:rsidR="00AA7437" w:rsidRPr="00BA06F3">
        <w:rPr>
          <w:rFonts w:ascii="Calibri" w:eastAsia="Calibri" w:hAnsi="Calibri" w:cs="Calibri"/>
          <w:b/>
          <w:bCs/>
          <w:color w:val="000000"/>
        </w:rPr>
        <w:t xml:space="preserve"> </w:t>
      </w:r>
      <w:r w:rsidRPr="00BA06F3">
        <w:rPr>
          <w:rFonts w:ascii="Calibri" w:eastAsia="Calibri" w:hAnsi="Calibri" w:cs="Calibri"/>
          <w:b/>
          <w:bCs/>
          <w:color w:val="000000"/>
        </w:rPr>
        <w:t>The Public Transport Strategy should embed co-design as a foundational method, committing to formal mechanisms for sustained engagement with people with disability, such as co-design advisory panels and partnerships with advocacy organisations.</w:t>
      </w:r>
    </w:p>
    <w:p w14:paraId="4B1940DE" w14:textId="77777777" w:rsidR="00835858" w:rsidRPr="00BA06F3" w:rsidRDefault="00835858" w:rsidP="00186442">
      <w:pPr>
        <w:rPr>
          <w:rFonts w:ascii="Calibri" w:eastAsia="Calibri" w:hAnsi="Calibri" w:cs="Calibri"/>
          <w:b/>
          <w:bCs/>
          <w:color w:val="000000"/>
        </w:rPr>
      </w:pPr>
    </w:p>
    <w:p w14:paraId="53AF3958" w14:textId="77777777" w:rsidR="00186442" w:rsidRPr="00186442" w:rsidRDefault="00186442" w:rsidP="00186442">
      <w:pPr>
        <w:rPr>
          <w:rFonts w:ascii="Calibri" w:eastAsia="Calibri" w:hAnsi="Calibri" w:cs="Calibri"/>
          <w:color w:val="000000"/>
          <w:sz w:val="22"/>
          <w:szCs w:val="21"/>
        </w:rPr>
      </w:pPr>
    </w:p>
    <w:p w14:paraId="1EF0C038" w14:textId="77777777" w:rsidR="00D75098" w:rsidRPr="008B120B" w:rsidRDefault="00D75098" w:rsidP="00D75098">
      <w:pPr>
        <w:pStyle w:val="PlainText"/>
        <w:rPr>
          <w:sz w:val="24"/>
          <w:szCs w:val="24"/>
        </w:rPr>
      </w:pPr>
    </w:p>
    <w:p w14:paraId="527CFB95" w14:textId="77777777" w:rsidR="005E0EF4" w:rsidRDefault="005E0EF4" w:rsidP="00D75098">
      <w:pPr>
        <w:pStyle w:val="PlainText"/>
        <w:rPr>
          <w:sz w:val="24"/>
          <w:szCs w:val="24"/>
        </w:rPr>
      </w:pPr>
    </w:p>
    <w:p w14:paraId="7FA415EA" w14:textId="77777777" w:rsidR="005E0EF4" w:rsidRDefault="005E0EF4" w:rsidP="00D75098">
      <w:pPr>
        <w:pStyle w:val="PlainText"/>
        <w:rPr>
          <w:sz w:val="24"/>
          <w:szCs w:val="24"/>
        </w:rPr>
      </w:pPr>
    </w:p>
    <w:p w14:paraId="25580881" w14:textId="77777777" w:rsidR="005E0EF4" w:rsidRDefault="005E0EF4" w:rsidP="00D75098">
      <w:pPr>
        <w:pStyle w:val="PlainText"/>
        <w:rPr>
          <w:sz w:val="24"/>
          <w:szCs w:val="24"/>
        </w:rPr>
      </w:pPr>
    </w:p>
    <w:p w14:paraId="7FCAA193" w14:textId="77777777" w:rsidR="005E0EF4" w:rsidRDefault="005E0EF4" w:rsidP="00D75098">
      <w:pPr>
        <w:pStyle w:val="PlainText"/>
        <w:rPr>
          <w:sz w:val="24"/>
          <w:szCs w:val="24"/>
        </w:rPr>
      </w:pPr>
    </w:p>
    <w:p w14:paraId="37786482" w14:textId="77777777" w:rsidR="005E0EF4" w:rsidRPr="008B120B" w:rsidRDefault="005E0EF4" w:rsidP="00D75098">
      <w:pPr>
        <w:pStyle w:val="PlainText"/>
        <w:rPr>
          <w:sz w:val="24"/>
          <w:szCs w:val="24"/>
        </w:rPr>
      </w:pPr>
    </w:p>
    <w:p w14:paraId="3B677B54" w14:textId="77777777" w:rsidR="00D75098" w:rsidRPr="008B120B" w:rsidRDefault="00D75098" w:rsidP="00D75098">
      <w:pPr>
        <w:pStyle w:val="PlainText"/>
        <w:rPr>
          <w:sz w:val="24"/>
          <w:szCs w:val="24"/>
        </w:rPr>
      </w:pPr>
    </w:p>
    <w:p w14:paraId="0BF307AE" w14:textId="77777777" w:rsidR="00427F6F" w:rsidRPr="008B120B" w:rsidRDefault="00670BBA" w:rsidP="00D003C5">
      <w:pPr>
        <w:pStyle w:val="Heading1"/>
      </w:pPr>
      <w:bookmarkStart w:id="2" w:name="_Toc201841902"/>
      <w:r w:rsidRPr="008B120B">
        <w:lastRenderedPageBreak/>
        <w:t>Introduction</w:t>
      </w:r>
      <w:bookmarkEnd w:id="2"/>
    </w:p>
    <w:p w14:paraId="74B5612B" w14:textId="77777777" w:rsidR="002C1BAF" w:rsidRDefault="002C1BAF" w:rsidP="00D003C5">
      <w:pPr>
        <w:rPr>
          <w:color w:val="FF0000"/>
        </w:rPr>
      </w:pPr>
    </w:p>
    <w:p w14:paraId="1BECD488" w14:textId="771035FE" w:rsidR="00DF3D6D" w:rsidRDefault="007A1052" w:rsidP="009E6C58">
      <w:pPr>
        <w:autoSpaceDE w:val="0"/>
        <w:autoSpaceDN w:val="0"/>
        <w:adjustRightInd w:val="0"/>
        <w:rPr>
          <w:rFonts w:cstheme="minorHAnsi"/>
        </w:rPr>
      </w:pPr>
      <w:r w:rsidRPr="00356547">
        <w:rPr>
          <w:rFonts w:cstheme="minorHAnsi"/>
        </w:rPr>
        <w:t xml:space="preserve">JFA Purple Orange welcomes the </w:t>
      </w:r>
      <w:r w:rsidR="00A527A8" w:rsidRPr="00A527A8">
        <w:rPr>
          <w:rFonts w:cstheme="minorHAnsi"/>
        </w:rPr>
        <w:t xml:space="preserve">opportunity to provide input into the consultation on developing a </w:t>
      </w:r>
      <w:r w:rsidR="00A527A8">
        <w:rPr>
          <w:rFonts w:cstheme="minorHAnsi"/>
        </w:rPr>
        <w:t xml:space="preserve">Public </w:t>
      </w:r>
      <w:r w:rsidR="00A527A8" w:rsidRPr="00A527A8">
        <w:rPr>
          <w:rFonts w:cstheme="minorHAnsi"/>
        </w:rPr>
        <w:t xml:space="preserve">Transport Strategy for South Australia. We support the Department for Infrastructure and Transport’s (DIT) intention of mapping out a 30-year vision to guide future </w:t>
      </w:r>
      <w:r w:rsidR="009A24D9">
        <w:rPr>
          <w:rFonts w:cstheme="minorHAnsi"/>
        </w:rPr>
        <w:t xml:space="preserve">public </w:t>
      </w:r>
      <w:r w:rsidR="00A527A8" w:rsidRPr="00A527A8">
        <w:rPr>
          <w:rFonts w:cstheme="minorHAnsi"/>
        </w:rPr>
        <w:t>transport planning and decisions, as well as to set clear priorities for investmen</w:t>
      </w:r>
      <w:r w:rsidR="00091169">
        <w:rPr>
          <w:rFonts w:cstheme="minorHAnsi"/>
        </w:rPr>
        <w:t>t</w:t>
      </w:r>
      <w:r w:rsidR="009A24D9">
        <w:rPr>
          <w:rFonts w:cstheme="minorHAnsi"/>
        </w:rPr>
        <w:t xml:space="preserve">. </w:t>
      </w:r>
      <w:r w:rsidR="00091169">
        <w:rPr>
          <w:rFonts w:cstheme="minorHAnsi"/>
        </w:rPr>
        <w:t>The DIT have said that t</w:t>
      </w:r>
      <w:r w:rsidR="00091169" w:rsidRPr="00091169">
        <w:rPr>
          <w:rFonts w:cstheme="minorHAnsi"/>
        </w:rPr>
        <w:t xml:space="preserve">hey will build upon what the community has already told them during the consultation for the recently published </w:t>
      </w:r>
      <w:r w:rsidR="00091169">
        <w:rPr>
          <w:rFonts w:cstheme="minorHAnsi"/>
        </w:rPr>
        <w:t xml:space="preserve">South Australian </w:t>
      </w:r>
      <w:r w:rsidR="00091169" w:rsidRPr="00091169">
        <w:rPr>
          <w:rFonts w:cstheme="minorHAnsi"/>
        </w:rPr>
        <w:t xml:space="preserve">Transport </w:t>
      </w:r>
      <w:proofErr w:type="gramStart"/>
      <w:r w:rsidR="00091169" w:rsidRPr="00091169">
        <w:rPr>
          <w:rFonts w:cstheme="minorHAnsi"/>
        </w:rPr>
        <w:t>Strategy, but</w:t>
      </w:r>
      <w:proofErr w:type="gramEnd"/>
      <w:r w:rsidR="00091169" w:rsidRPr="00091169">
        <w:rPr>
          <w:rFonts w:cstheme="minorHAnsi"/>
        </w:rPr>
        <w:t xml:space="preserve"> will</w:t>
      </w:r>
      <w:r w:rsidR="00C233C9">
        <w:rPr>
          <w:rFonts w:cstheme="minorHAnsi"/>
        </w:rPr>
        <w:t xml:space="preserve"> also</w:t>
      </w:r>
      <w:r w:rsidR="00091169" w:rsidRPr="00091169">
        <w:rPr>
          <w:rFonts w:cstheme="minorHAnsi"/>
        </w:rPr>
        <w:t xml:space="preserve"> look more deeply at what is important for public transport </w:t>
      </w:r>
      <w:r w:rsidR="007F5AE7">
        <w:rPr>
          <w:rFonts w:cstheme="minorHAnsi"/>
        </w:rPr>
        <w:t>through</w:t>
      </w:r>
      <w:r w:rsidR="007F5AE7" w:rsidRPr="00091169">
        <w:rPr>
          <w:rFonts w:cstheme="minorHAnsi"/>
        </w:rPr>
        <w:t xml:space="preserve"> </w:t>
      </w:r>
      <w:r w:rsidR="00091169" w:rsidRPr="00091169">
        <w:rPr>
          <w:rFonts w:cstheme="minorHAnsi"/>
        </w:rPr>
        <w:t xml:space="preserve">this </w:t>
      </w:r>
      <w:r w:rsidR="00091169">
        <w:rPr>
          <w:rFonts w:cstheme="minorHAnsi"/>
        </w:rPr>
        <w:t xml:space="preserve">current </w:t>
      </w:r>
      <w:r w:rsidR="00091169" w:rsidRPr="00091169">
        <w:rPr>
          <w:rFonts w:cstheme="minorHAnsi"/>
        </w:rPr>
        <w:t>consultation.</w:t>
      </w:r>
      <w:r w:rsidR="00091169">
        <w:rPr>
          <w:rFonts w:cstheme="minorHAnsi"/>
        </w:rPr>
        <w:t xml:space="preserve"> </w:t>
      </w:r>
    </w:p>
    <w:p w14:paraId="309B13E4" w14:textId="77777777" w:rsidR="00DF3D6D" w:rsidRDefault="00DF3D6D" w:rsidP="009E6C58">
      <w:pPr>
        <w:autoSpaceDE w:val="0"/>
        <w:autoSpaceDN w:val="0"/>
        <w:adjustRightInd w:val="0"/>
        <w:rPr>
          <w:rFonts w:cstheme="minorHAnsi"/>
        </w:rPr>
      </w:pPr>
    </w:p>
    <w:p w14:paraId="51D8AE43" w14:textId="78A36D0A" w:rsidR="006754D2" w:rsidRDefault="00091169" w:rsidP="009E6C58">
      <w:pPr>
        <w:autoSpaceDE w:val="0"/>
        <w:autoSpaceDN w:val="0"/>
        <w:adjustRightInd w:val="0"/>
        <w:rPr>
          <w:rFonts w:cstheme="minorHAnsi"/>
        </w:rPr>
      </w:pPr>
      <w:r>
        <w:rPr>
          <w:rFonts w:cstheme="minorHAnsi"/>
        </w:rPr>
        <w:t xml:space="preserve">JFA Purple Orange </w:t>
      </w:r>
      <w:r w:rsidR="009F1B38">
        <w:rPr>
          <w:rFonts w:cstheme="minorHAnsi"/>
        </w:rPr>
        <w:t>acknowledges the</w:t>
      </w:r>
      <w:r>
        <w:rPr>
          <w:rFonts w:cstheme="minorHAnsi"/>
        </w:rPr>
        <w:t xml:space="preserve"> </w:t>
      </w:r>
      <w:r w:rsidR="007A1052" w:rsidRPr="00356547">
        <w:rPr>
          <w:rFonts w:cstheme="minorHAnsi"/>
        </w:rPr>
        <w:t xml:space="preserve">release of the final </w:t>
      </w:r>
      <w:r w:rsidR="001B13FD">
        <w:rPr>
          <w:rFonts w:cstheme="minorHAnsi"/>
        </w:rPr>
        <w:t xml:space="preserve">version of </w:t>
      </w:r>
      <w:r w:rsidR="007A1052" w:rsidRPr="00356547">
        <w:rPr>
          <w:rFonts w:cstheme="minorHAnsi"/>
        </w:rPr>
        <w:t xml:space="preserve">South Australia’s Transport Strategy in March 2025. Our submission on the draft </w:t>
      </w:r>
      <w:r w:rsidR="001501FF">
        <w:rPr>
          <w:rFonts w:cstheme="minorHAnsi"/>
        </w:rPr>
        <w:t xml:space="preserve">South Australian Transport </w:t>
      </w:r>
      <w:r w:rsidR="007A1052" w:rsidRPr="00356547">
        <w:rPr>
          <w:rFonts w:cstheme="minorHAnsi"/>
        </w:rPr>
        <w:t>Strategy highlighted several key areas for improvement – notably, the need to strengthen</w:t>
      </w:r>
      <w:r w:rsidR="009702DF" w:rsidRPr="00356547">
        <w:rPr>
          <w:rFonts w:cstheme="minorHAnsi"/>
        </w:rPr>
        <w:t xml:space="preserve"> </w:t>
      </w:r>
      <w:r w:rsidR="007A1052" w:rsidRPr="00356547">
        <w:rPr>
          <w:rFonts w:cstheme="minorHAnsi"/>
        </w:rPr>
        <w:t>commitments to accessibility and inclusion in transport, to embed co-design with people with</w:t>
      </w:r>
      <w:r w:rsidR="009702DF" w:rsidRPr="00356547">
        <w:rPr>
          <w:rFonts w:cstheme="minorHAnsi"/>
        </w:rPr>
        <w:t xml:space="preserve"> </w:t>
      </w:r>
      <w:r w:rsidR="007A1052" w:rsidRPr="00356547">
        <w:rPr>
          <w:rFonts w:cstheme="minorHAnsi"/>
        </w:rPr>
        <w:t xml:space="preserve">disability, and to use accurate, respectful terminology throughout. </w:t>
      </w:r>
    </w:p>
    <w:p w14:paraId="6D286A1C" w14:textId="77777777" w:rsidR="00267624" w:rsidRDefault="00267624" w:rsidP="009E6C58">
      <w:pPr>
        <w:autoSpaceDE w:val="0"/>
        <w:autoSpaceDN w:val="0"/>
        <w:adjustRightInd w:val="0"/>
        <w:rPr>
          <w:rFonts w:cstheme="minorHAnsi"/>
        </w:rPr>
      </w:pPr>
    </w:p>
    <w:p w14:paraId="75618166" w14:textId="43F43933" w:rsidR="009E7C94" w:rsidRPr="009E7C94" w:rsidRDefault="009E7C94" w:rsidP="009E7C94">
      <w:pPr>
        <w:autoSpaceDE w:val="0"/>
        <w:autoSpaceDN w:val="0"/>
        <w:adjustRightInd w:val="0"/>
        <w:rPr>
          <w:rFonts w:cstheme="minorHAnsi"/>
        </w:rPr>
      </w:pPr>
      <w:r w:rsidRPr="009E7C94">
        <w:rPr>
          <w:rFonts w:cstheme="minorHAnsi"/>
        </w:rPr>
        <w:t xml:space="preserve">Research and lived experience consistently </w:t>
      </w:r>
      <w:r w:rsidR="009B14CE">
        <w:rPr>
          <w:rFonts w:cstheme="minorHAnsi"/>
        </w:rPr>
        <w:t>demonstrate</w:t>
      </w:r>
      <w:r w:rsidR="009B14CE" w:rsidRPr="009E7C94">
        <w:rPr>
          <w:rFonts w:cstheme="minorHAnsi"/>
        </w:rPr>
        <w:t xml:space="preserve"> </w:t>
      </w:r>
      <w:r w:rsidRPr="009E7C94">
        <w:rPr>
          <w:rFonts w:cstheme="minorHAnsi"/>
        </w:rPr>
        <w:t>that accessible transport is essential for independent living</w:t>
      </w:r>
      <w:r>
        <w:rPr>
          <w:rFonts w:cstheme="minorHAnsi"/>
        </w:rPr>
        <w:t xml:space="preserve"> </w:t>
      </w:r>
      <w:r w:rsidRPr="009E7C94">
        <w:rPr>
          <w:rFonts w:cstheme="minorHAnsi"/>
        </w:rPr>
        <w:t xml:space="preserve">and community participation. When transport systems have </w:t>
      </w:r>
      <w:proofErr w:type="gramStart"/>
      <w:r w:rsidRPr="009E7C94">
        <w:rPr>
          <w:rFonts w:cstheme="minorHAnsi"/>
        </w:rPr>
        <w:t>barriers</w:t>
      </w:r>
      <w:r>
        <w:rPr>
          <w:rFonts w:cstheme="minorHAnsi"/>
        </w:rPr>
        <w:t xml:space="preserve">, </w:t>
      </w:r>
      <w:r w:rsidRPr="009E7C94">
        <w:rPr>
          <w:rFonts w:cstheme="minorHAnsi"/>
        </w:rPr>
        <w:t xml:space="preserve"> whether</w:t>
      </w:r>
      <w:proofErr w:type="gramEnd"/>
      <w:r w:rsidRPr="009E7C94">
        <w:rPr>
          <w:rFonts w:cstheme="minorHAnsi"/>
        </w:rPr>
        <w:t xml:space="preserve"> </w:t>
      </w:r>
      <w:r>
        <w:rPr>
          <w:rFonts w:cstheme="minorHAnsi"/>
        </w:rPr>
        <w:t xml:space="preserve">it be </w:t>
      </w:r>
      <w:r w:rsidRPr="009E7C94">
        <w:rPr>
          <w:rFonts w:cstheme="minorHAnsi"/>
        </w:rPr>
        <w:t>inaccessible vehicles, stops,</w:t>
      </w:r>
      <w:r>
        <w:rPr>
          <w:rFonts w:cstheme="minorHAnsi"/>
        </w:rPr>
        <w:t xml:space="preserve"> </w:t>
      </w:r>
      <w:r w:rsidRPr="009E7C94">
        <w:rPr>
          <w:rFonts w:cstheme="minorHAnsi"/>
        </w:rPr>
        <w:t>or services</w:t>
      </w:r>
      <w:r>
        <w:rPr>
          <w:rFonts w:cstheme="minorHAnsi"/>
        </w:rPr>
        <w:t>,</w:t>
      </w:r>
      <w:r w:rsidRPr="009E7C94">
        <w:rPr>
          <w:rFonts w:cstheme="minorHAnsi"/>
        </w:rPr>
        <w:t xml:space="preserve"> they effectively exclude people with disability from jobs, education, healthcare and social life.</w:t>
      </w:r>
    </w:p>
    <w:p w14:paraId="40F223E2" w14:textId="77777777" w:rsidR="00445DA7" w:rsidRDefault="00445DA7" w:rsidP="009E7C94">
      <w:pPr>
        <w:autoSpaceDE w:val="0"/>
        <w:autoSpaceDN w:val="0"/>
        <w:adjustRightInd w:val="0"/>
        <w:rPr>
          <w:rFonts w:cstheme="minorHAnsi"/>
        </w:rPr>
      </w:pPr>
    </w:p>
    <w:p w14:paraId="558AD784" w14:textId="14B71BC3" w:rsidR="009E7C94" w:rsidRDefault="009E7C94" w:rsidP="009E7C94">
      <w:pPr>
        <w:autoSpaceDE w:val="0"/>
        <w:autoSpaceDN w:val="0"/>
        <w:adjustRightInd w:val="0"/>
        <w:rPr>
          <w:rFonts w:cstheme="minorHAnsi"/>
        </w:rPr>
      </w:pPr>
      <w:r w:rsidRPr="009E7C94">
        <w:rPr>
          <w:rFonts w:cstheme="minorHAnsi"/>
        </w:rPr>
        <w:t>Conversely, when we design transport for inclusion, the benefits are widespread. Features like safer</w:t>
      </w:r>
      <w:r>
        <w:rPr>
          <w:rFonts w:cstheme="minorHAnsi"/>
        </w:rPr>
        <w:t xml:space="preserve"> </w:t>
      </w:r>
      <w:r w:rsidRPr="009E7C94">
        <w:rPr>
          <w:rFonts w:cstheme="minorHAnsi"/>
        </w:rPr>
        <w:t>footpaths, step-free access, clear signage and audible announcements help not only people with disability</w:t>
      </w:r>
      <w:r>
        <w:rPr>
          <w:rFonts w:cstheme="minorHAnsi"/>
        </w:rPr>
        <w:t xml:space="preserve"> </w:t>
      </w:r>
      <w:r w:rsidRPr="009E7C94">
        <w:rPr>
          <w:rFonts w:cstheme="minorHAnsi"/>
        </w:rPr>
        <w:t>but also parents with prams, seniors, and people with temporary injuries, exemplifying the universal</w:t>
      </w:r>
      <w:r>
        <w:rPr>
          <w:rFonts w:cstheme="minorHAnsi"/>
        </w:rPr>
        <w:t xml:space="preserve"> </w:t>
      </w:r>
      <w:r w:rsidRPr="009E7C94">
        <w:rPr>
          <w:rFonts w:cstheme="minorHAnsi"/>
        </w:rPr>
        <w:t xml:space="preserve">benefits of </w:t>
      </w:r>
      <w:proofErr w:type="gramStart"/>
      <w:r w:rsidRPr="009E7C94">
        <w:rPr>
          <w:rFonts w:cstheme="minorHAnsi"/>
        </w:rPr>
        <w:t>accessibility .</w:t>
      </w:r>
      <w:proofErr w:type="gramEnd"/>
      <w:r w:rsidRPr="009E7C94">
        <w:rPr>
          <w:rFonts w:cstheme="minorHAnsi"/>
        </w:rPr>
        <w:t xml:space="preserve"> An inclusive transport system is a fundamental aspect of a modern, efficient, and equitable transport network</w:t>
      </w:r>
      <w:r w:rsidR="004E71E4">
        <w:rPr>
          <w:rFonts w:cstheme="minorHAnsi"/>
        </w:rPr>
        <w:t>.</w:t>
      </w:r>
    </w:p>
    <w:p w14:paraId="7528D28C" w14:textId="77777777" w:rsidR="00445DA7" w:rsidRDefault="00445DA7" w:rsidP="006F3CED">
      <w:pPr>
        <w:autoSpaceDE w:val="0"/>
        <w:autoSpaceDN w:val="0"/>
        <w:adjustRightInd w:val="0"/>
        <w:rPr>
          <w:rFonts w:cstheme="minorHAnsi"/>
        </w:rPr>
      </w:pPr>
    </w:p>
    <w:p w14:paraId="6729925F" w14:textId="7ECB439B" w:rsidR="006F3CED" w:rsidRPr="00BA06F3" w:rsidRDefault="006F3CED" w:rsidP="006F3CED">
      <w:pPr>
        <w:autoSpaceDE w:val="0"/>
        <w:autoSpaceDN w:val="0"/>
        <w:adjustRightInd w:val="0"/>
        <w:rPr>
          <w:rFonts w:cstheme="minorHAnsi"/>
        </w:rPr>
      </w:pPr>
      <w:r w:rsidRPr="00BA06F3">
        <w:rPr>
          <w:rFonts w:cstheme="minorHAnsi"/>
        </w:rPr>
        <w:t xml:space="preserve">While we are encouraged by </w:t>
      </w:r>
      <w:r w:rsidR="004E71E4">
        <w:rPr>
          <w:rFonts w:cstheme="minorHAnsi"/>
        </w:rPr>
        <w:t>the</w:t>
      </w:r>
      <w:r w:rsidR="004E71E4" w:rsidRPr="00BA06F3">
        <w:rPr>
          <w:rFonts w:cstheme="minorHAnsi"/>
        </w:rPr>
        <w:t xml:space="preserve"> </w:t>
      </w:r>
      <w:r w:rsidRPr="00BA06F3">
        <w:rPr>
          <w:rFonts w:cstheme="minorHAnsi"/>
        </w:rPr>
        <w:t>high-level commitments and improved tone</w:t>
      </w:r>
      <w:r w:rsidR="00B74C8E">
        <w:rPr>
          <w:rFonts w:cstheme="minorHAnsi"/>
        </w:rPr>
        <w:t xml:space="preserve"> of the </w:t>
      </w:r>
      <w:r w:rsidR="004132F9">
        <w:rPr>
          <w:rFonts w:cstheme="minorHAnsi"/>
        </w:rPr>
        <w:t>S</w:t>
      </w:r>
      <w:r w:rsidR="008A5CBA">
        <w:rPr>
          <w:rFonts w:cstheme="minorHAnsi"/>
        </w:rPr>
        <w:t>outh Australian Transport Strategy</w:t>
      </w:r>
      <w:r w:rsidRPr="00BA06F3">
        <w:rPr>
          <w:rFonts w:cstheme="minorHAnsi"/>
        </w:rPr>
        <w:t>, our submission will also identify areas where further work is needed to translate vision into reality. Despite improvements over recent years, the on-the-</w:t>
      </w:r>
      <w:r w:rsidRPr="00BA06F3">
        <w:rPr>
          <w:rFonts w:cstheme="minorHAnsi"/>
        </w:rPr>
        <w:lastRenderedPageBreak/>
        <w:t>ground accessibility of public transport in South Australia still falls short of what it should be. In a July 2022 survey of South Australians with disability conducted by JFA Purple Orange, only 11% of respondents rated the accessibility of public transport as “good” or “very good,” whereas nearly</w:t>
      </w:r>
    </w:p>
    <w:p w14:paraId="52244DF1" w14:textId="77777777" w:rsidR="006F3CED" w:rsidRDefault="006F3CED" w:rsidP="006F3CED">
      <w:pPr>
        <w:autoSpaceDE w:val="0"/>
        <w:autoSpaceDN w:val="0"/>
        <w:adjustRightInd w:val="0"/>
        <w:rPr>
          <w:rFonts w:cstheme="minorHAnsi"/>
        </w:rPr>
      </w:pPr>
      <w:r w:rsidRPr="00BA06F3">
        <w:rPr>
          <w:rFonts w:cstheme="minorHAnsi"/>
        </w:rPr>
        <w:t>half rated it “poor” or “very poor</w:t>
      </w:r>
      <w:proofErr w:type="gramStart"/>
      <w:r w:rsidRPr="00BA06F3">
        <w:rPr>
          <w:rFonts w:cstheme="minorHAnsi"/>
        </w:rPr>
        <w:t>” .</w:t>
      </w:r>
      <w:proofErr w:type="gramEnd"/>
      <w:r w:rsidRPr="00BA06F3">
        <w:rPr>
          <w:rFonts w:cstheme="minorHAnsi"/>
        </w:rPr>
        <w:t xml:space="preserve"> Clearly, there is substantial room to improve the user experience. </w:t>
      </w:r>
    </w:p>
    <w:p w14:paraId="3C43F917" w14:textId="77777777" w:rsidR="00D153E6" w:rsidRPr="00BA06F3" w:rsidRDefault="00D153E6" w:rsidP="006F3CED">
      <w:pPr>
        <w:autoSpaceDE w:val="0"/>
        <w:autoSpaceDN w:val="0"/>
        <w:adjustRightInd w:val="0"/>
        <w:rPr>
          <w:rFonts w:cstheme="minorHAnsi"/>
        </w:rPr>
      </w:pPr>
    </w:p>
    <w:p w14:paraId="131B7754" w14:textId="20CB7D6F" w:rsidR="006754D2" w:rsidRDefault="006F3CED" w:rsidP="006F3CED">
      <w:pPr>
        <w:autoSpaceDE w:val="0"/>
        <w:autoSpaceDN w:val="0"/>
        <w:adjustRightInd w:val="0"/>
        <w:rPr>
          <w:rFonts w:cstheme="minorHAnsi"/>
        </w:rPr>
      </w:pPr>
      <w:r w:rsidRPr="00BA06F3">
        <w:rPr>
          <w:rFonts w:cstheme="minorHAnsi"/>
        </w:rPr>
        <w:t xml:space="preserve">We outline below several priority areas where focused action, guided by community input, can make public transport more accessible and inclusive. Addressing these practical barriers will be critical for the Public Transport Strategy to achieve its outcome of “safe and accessible public transport for everyone.” </w:t>
      </w:r>
      <w:r w:rsidR="006C3571">
        <w:rPr>
          <w:rFonts w:cstheme="minorHAnsi"/>
        </w:rPr>
        <w:t>W</w:t>
      </w:r>
      <w:r w:rsidRPr="00BA06F3">
        <w:rPr>
          <w:rFonts w:cstheme="minorHAnsi"/>
        </w:rPr>
        <w:t xml:space="preserve">e draw attention to the Access Taxi service as a vital piece of the transport network that requires urgent strategic </w:t>
      </w:r>
      <w:proofErr w:type="gramStart"/>
      <w:r w:rsidRPr="00BA06F3">
        <w:rPr>
          <w:rFonts w:cstheme="minorHAnsi"/>
        </w:rPr>
        <w:t>attention</w:t>
      </w:r>
      <w:r w:rsidR="006C3571">
        <w:rPr>
          <w:rFonts w:cstheme="minorHAnsi"/>
        </w:rPr>
        <w:t>, and</w:t>
      </w:r>
      <w:proofErr w:type="gramEnd"/>
      <w:r w:rsidR="006C3571">
        <w:rPr>
          <w:rFonts w:cstheme="minorHAnsi"/>
        </w:rPr>
        <w:t xml:space="preserve"> </w:t>
      </w:r>
      <w:r w:rsidR="006C3571" w:rsidRPr="00434B4C">
        <w:rPr>
          <w:rFonts w:cstheme="minorHAnsi"/>
        </w:rPr>
        <w:t>then</w:t>
      </w:r>
      <w:r w:rsidR="006C3571">
        <w:rPr>
          <w:rFonts w:cstheme="minorHAnsi"/>
        </w:rPr>
        <w:t xml:space="preserve"> </w:t>
      </w:r>
      <w:r w:rsidR="006C3571" w:rsidRPr="00434B4C">
        <w:rPr>
          <w:rFonts w:cstheme="minorHAnsi"/>
        </w:rPr>
        <w:t>discuss the importance of co-design in developing and implementing the Strategy</w:t>
      </w:r>
      <w:r w:rsidR="006C3571">
        <w:rPr>
          <w:rFonts w:cstheme="minorHAnsi"/>
        </w:rPr>
        <w:t>.</w:t>
      </w:r>
    </w:p>
    <w:p w14:paraId="4494F29F" w14:textId="77777777" w:rsidR="00107E29" w:rsidRPr="00BA06F3" w:rsidRDefault="00107E29" w:rsidP="006F3CED">
      <w:pPr>
        <w:autoSpaceDE w:val="0"/>
        <w:autoSpaceDN w:val="0"/>
        <w:adjustRightInd w:val="0"/>
        <w:rPr>
          <w:rFonts w:cstheme="minorHAnsi"/>
        </w:rPr>
      </w:pPr>
    </w:p>
    <w:p w14:paraId="6EE65F4F" w14:textId="1DFB1D63" w:rsidR="005C1237" w:rsidRDefault="004A00AA" w:rsidP="005C1237">
      <w:pPr>
        <w:pStyle w:val="Heading1"/>
      </w:pPr>
      <w:bookmarkStart w:id="3" w:name="_Toc201841903"/>
      <w:r>
        <w:t>Draft Strategic Outcomes</w:t>
      </w:r>
      <w:bookmarkEnd w:id="3"/>
    </w:p>
    <w:p w14:paraId="79B33FA4" w14:textId="77777777" w:rsidR="00CE3EB7" w:rsidRPr="00CE3EB7" w:rsidRDefault="00CE3EB7" w:rsidP="00CE3EB7"/>
    <w:p w14:paraId="7322E859" w14:textId="2BBA72F6" w:rsidR="00CD2E71" w:rsidRDefault="005F695F" w:rsidP="005F695F">
      <w:r w:rsidRPr="005F695F">
        <w:t>The final South Australian Transport Strategy show</w:t>
      </w:r>
      <w:r w:rsidR="006C3571">
        <w:t>ed</w:t>
      </w:r>
      <w:r w:rsidRPr="005F695F">
        <w:t xml:space="preserve"> a clear improvement in its focus on accessibility and</w:t>
      </w:r>
      <w:r>
        <w:t xml:space="preserve"> </w:t>
      </w:r>
      <w:r w:rsidRPr="005F695F">
        <w:t xml:space="preserve">inclusion. Notably, one of the </w:t>
      </w:r>
      <w:r w:rsidR="00387ECE">
        <w:t xml:space="preserve">Transport </w:t>
      </w:r>
      <w:r w:rsidRPr="005F695F">
        <w:t>Strategy’s five strategic outcomes is now “Connected and accessible,”</w:t>
      </w:r>
      <w:r w:rsidR="00260157" w:rsidRPr="00B7752B">
        <w:t xml:space="preserve"> </w:t>
      </w:r>
      <w:r w:rsidRPr="005F695F">
        <w:t>underscoring that “our transport system is accessible and connects people and goods to where they need to go.”</w:t>
      </w:r>
      <w:r w:rsidR="00260157" w:rsidRPr="00B7752B">
        <w:t xml:space="preserve"> </w:t>
      </w:r>
      <w:r w:rsidRPr="005F695F">
        <w:t>Another outcome, “Liveable,” explicitly states that “our transport system supports wellbeing, inclusivity and</w:t>
      </w:r>
      <w:r w:rsidR="00260157" w:rsidRPr="00B7752B">
        <w:t xml:space="preserve"> </w:t>
      </w:r>
      <w:r w:rsidRPr="005F695F">
        <w:t>quality of life.”</w:t>
      </w:r>
      <w:r w:rsidRPr="005F695F">
        <w:rPr>
          <w:i/>
          <w:iCs/>
        </w:rPr>
        <w:t xml:space="preserve"> </w:t>
      </w:r>
      <w:r w:rsidRPr="005F695F">
        <w:t>This framing is a significant step forward from the draft Strategy. It affirm</w:t>
      </w:r>
      <w:r w:rsidR="00C046F3">
        <w:t>s</w:t>
      </w:r>
      <w:r w:rsidRPr="005F695F">
        <w:t xml:space="preserve"> that an</w:t>
      </w:r>
      <w:r w:rsidR="00260157">
        <w:t xml:space="preserve"> </w:t>
      </w:r>
      <w:r w:rsidRPr="005F695F">
        <w:t>accessible transport network</w:t>
      </w:r>
      <w:r w:rsidR="00B6267A">
        <w:t xml:space="preserve">, </w:t>
      </w:r>
      <w:r w:rsidRPr="005F695F">
        <w:t>one designed to be usable by people with diverse abilities</w:t>
      </w:r>
      <w:r w:rsidR="00B6267A">
        <w:t>,</w:t>
      </w:r>
      <w:r w:rsidRPr="005F695F">
        <w:t xml:space="preserve"> is</w:t>
      </w:r>
      <w:r w:rsidR="00260157">
        <w:t xml:space="preserve"> </w:t>
      </w:r>
      <w:r w:rsidRPr="005F695F">
        <w:t>fundamental</w:t>
      </w:r>
      <w:r w:rsidR="00260157">
        <w:t xml:space="preserve"> </w:t>
      </w:r>
      <w:r w:rsidRPr="005F695F">
        <w:t xml:space="preserve">to achieving the </w:t>
      </w:r>
      <w:r w:rsidR="00CB03F6">
        <w:t xml:space="preserve">Transport </w:t>
      </w:r>
      <w:r w:rsidRPr="005F695F">
        <w:t>Strategy’s 30-year vision. We applaud the Government for integrating inclusive language</w:t>
      </w:r>
      <w:r w:rsidR="00260157" w:rsidRPr="003A3CAF">
        <w:t xml:space="preserve"> </w:t>
      </w:r>
      <w:r w:rsidRPr="005F695F">
        <w:t>such as “inclusive travel for all” and a commitment to “easy-to-use and inclusive options that meet a variety of</w:t>
      </w:r>
      <w:r w:rsidR="00CD2E71" w:rsidRPr="003A3CAF">
        <w:t xml:space="preserve"> </w:t>
      </w:r>
      <w:r w:rsidRPr="005F695F">
        <w:t xml:space="preserve">needs.” </w:t>
      </w:r>
    </w:p>
    <w:p w14:paraId="7A4F0852" w14:textId="77777777" w:rsidR="00CB03F6" w:rsidRPr="007D7353" w:rsidRDefault="00CB03F6" w:rsidP="005F695F"/>
    <w:p w14:paraId="1BB3FC62" w14:textId="2AD90B2E" w:rsidR="0002751C" w:rsidRDefault="007D7353" w:rsidP="007D7353">
      <w:r w:rsidRPr="007D7353">
        <w:t xml:space="preserve">Encouragingly, the Public Transport Strategy’s </w:t>
      </w:r>
      <w:r w:rsidRPr="00BA06F3">
        <w:t xml:space="preserve">draft strategic outcomes </w:t>
      </w:r>
      <w:r w:rsidRPr="007D7353">
        <w:t xml:space="preserve">echo this focus. Out of five draft outcomes, two resonate strongly with inclusion: </w:t>
      </w:r>
      <w:r w:rsidRPr="00BA06F3">
        <w:t>“Safe and accessible public transport for everyone,”</w:t>
      </w:r>
      <w:r w:rsidRPr="007D7353">
        <w:t xml:space="preserve"> which asks how to provide a positive and safe experience for everyone regardless of their need, and </w:t>
      </w:r>
      <w:r w:rsidRPr="00BA06F3">
        <w:t xml:space="preserve">“A great customer experience,” </w:t>
      </w:r>
      <w:r w:rsidRPr="007D7353">
        <w:t xml:space="preserve">which aims to ensure </w:t>
      </w:r>
      <w:r w:rsidRPr="007D7353">
        <w:lastRenderedPageBreak/>
        <w:t xml:space="preserve">comfort, easy connections and a smooth experience for users. These outcomes directly reflect the principle that transport must serve </w:t>
      </w:r>
      <w:r w:rsidRPr="00BA06F3">
        <w:t>everyone</w:t>
      </w:r>
      <w:r w:rsidR="0002751C">
        <w:t xml:space="preserve">, </w:t>
      </w:r>
      <w:r w:rsidRPr="007D7353">
        <w:t>including people with disability, older adults, and others with mobility or sensory support</w:t>
      </w:r>
      <w:r w:rsidR="0002751C">
        <w:t xml:space="preserve"> </w:t>
      </w:r>
      <w:r w:rsidRPr="007D7353">
        <w:t xml:space="preserve">needs. We strongly support these priorities. </w:t>
      </w:r>
    </w:p>
    <w:p w14:paraId="5816ECC2" w14:textId="77777777" w:rsidR="001E1517" w:rsidRDefault="001E1517" w:rsidP="007D7353"/>
    <w:p w14:paraId="3CBAB434" w14:textId="728124A1" w:rsidR="007D7353" w:rsidRPr="007D7353" w:rsidRDefault="007D7353" w:rsidP="007D7353">
      <w:r w:rsidRPr="007D7353">
        <w:t xml:space="preserve">Importantly, making public transport safe and accessible for all </w:t>
      </w:r>
      <w:r w:rsidR="00BF0886">
        <w:t>does</w:t>
      </w:r>
      <w:r w:rsidR="00BF0886" w:rsidRPr="007D7353">
        <w:t xml:space="preserve"> </w:t>
      </w:r>
      <w:r w:rsidRPr="007D7353">
        <w:t xml:space="preserve">not just </w:t>
      </w:r>
      <w:r w:rsidR="00BF0886">
        <w:t>respond</w:t>
      </w:r>
      <w:r w:rsidR="00BF0886" w:rsidRPr="007D7353">
        <w:t xml:space="preserve"> </w:t>
      </w:r>
      <w:r w:rsidRPr="007D7353">
        <w:t>to stakeholder feedback</w:t>
      </w:r>
      <w:r w:rsidR="0002751C">
        <w:t xml:space="preserve">: </w:t>
      </w:r>
      <w:r w:rsidRPr="007D7353">
        <w:t xml:space="preserve">it also fulfills human rights obligations and is backed by evidence. Article 9 of the </w:t>
      </w:r>
      <w:r w:rsidRPr="00BA06F3">
        <w:t>United Nations Convention on the Rights of Persons with Disabilities</w:t>
      </w:r>
      <w:r w:rsidR="0002751C">
        <w:t xml:space="preserve"> </w:t>
      </w:r>
      <w:r w:rsidRPr="00BA06F3">
        <w:t>(UNCRPD)</w:t>
      </w:r>
      <w:r w:rsidRPr="007D7353">
        <w:t xml:space="preserve"> obligates governments to make transportation accessible to persons with disabilities so they can participate in society “on an equal basis with others”. Providing inclusive transport is a duty, not just a desirable extra.</w:t>
      </w:r>
    </w:p>
    <w:p w14:paraId="2AB54276" w14:textId="77777777" w:rsidR="00CD2E71" w:rsidRDefault="00CD2E71" w:rsidP="005F695F"/>
    <w:p w14:paraId="72029F4D" w14:textId="145D67A3" w:rsidR="00B654A9" w:rsidRDefault="005F695F" w:rsidP="00B378EA">
      <w:r w:rsidRPr="005F695F">
        <w:t>Equally, research consistently finds that accessible</w:t>
      </w:r>
      <w:r w:rsidR="00CD2E71" w:rsidRPr="00B6267A">
        <w:t xml:space="preserve"> </w:t>
      </w:r>
      <w:r w:rsidRPr="005F695F">
        <w:t xml:space="preserve">transport is </w:t>
      </w:r>
      <w:r w:rsidR="004B160B">
        <w:t>essential</w:t>
      </w:r>
      <w:r w:rsidR="00C8022E">
        <w:t xml:space="preserve"> for independent living</w:t>
      </w:r>
      <w:r w:rsidR="00B6267A">
        <w:t>.</w:t>
      </w:r>
      <w:r w:rsidR="004B160B">
        <w:rPr>
          <w:rStyle w:val="FootnoteReference"/>
        </w:rPr>
        <w:footnoteReference w:id="1"/>
      </w:r>
      <w:r w:rsidRPr="005F695F">
        <w:t xml:space="preserve"> </w:t>
      </w:r>
      <w:r w:rsidR="00C8022E">
        <w:t>W</w:t>
      </w:r>
      <w:r w:rsidRPr="005F695F">
        <w:t>hen transport systems have inaccessible vehicles or</w:t>
      </w:r>
      <w:r w:rsidR="00CD2E71" w:rsidRPr="00B6267A">
        <w:t xml:space="preserve"> </w:t>
      </w:r>
      <w:r w:rsidRPr="005F695F">
        <w:t xml:space="preserve">infrastructure, they </w:t>
      </w:r>
      <w:r w:rsidR="00C8022E">
        <w:t>exclude people</w:t>
      </w:r>
      <w:r w:rsidRPr="005F695F">
        <w:t xml:space="preserve"> with </w:t>
      </w:r>
      <w:r w:rsidR="00420670">
        <w:t>disability</w:t>
      </w:r>
      <w:r w:rsidR="00420670" w:rsidRPr="005F695F">
        <w:t xml:space="preserve"> </w:t>
      </w:r>
      <w:r w:rsidRPr="005F695F">
        <w:t xml:space="preserve">from </w:t>
      </w:r>
      <w:r w:rsidR="00C8022E">
        <w:t xml:space="preserve">full and active participation in community, </w:t>
      </w:r>
      <w:r w:rsidRPr="005F695F">
        <w:t xml:space="preserve">effectively excluding </w:t>
      </w:r>
      <w:r w:rsidR="00C8022E">
        <w:t>them</w:t>
      </w:r>
      <w:r w:rsidRPr="005F695F">
        <w:t xml:space="preserve"> from jobs, education, and community life.</w:t>
      </w:r>
      <w:r w:rsidR="00C8022E">
        <w:rPr>
          <w:rStyle w:val="FootnoteReference"/>
        </w:rPr>
        <w:footnoteReference w:id="2"/>
      </w:r>
      <w:r w:rsidRPr="005F695F">
        <w:t xml:space="preserve"> An accessible and inclusive transport system</w:t>
      </w:r>
      <w:r w:rsidR="00226752" w:rsidRPr="00B6267A">
        <w:t xml:space="preserve"> </w:t>
      </w:r>
      <w:r w:rsidRPr="00B6267A">
        <w:t>is not a “special” consideration but rather a cornerstone of a modern transport strategy that benefits all</w:t>
      </w:r>
      <w:r w:rsidR="00B378EA">
        <w:t xml:space="preserve"> </w:t>
      </w:r>
      <w:r w:rsidR="00547E4C">
        <w:t>members of the community</w:t>
      </w:r>
      <w:r w:rsidR="00B378EA" w:rsidRPr="00B378EA">
        <w:t xml:space="preserve">, with or without disability. </w:t>
      </w:r>
    </w:p>
    <w:p w14:paraId="082026C4" w14:textId="77777777" w:rsidR="00B654A9" w:rsidRDefault="00B654A9" w:rsidP="00B378EA"/>
    <w:p w14:paraId="759ED700" w14:textId="156CC076" w:rsidR="00F41E6C" w:rsidRDefault="0000157F" w:rsidP="00B378EA">
      <w:r>
        <w:t>Next, we will outline the necessary</w:t>
      </w:r>
      <w:r w:rsidR="00B378EA" w:rsidRPr="00B378EA">
        <w:t xml:space="preserve"> improvements</w:t>
      </w:r>
      <w:r>
        <w:t xml:space="preserve"> the Public Transport Strategy must </w:t>
      </w:r>
      <w:r w:rsidR="004C6674">
        <w:t>prioritise</w:t>
      </w:r>
      <w:r w:rsidR="00B378EA" w:rsidRPr="00B378EA">
        <w:t>.</w:t>
      </w:r>
    </w:p>
    <w:p w14:paraId="0AB391C9" w14:textId="77777777" w:rsidR="00423EA7" w:rsidRDefault="00423EA7" w:rsidP="00B378EA"/>
    <w:p w14:paraId="0387A4F0" w14:textId="22799F5B" w:rsidR="00740076" w:rsidRDefault="001108A2" w:rsidP="00423EA7">
      <w:pPr>
        <w:pStyle w:val="Heading1"/>
      </w:pPr>
      <w:bookmarkStart w:id="4" w:name="_Toc201841904"/>
      <w:r>
        <w:t>Keys for Increasing Transport Access and Inclusion</w:t>
      </w:r>
      <w:bookmarkEnd w:id="4"/>
      <w:r>
        <w:t xml:space="preserve"> </w:t>
      </w:r>
    </w:p>
    <w:p w14:paraId="1727E537" w14:textId="77777777" w:rsidR="001108A2" w:rsidRDefault="001108A2" w:rsidP="001108A2"/>
    <w:p w14:paraId="5E811FD0" w14:textId="1ADA7204" w:rsidR="001108A2" w:rsidRDefault="00A6270E" w:rsidP="001108A2">
      <w:pPr>
        <w:pStyle w:val="Heading2"/>
      </w:pPr>
      <w:bookmarkStart w:id="5" w:name="_Toc201841905"/>
      <w:r>
        <w:t>Vehicles and Rolling Stock</w:t>
      </w:r>
      <w:bookmarkEnd w:id="5"/>
    </w:p>
    <w:p w14:paraId="485F41A1" w14:textId="77777777" w:rsidR="00A6270E" w:rsidRDefault="00A6270E" w:rsidP="00A6270E"/>
    <w:p w14:paraId="6F121EE6" w14:textId="15E08115" w:rsidR="004129ED" w:rsidRDefault="00F0138B" w:rsidP="00F0138B">
      <w:r w:rsidRPr="00A911A8">
        <w:lastRenderedPageBreak/>
        <w:t xml:space="preserve">Many </w:t>
      </w:r>
      <w:r w:rsidR="004204AA" w:rsidRPr="00A911A8">
        <w:t>public transports in</w:t>
      </w:r>
      <w:r w:rsidR="0018676C" w:rsidRPr="00A911A8">
        <w:t xml:space="preserve"> South Australia</w:t>
      </w:r>
      <w:r w:rsidR="004204AA" w:rsidRPr="00A911A8">
        <w:t>, particularly buses</w:t>
      </w:r>
      <w:r w:rsidR="00B654A9">
        <w:t>,</w:t>
      </w:r>
      <w:r w:rsidRPr="00A911A8">
        <w:t xml:space="preserve"> still have design</w:t>
      </w:r>
      <w:r w:rsidR="0018676C" w:rsidRPr="00A911A8">
        <w:t xml:space="preserve"> l</w:t>
      </w:r>
      <w:r w:rsidRPr="00A911A8">
        <w:t>imitations that impede access or comfort. For example, bus travel can be dangerous or</w:t>
      </w:r>
      <w:r w:rsidR="0018676C" w:rsidRPr="00A911A8">
        <w:t xml:space="preserve"> </w:t>
      </w:r>
      <w:r w:rsidRPr="00A911A8">
        <w:t>uncomfortable for wheelchair users due to wheelchairs moving or jolting when buses turn or brake</w:t>
      </w:r>
      <w:r w:rsidR="001E5946">
        <w:t>, and</w:t>
      </w:r>
      <w:r w:rsidR="0018676C" w:rsidRPr="00A911A8">
        <w:t xml:space="preserve"> </w:t>
      </w:r>
      <w:r w:rsidRPr="00A911A8">
        <w:t>respondents</w:t>
      </w:r>
      <w:r w:rsidR="00F5391C" w:rsidRPr="00A911A8">
        <w:t xml:space="preserve"> to our surveys</w:t>
      </w:r>
      <w:r w:rsidRPr="00A911A8">
        <w:t xml:space="preserve"> have </w:t>
      </w:r>
      <w:r w:rsidR="0018676C" w:rsidRPr="00A911A8">
        <w:t xml:space="preserve">previously </w:t>
      </w:r>
      <w:r w:rsidRPr="00A911A8">
        <w:t>called for installing safety restraints or other stability technology on buses.</w:t>
      </w:r>
      <w:r w:rsidR="004204AA" w:rsidRPr="00A911A8">
        <w:t xml:space="preserve"> </w:t>
      </w:r>
      <w:r w:rsidRPr="00A911A8">
        <w:t>Some train and tram users report similar stability concerns. Additionally, while Adelaide’s train and tram fleets are largely accessible, some older buses and</w:t>
      </w:r>
      <w:r w:rsidR="004129ED" w:rsidRPr="00A911A8">
        <w:t xml:space="preserve"> </w:t>
      </w:r>
      <w:r w:rsidRPr="00A911A8">
        <w:t>coaches are not, and even accessible buses may have ramps that occasionally fail or steep entry</w:t>
      </w:r>
      <w:r w:rsidR="004129ED" w:rsidRPr="00A911A8">
        <w:t xml:space="preserve"> </w:t>
      </w:r>
      <w:r w:rsidRPr="00A911A8">
        <w:t xml:space="preserve">angles. </w:t>
      </w:r>
    </w:p>
    <w:p w14:paraId="5E1E2D35" w14:textId="77777777" w:rsidR="00A911A8" w:rsidRPr="00A911A8" w:rsidRDefault="00A911A8" w:rsidP="00F0138B"/>
    <w:p w14:paraId="1B63E6A4" w14:textId="60C4B594" w:rsidR="00F0138B" w:rsidRPr="00A911A8" w:rsidRDefault="00F0138B" w:rsidP="00F0138B">
      <w:r w:rsidRPr="00A911A8">
        <w:t>We recommend accelerating the procurement of low-floor, accessible vehicles and upgrading</w:t>
      </w:r>
      <w:r w:rsidR="004129ED" w:rsidRPr="00A911A8">
        <w:t xml:space="preserve"> </w:t>
      </w:r>
      <w:r w:rsidRPr="00A911A8">
        <w:t xml:space="preserve">existing ones with features like securement points, priority seating, and </w:t>
      </w:r>
      <w:r w:rsidRPr="00BA06F3">
        <w:t>automation for boarding</w:t>
      </w:r>
      <w:r w:rsidR="004129ED" w:rsidRPr="00A911A8">
        <w:t xml:space="preserve"> </w:t>
      </w:r>
      <w:r w:rsidRPr="00A911A8">
        <w:t>(so a passenger using a wheelchair can board independently without needing the driver to deploy a</w:t>
      </w:r>
      <w:r w:rsidR="004129ED" w:rsidRPr="00A911A8">
        <w:t xml:space="preserve"> </w:t>
      </w:r>
      <w:r w:rsidRPr="00A911A8">
        <w:t xml:space="preserve">manual ramp). Moving toward a fleet where </w:t>
      </w:r>
      <w:r w:rsidRPr="00BA06F3">
        <w:t xml:space="preserve">every </w:t>
      </w:r>
      <w:r w:rsidRPr="00A911A8">
        <w:t>vehicle is accessible is essential to meet the</w:t>
      </w:r>
      <w:r w:rsidR="004129ED" w:rsidRPr="00A911A8">
        <w:t xml:space="preserve"> </w:t>
      </w:r>
      <w:r w:rsidRPr="00A911A8">
        <w:t>Commonwealth’s target of full compliance with transport accessibility standards in coming years. We</w:t>
      </w:r>
      <w:r w:rsidR="004129ED" w:rsidRPr="00A911A8">
        <w:t xml:space="preserve"> </w:t>
      </w:r>
      <w:r w:rsidRPr="00A911A8">
        <w:t>note that the national Transport Standards, which originally envisioned full accessibility by 2022, are</w:t>
      </w:r>
      <w:r w:rsidR="004129ED" w:rsidRPr="00A911A8">
        <w:t xml:space="preserve"> </w:t>
      </w:r>
      <w:r w:rsidRPr="00A911A8">
        <w:t xml:space="preserve">under review and </w:t>
      </w:r>
      <w:r w:rsidR="00930733">
        <w:t>it is</w:t>
      </w:r>
      <w:r w:rsidR="00930733" w:rsidRPr="00A911A8">
        <w:t xml:space="preserve"> </w:t>
      </w:r>
      <w:r w:rsidRPr="00A911A8">
        <w:t>likely new milestones will be set. South Australia should be ahead of the curve</w:t>
      </w:r>
    </w:p>
    <w:p w14:paraId="6C41D901" w14:textId="6293D73A" w:rsidR="00A6270E" w:rsidRDefault="00F0138B" w:rsidP="00F0138B">
      <w:r w:rsidRPr="00A911A8">
        <w:t>by planning a complete transition to accessible vehicles well before 2030.</w:t>
      </w:r>
    </w:p>
    <w:p w14:paraId="00A49F3A" w14:textId="77777777" w:rsidR="00A70DFD" w:rsidRDefault="00A70DFD" w:rsidP="00F0138B"/>
    <w:p w14:paraId="4C909DAF" w14:textId="77777777" w:rsidR="00A70DFD" w:rsidRPr="00BA06F3" w:rsidRDefault="00A70DFD" w:rsidP="00A70DFD">
      <w:pPr>
        <w:rPr>
          <w:rFonts w:ascii="Calibri" w:eastAsia="Calibri" w:hAnsi="Calibri" w:cs="Calibri"/>
          <w:color w:val="000000"/>
        </w:rPr>
      </w:pPr>
      <w:r w:rsidRPr="00BA06F3">
        <w:rPr>
          <w:rFonts w:ascii="Calibri" w:eastAsia="Calibri" w:hAnsi="Calibri" w:cs="Calibri"/>
          <w:b/>
          <w:bCs/>
          <w:color w:val="7030A0"/>
        </w:rPr>
        <w:t>Recommendation 1:</w:t>
      </w:r>
      <w:r w:rsidRPr="00BA06F3">
        <w:rPr>
          <w:rFonts w:ascii="Calibri" w:eastAsia="Calibri" w:hAnsi="Calibri" w:cs="Calibri"/>
          <w:color w:val="000000"/>
        </w:rPr>
        <w:t xml:space="preserve"> </w:t>
      </w:r>
      <w:r w:rsidRPr="00BA06F3">
        <w:rPr>
          <w:rFonts w:ascii="Calibri" w:eastAsia="Calibri" w:hAnsi="Calibri" w:cs="Calibri"/>
          <w:b/>
          <w:bCs/>
          <w:color w:val="000000"/>
        </w:rPr>
        <w:t>The Public Transport Strategy should commit to a complete transition to a fully accessible fleet of buses, trains, and trams, including retrofitting older vehicles and prioritising low-floor and automated boarding technologies.</w:t>
      </w:r>
    </w:p>
    <w:p w14:paraId="58ECAA5E" w14:textId="77777777" w:rsidR="00740076" w:rsidRDefault="00740076" w:rsidP="00B378EA"/>
    <w:p w14:paraId="6036B58F" w14:textId="5B2BEC05" w:rsidR="00A911A8" w:rsidRDefault="004E16DA" w:rsidP="00A911A8">
      <w:pPr>
        <w:pStyle w:val="Heading2"/>
        <w:rPr>
          <w:bCs/>
        </w:rPr>
      </w:pPr>
      <w:bookmarkStart w:id="6" w:name="_Toc201841906"/>
      <w:r w:rsidRPr="004E16DA">
        <w:rPr>
          <w:bCs/>
        </w:rPr>
        <w:t>Infrastructure (stations, stops and interchanges)</w:t>
      </w:r>
      <w:bookmarkEnd w:id="6"/>
    </w:p>
    <w:p w14:paraId="4685BFE2" w14:textId="77777777" w:rsidR="004E16DA" w:rsidRDefault="004E16DA" w:rsidP="004E16DA"/>
    <w:p w14:paraId="704775B0" w14:textId="783D6DFF" w:rsidR="0028423B" w:rsidRDefault="0028423B" w:rsidP="0028423B">
      <w:r w:rsidRPr="0028423B">
        <w:t>The accessibility and amenity of stops and</w:t>
      </w:r>
      <w:r>
        <w:t xml:space="preserve"> </w:t>
      </w:r>
      <w:r w:rsidRPr="0028423B">
        <w:t xml:space="preserve">stations is critical for a seamless journey. Many train stations and tram </w:t>
      </w:r>
      <w:proofErr w:type="gramStart"/>
      <w:r w:rsidRPr="0028423B">
        <w:t>stops</w:t>
      </w:r>
      <w:proofErr w:type="gramEnd"/>
      <w:r w:rsidRPr="0028423B">
        <w:t xml:space="preserve"> lack adequate shelter</w:t>
      </w:r>
      <w:r>
        <w:t xml:space="preserve"> </w:t>
      </w:r>
      <w:r w:rsidRPr="0028423B">
        <w:t xml:space="preserve">or seating, which can be problematic for people with mobility </w:t>
      </w:r>
      <w:r w:rsidR="00AE4C4B">
        <w:t>support needs</w:t>
      </w:r>
      <w:r w:rsidRPr="0028423B">
        <w:t>. Some stations remain partially inaccessible (for instance, lacking ramps or lifts to</w:t>
      </w:r>
      <w:r>
        <w:t xml:space="preserve"> </w:t>
      </w:r>
      <w:r w:rsidRPr="0028423B">
        <w:t>every platform). We have heard from community members that tactile ground surface indicators are</w:t>
      </w:r>
      <w:r>
        <w:t xml:space="preserve"> </w:t>
      </w:r>
      <w:r w:rsidRPr="0028423B">
        <w:t xml:space="preserve">missing in some locations, making navigation difficult for people who are blind or have low vision. </w:t>
      </w:r>
    </w:p>
    <w:p w14:paraId="7B49D7FE" w14:textId="77777777" w:rsidR="0028423B" w:rsidRDefault="0028423B" w:rsidP="0028423B"/>
    <w:p w14:paraId="1FE144BE" w14:textId="10CF49AB" w:rsidR="0028423B" w:rsidRPr="0028423B" w:rsidRDefault="0028423B" w:rsidP="0028423B">
      <w:r w:rsidRPr="0028423B">
        <w:t>Bus stop infrastructure is also a concern: in some suburbs, stops have been consolidated or</w:t>
      </w:r>
    </w:p>
    <w:p w14:paraId="54BD9154" w14:textId="62BE923E" w:rsidR="004E16DA" w:rsidRDefault="0028423B" w:rsidP="0028423B">
      <w:r w:rsidRPr="0028423B">
        <w:t>removed, increasing distances that people need to travel to catch a bus. This disproportionately affects those who find it hard</w:t>
      </w:r>
      <w:r w:rsidR="005861A3">
        <w:t>er</w:t>
      </w:r>
      <w:r w:rsidRPr="0028423B">
        <w:t xml:space="preserve"> to traverse long distances. The Strategy should include initiatives to improve and </w:t>
      </w:r>
      <w:r w:rsidRPr="00BA06F3">
        <w:t xml:space="preserve">audit the accessibility of all stations and stops </w:t>
      </w:r>
      <w:r w:rsidRPr="0028423B">
        <w:t>– ensuring there are shelters, seating, ramps, tactile</w:t>
      </w:r>
      <w:r w:rsidR="0061582B">
        <w:t xml:space="preserve"> indicator</w:t>
      </w:r>
      <w:r w:rsidRPr="0028423B">
        <w:t xml:space="preserve">s, pedestrian crossings nearby, clear signage, and smooth, </w:t>
      </w:r>
      <w:proofErr w:type="spellStart"/>
      <w:r w:rsidRPr="0028423B">
        <w:t>stepfree</w:t>
      </w:r>
      <w:proofErr w:type="spellEnd"/>
      <w:r w:rsidRPr="0028423B">
        <w:t xml:space="preserve"> pathways at every access point. A </w:t>
      </w:r>
      <w:r w:rsidRPr="0028423B">
        <w:rPr>
          <w:i/>
          <w:iCs/>
        </w:rPr>
        <w:t>“</w:t>
      </w:r>
      <w:r w:rsidRPr="00BA06F3">
        <w:t>liveable and sustainable</w:t>
      </w:r>
      <w:r w:rsidRPr="0028423B">
        <w:rPr>
          <w:i/>
          <w:iCs/>
        </w:rPr>
        <w:t xml:space="preserve">” </w:t>
      </w:r>
      <w:r w:rsidRPr="0028423B">
        <w:t xml:space="preserve">transport network must consider the first and last mile; </w:t>
      </w:r>
      <w:r w:rsidR="00274DBA">
        <w:t>getting</w:t>
      </w:r>
      <w:r w:rsidRPr="0028423B">
        <w:t xml:space="preserve"> to and from public transport should be safe and easy for everyone.</w:t>
      </w:r>
    </w:p>
    <w:p w14:paraId="5BF60B87" w14:textId="77777777" w:rsidR="00A70DFD" w:rsidRDefault="00A70DFD" w:rsidP="0028423B"/>
    <w:p w14:paraId="1E1AC445" w14:textId="2D74B0DC" w:rsidR="00714192" w:rsidRDefault="00A70DFD" w:rsidP="0028423B">
      <w:pPr>
        <w:rPr>
          <w:rFonts w:ascii="Calibri" w:eastAsia="Calibri" w:hAnsi="Calibri" w:cs="Calibri"/>
          <w:b/>
          <w:bCs/>
          <w:color w:val="000000"/>
        </w:rPr>
      </w:pPr>
      <w:r w:rsidRPr="00434B4C">
        <w:rPr>
          <w:rFonts w:ascii="Calibri" w:eastAsia="Calibri" w:hAnsi="Calibri" w:cs="Calibri"/>
          <w:b/>
          <w:bCs/>
          <w:color w:val="7030A0"/>
        </w:rPr>
        <w:t>Recommendation 2:</w:t>
      </w:r>
      <w:r w:rsidRPr="00434B4C">
        <w:rPr>
          <w:rFonts w:ascii="Calibri" w:eastAsia="Calibri" w:hAnsi="Calibri" w:cs="Calibri"/>
          <w:b/>
          <w:bCs/>
          <w:color w:val="000000"/>
        </w:rPr>
        <w:t xml:space="preserve"> The Public Transport Strategy should commit to the auditing and upgrading of infrastructure at stations, stops, and interchanges to meet universal access standards. This includes installing ramps, tactile indicators, shelters, seating</w:t>
      </w:r>
      <w:r w:rsidR="0061582B">
        <w:rPr>
          <w:rFonts w:ascii="Calibri" w:eastAsia="Calibri" w:hAnsi="Calibri" w:cs="Calibri"/>
          <w:b/>
          <w:bCs/>
          <w:color w:val="000000"/>
        </w:rPr>
        <w:t xml:space="preserve"> and</w:t>
      </w:r>
      <w:r w:rsidRPr="00434B4C">
        <w:rPr>
          <w:rFonts w:ascii="Calibri" w:eastAsia="Calibri" w:hAnsi="Calibri" w:cs="Calibri"/>
          <w:b/>
          <w:bCs/>
          <w:color w:val="000000"/>
        </w:rPr>
        <w:t xml:space="preserve"> pedestrian crossings, </w:t>
      </w:r>
      <w:r w:rsidR="0061582B">
        <w:rPr>
          <w:rFonts w:ascii="Calibri" w:eastAsia="Calibri" w:hAnsi="Calibri" w:cs="Calibri"/>
          <w:b/>
          <w:bCs/>
          <w:color w:val="000000"/>
        </w:rPr>
        <w:t>as well as</w:t>
      </w:r>
      <w:r w:rsidR="0061582B" w:rsidRPr="00434B4C">
        <w:rPr>
          <w:rFonts w:ascii="Calibri" w:eastAsia="Calibri" w:hAnsi="Calibri" w:cs="Calibri"/>
          <w:b/>
          <w:bCs/>
          <w:color w:val="000000"/>
        </w:rPr>
        <w:t xml:space="preserve"> </w:t>
      </w:r>
      <w:r w:rsidRPr="00434B4C">
        <w:rPr>
          <w:rFonts w:ascii="Calibri" w:eastAsia="Calibri" w:hAnsi="Calibri" w:cs="Calibri"/>
          <w:b/>
          <w:bCs/>
          <w:color w:val="000000"/>
        </w:rPr>
        <w:t>ensuring step-free, smooth pathways</w:t>
      </w:r>
      <w:r>
        <w:rPr>
          <w:rFonts w:ascii="Calibri" w:eastAsia="Calibri" w:hAnsi="Calibri" w:cs="Calibri"/>
          <w:b/>
          <w:bCs/>
          <w:color w:val="000000"/>
        </w:rPr>
        <w:t>.</w:t>
      </w:r>
    </w:p>
    <w:p w14:paraId="6AACD3F9" w14:textId="77777777" w:rsidR="00010494" w:rsidRPr="00BA06F3" w:rsidRDefault="00010494" w:rsidP="0028423B">
      <w:pPr>
        <w:rPr>
          <w:rFonts w:ascii="Calibri" w:eastAsia="Calibri" w:hAnsi="Calibri" w:cs="Calibri"/>
          <w:b/>
          <w:bCs/>
          <w:color w:val="000000"/>
        </w:rPr>
      </w:pPr>
    </w:p>
    <w:p w14:paraId="34F43616" w14:textId="239137CF" w:rsidR="00714192" w:rsidRDefault="00274DBA" w:rsidP="00714192">
      <w:pPr>
        <w:pStyle w:val="Heading2"/>
      </w:pPr>
      <w:bookmarkStart w:id="7" w:name="_Toc201841907"/>
      <w:r>
        <w:t>Service Frequency and Connectivity</w:t>
      </w:r>
      <w:bookmarkEnd w:id="7"/>
      <w:r>
        <w:t xml:space="preserve"> </w:t>
      </w:r>
    </w:p>
    <w:p w14:paraId="62968D2B" w14:textId="77777777" w:rsidR="00274DBA" w:rsidRDefault="00274DBA" w:rsidP="00274DBA"/>
    <w:p w14:paraId="794E2827" w14:textId="6C523F4E" w:rsidR="00546730" w:rsidRDefault="00546730" w:rsidP="00546730">
      <w:r w:rsidRPr="00546730">
        <w:t>Service design can greatly impact accessibility. If buses or</w:t>
      </w:r>
      <w:r>
        <w:t xml:space="preserve"> </w:t>
      </w:r>
      <w:r w:rsidRPr="00546730">
        <w:t xml:space="preserve">trains are infrequent or </w:t>
      </w:r>
      <w:r w:rsidR="001F0C39">
        <w:t>do not</w:t>
      </w:r>
      <w:r w:rsidR="001F0C39" w:rsidRPr="00546730">
        <w:t xml:space="preserve"> </w:t>
      </w:r>
      <w:r w:rsidRPr="00546730">
        <w:t>connect well, people with disability (who might not have other</w:t>
      </w:r>
      <w:r>
        <w:t xml:space="preserve"> </w:t>
      </w:r>
      <w:r w:rsidRPr="00546730">
        <w:t xml:space="preserve">transport options) are disproportionately inconvenienced. Our </w:t>
      </w:r>
      <w:r w:rsidR="001E020D">
        <w:t xml:space="preserve">previous </w:t>
      </w:r>
      <w:r w:rsidRPr="00546730">
        <w:t>research found many calls for</w:t>
      </w:r>
      <w:r>
        <w:t xml:space="preserve"> </w:t>
      </w:r>
      <w:r w:rsidRPr="00546730">
        <w:t>increasing the frequency of public transport services, especially trains and weekend buses, and for</w:t>
      </w:r>
      <w:r>
        <w:t xml:space="preserve"> </w:t>
      </w:r>
      <w:r w:rsidRPr="00546730">
        <w:t xml:space="preserve">more </w:t>
      </w:r>
      <w:r w:rsidRPr="00BA06F3">
        <w:t xml:space="preserve">cross-suburban routes </w:t>
      </w:r>
      <w:r w:rsidRPr="00546730">
        <w:t>or feeder services so that travel is not always forced through the city</w:t>
      </w:r>
      <w:r w:rsidR="001E020D">
        <w:t xml:space="preserve"> </w:t>
      </w:r>
      <w:proofErr w:type="spellStart"/>
      <w:r w:rsidRPr="00546730">
        <w:t>center</w:t>
      </w:r>
      <w:proofErr w:type="spellEnd"/>
      <w:r w:rsidRPr="00546730">
        <w:t xml:space="preserve">. </w:t>
      </w:r>
    </w:p>
    <w:p w14:paraId="2D144FE2" w14:textId="77777777" w:rsidR="00546730" w:rsidRDefault="00546730" w:rsidP="00546730"/>
    <w:p w14:paraId="2EEFD27C" w14:textId="2A538A40" w:rsidR="00274DBA" w:rsidRPr="00274DBA" w:rsidRDefault="00546730" w:rsidP="00546730">
      <w:r w:rsidRPr="00546730">
        <w:t>Overcrowding is another barrier</w:t>
      </w:r>
      <w:r>
        <w:t>. W</w:t>
      </w:r>
      <w:r w:rsidRPr="00546730">
        <w:t>hen vehicles are packed, the designated wheelchair</w:t>
      </w:r>
      <w:r>
        <w:t xml:space="preserve"> </w:t>
      </w:r>
      <w:r w:rsidRPr="00546730">
        <w:t>spaces or priority seating can be unusable, effectively denying access. To align with the outcome</w:t>
      </w:r>
      <w:r>
        <w:t xml:space="preserve"> </w:t>
      </w:r>
      <w:r w:rsidRPr="00546730">
        <w:t xml:space="preserve">of </w:t>
      </w:r>
      <w:r w:rsidRPr="00546730">
        <w:rPr>
          <w:i/>
          <w:iCs/>
        </w:rPr>
        <w:t>“</w:t>
      </w:r>
      <w:r w:rsidRPr="00BA06F3">
        <w:t>moving more people, more reliably, more often</w:t>
      </w:r>
      <w:r w:rsidRPr="00546730">
        <w:rPr>
          <w:i/>
          <w:iCs/>
        </w:rPr>
        <w:t xml:space="preserve">,” </w:t>
      </w:r>
      <w:r w:rsidRPr="00546730">
        <w:t>the Strategy should consider capacity increases at</w:t>
      </w:r>
      <w:r>
        <w:t xml:space="preserve"> </w:t>
      </w:r>
      <w:r w:rsidRPr="00546730">
        <w:t>peak times (to reduce overcrowding) and timetable improvements that minimize connection times. A</w:t>
      </w:r>
      <w:r>
        <w:t xml:space="preserve"> </w:t>
      </w:r>
      <w:r w:rsidRPr="00546730">
        <w:t xml:space="preserve">reliable system with more </w:t>
      </w:r>
      <w:r w:rsidRPr="00BA06F3">
        <w:t xml:space="preserve">turn-up-and-go </w:t>
      </w:r>
      <w:r w:rsidRPr="00546730">
        <w:t>frequency improves access for all by reducing the</w:t>
      </w:r>
      <w:r>
        <w:t xml:space="preserve"> </w:t>
      </w:r>
      <w:r w:rsidRPr="00546730">
        <w:t>planning burden and the physical strain of long waits. It will also encourage more people with and</w:t>
      </w:r>
      <w:r>
        <w:t xml:space="preserve"> </w:t>
      </w:r>
      <w:r w:rsidRPr="00546730">
        <w:t>without disability to choose public transport.</w:t>
      </w:r>
    </w:p>
    <w:p w14:paraId="024A7FB6" w14:textId="77777777" w:rsidR="00A911A8" w:rsidRDefault="00A911A8" w:rsidP="00B378EA"/>
    <w:p w14:paraId="246B2D33" w14:textId="5C77D4AC" w:rsidR="00A70DFD" w:rsidRPr="00434B4C" w:rsidRDefault="00A70DFD" w:rsidP="00A70DFD">
      <w:pPr>
        <w:rPr>
          <w:rFonts w:ascii="Calibri" w:eastAsia="Calibri" w:hAnsi="Calibri" w:cs="Calibri"/>
          <w:b/>
          <w:bCs/>
          <w:color w:val="000000"/>
        </w:rPr>
      </w:pPr>
      <w:r w:rsidRPr="00434B4C">
        <w:rPr>
          <w:rFonts w:ascii="Calibri" w:eastAsia="Calibri" w:hAnsi="Calibri" w:cs="Calibri"/>
          <w:b/>
          <w:bCs/>
          <w:color w:val="7030A0"/>
        </w:rPr>
        <w:t>Recommendation 3:</w:t>
      </w:r>
      <w:r w:rsidRPr="00434B4C">
        <w:rPr>
          <w:rFonts w:ascii="Calibri" w:eastAsia="Calibri" w:hAnsi="Calibri" w:cs="Calibri"/>
          <w:b/>
          <w:bCs/>
          <w:color w:val="000000"/>
        </w:rPr>
        <w:t xml:space="preserve"> The Public Transport Strategy should commit to the improvement of service frequency and connectivity, especially for cross-suburban travel and weekend schedules, and the reduction of overcrowding to make the system more reliable</w:t>
      </w:r>
      <w:r w:rsidR="00AE5642">
        <w:rPr>
          <w:rFonts w:ascii="Calibri" w:eastAsia="Calibri" w:hAnsi="Calibri" w:cs="Calibri"/>
          <w:b/>
          <w:bCs/>
          <w:color w:val="000000"/>
        </w:rPr>
        <w:t>, accessible</w:t>
      </w:r>
      <w:r w:rsidRPr="00434B4C">
        <w:rPr>
          <w:rFonts w:ascii="Calibri" w:eastAsia="Calibri" w:hAnsi="Calibri" w:cs="Calibri"/>
          <w:b/>
          <w:bCs/>
          <w:color w:val="000000"/>
        </w:rPr>
        <w:t xml:space="preserve"> and inclusive.</w:t>
      </w:r>
    </w:p>
    <w:p w14:paraId="033EFF76" w14:textId="77777777" w:rsidR="00A70DFD" w:rsidRDefault="00A70DFD" w:rsidP="00B378EA"/>
    <w:p w14:paraId="1CAC6E6C" w14:textId="28883F42" w:rsidR="009A4675" w:rsidRDefault="009A4675" w:rsidP="009A4675">
      <w:pPr>
        <w:pStyle w:val="Heading2"/>
      </w:pPr>
      <w:bookmarkStart w:id="8" w:name="_Toc201841908"/>
      <w:r>
        <w:t>Communication and Information</w:t>
      </w:r>
      <w:bookmarkEnd w:id="8"/>
      <w:r>
        <w:t xml:space="preserve"> </w:t>
      </w:r>
    </w:p>
    <w:p w14:paraId="2B7525B8" w14:textId="77777777" w:rsidR="009A4675" w:rsidRDefault="009A4675" w:rsidP="009A4675"/>
    <w:p w14:paraId="1867795F" w14:textId="20603626" w:rsidR="00522C60" w:rsidRPr="00522C60" w:rsidRDefault="00522C60" w:rsidP="00522C60">
      <w:r w:rsidRPr="00522C60">
        <w:t>Accessible customer information is a vital part of a great</w:t>
      </w:r>
      <w:r>
        <w:t xml:space="preserve"> </w:t>
      </w:r>
      <w:r w:rsidRPr="00522C60">
        <w:t>customer experience. Currently, there are gaps in how information is provided. For instance, unlike</w:t>
      </w:r>
      <w:r>
        <w:t xml:space="preserve"> </w:t>
      </w:r>
      <w:r w:rsidRPr="00522C60">
        <w:t>trains and trams, most Adelaide Metro buses do not yet have automated audio announcements for</w:t>
      </w:r>
      <w:r>
        <w:t xml:space="preserve"> </w:t>
      </w:r>
      <w:r w:rsidRPr="00522C60">
        <w:t>stops, which would benefit passengers with vision impairment (and others, like newcomers who are</w:t>
      </w:r>
    </w:p>
    <w:p w14:paraId="4C1B9053" w14:textId="61EB76EA" w:rsidR="007411AC" w:rsidRDefault="00522C60" w:rsidP="00522C60">
      <w:r w:rsidRPr="00522C60">
        <w:t>unfamiliar with routes). Real-time service information is often only accessible via smartphone</w:t>
      </w:r>
      <w:r w:rsidR="007411AC">
        <w:t xml:space="preserve"> </w:t>
      </w:r>
      <w:r w:rsidRPr="00522C60">
        <w:t>apps, which not everyone can use. Static signage and timetables at stations</w:t>
      </w:r>
      <w:r w:rsidR="004173AD">
        <w:t xml:space="preserve"> and </w:t>
      </w:r>
      <w:r w:rsidRPr="00522C60">
        <w:t>stops may be in small</w:t>
      </w:r>
      <w:r w:rsidR="007411AC">
        <w:t xml:space="preserve"> </w:t>
      </w:r>
      <w:r w:rsidRPr="00522C60">
        <w:t>print or not in easy-to-understand formats, posing challenges for people with low vision or cognitive</w:t>
      </w:r>
      <w:r w:rsidR="007411AC">
        <w:t xml:space="preserve"> </w:t>
      </w:r>
      <w:r w:rsidRPr="00522C60">
        <w:t xml:space="preserve">disabilities. </w:t>
      </w:r>
    </w:p>
    <w:p w14:paraId="2490526D" w14:textId="77777777" w:rsidR="0040524B" w:rsidRDefault="0040524B" w:rsidP="00522C60"/>
    <w:p w14:paraId="6A260DBA" w14:textId="5C46D619" w:rsidR="00522C60" w:rsidRPr="00522C60" w:rsidRDefault="00522C60" w:rsidP="00522C60">
      <w:r w:rsidRPr="00522C60">
        <w:t xml:space="preserve">We recommend the Strategy commit to </w:t>
      </w:r>
      <w:r w:rsidRPr="00BA06F3">
        <w:t>universal design in communication</w:t>
      </w:r>
      <w:r w:rsidRPr="007411AC">
        <w:t>:</w:t>
      </w:r>
      <w:r w:rsidR="007411AC">
        <w:t xml:space="preserve"> </w:t>
      </w:r>
      <w:r w:rsidRPr="00522C60">
        <w:t>provide information in multiple formats (visual, auditory, easy-read, digital and non-digital). This</w:t>
      </w:r>
    </w:p>
    <w:p w14:paraId="581CA7AA" w14:textId="2F0A5A33" w:rsidR="009A4675" w:rsidRPr="009A4675" w:rsidRDefault="00522C60" w:rsidP="00BA06F3">
      <w:r w:rsidRPr="00522C60">
        <w:t>could include installing audio next-stop announcements on all buses, ensuring digital apps meet</w:t>
      </w:r>
      <w:r w:rsidR="007411AC">
        <w:t xml:space="preserve"> </w:t>
      </w:r>
      <w:r w:rsidRPr="00522C60">
        <w:t>accessibility standards, and offering printed or braille timetables on request.</w:t>
      </w:r>
      <w:r w:rsidR="007411AC">
        <w:t xml:space="preserve"> </w:t>
      </w:r>
      <w:r w:rsidRPr="00522C60">
        <w:t>Wayfinding signage</w:t>
      </w:r>
      <w:r w:rsidR="007411AC">
        <w:t xml:space="preserve"> </w:t>
      </w:r>
      <w:r w:rsidRPr="00522C60">
        <w:t xml:space="preserve">should incorporate clear icons/pictograms and logical layout. By making information accessible, </w:t>
      </w:r>
      <w:r w:rsidR="0040524B">
        <w:t xml:space="preserve">this would </w:t>
      </w:r>
      <w:r w:rsidRPr="00522C60">
        <w:t>improve the experience for everyone, since clearer</w:t>
      </w:r>
      <w:r w:rsidR="007411AC">
        <w:t xml:space="preserve"> </w:t>
      </w:r>
      <w:r w:rsidRPr="00522C60">
        <w:t>information helps all users navigate the system confidently.</w:t>
      </w:r>
    </w:p>
    <w:p w14:paraId="0D433FB0" w14:textId="77777777" w:rsidR="009A4675" w:rsidRDefault="009A4675" w:rsidP="009A4675"/>
    <w:p w14:paraId="169F53E3" w14:textId="6251A22B" w:rsidR="001B4407" w:rsidRPr="00BA06F3" w:rsidRDefault="00E81B12" w:rsidP="009A4675">
      <w:pPr>
        <w:rPr>
          <w:rFonts w:ascii="Calibri" w:eastAsia="Calibri" w:hAnsi="Calibri" w:cs="Calibri"/>
          <w:b/>
          <w:bCs/>
          <w:color w:val="000000"/>
        </w:rPr>
      </w:pPr>
      <w:r w:rsidRPr="00434B4C">
        <w:rPr>
          <w:rFonts w:ascii="Calibri" w:eastAsia="Calibri" w:hAnsi="Calibri" w:cs="Calibri"/>
          <w:b/>
          <w:bCs/>
          <w:color w:val="7030A0"/>
        </w:rPr>
        <w:t>Recommendation 4:</w:t>
      </w:r>
      <w:r w:rsidRPr="00434B4C">
        <w:rPr>
          <w:rFonts w:ascii="Calibri" w:eastAsia="Calibri" w:hAnsi="Calibri" w:cs="Calibri"/>
          <w:b/>
          <w:bCs/>
          <w:color w:val="000000"/>
        </w:rPr>
        <w:t xml:space="preserve"> The Public Transport Strategy should commit to increasing availability of accessible communication and information systems, such as real-time audio announcements on all vehicles, digital and non-digital formats</w:t>
      </w:r>
      <w:r w:rsidR="003F25F9">
        <w:rPr>
          <w:rFonts w:ascii="Calibri" w:eastAsia="Calibri" w:hAnsi="Calibri" w:cs="Calibri"/>
          <w:b/>
          <w:bCs/>
          <w:color w:val="000000"/>
        </w:rPr>
        <w:t xml:space="preserve"> for timetables</w:t>
      </w:r>
      <w:r w:rsidRPr="00434B4C">
        <w:rPr>
          <w:rFonts w:ascii="Calibri" w:eastAsia="Calibri" w:hAnsi="Calibri" w:cs="Calibri"/>
          <w:b/>
          <w:bCs/>
          <w:color w:val="000000"/>
        </w:rPr>
        <w:t>, and signage with clear icons and easy-read formats.</w:t>
      </w:r>
    </w:p>
    <w:p w14:paraId="773BA50E" w14:textId="77777777" w:rsidR="001B4407" w:rsidRDefault="001B4407" w:rsidP="009A4675"/>
    <w:p w14:paraId="762677CC" w14:textId="77777777" w:rsidR="001F7FBA" w:rsidRDefault="001F7FBA" w:rsidP="009A4675"/>
    <w:p w14:paraId="29E4D08D" w14:textId="77777777" w:rsidR="001F7FBA" w:rsidRDefault="001F7FBA" w:rsidP="009A4675"/>
    <w:p w14:paraId="4A9C5C76" w14:textId="04D0D26E" w:rsidR="0040524B" w:rsidRDefault="00023624" w:rsidP="00023624">
      <w:pPr>
        <w:pStyle w:val="Heading2"/>
      </w:pPr>
      <w:bookmarkStart w:id="9" w:name="_Toc201841909"/>
      <w:r>
        <w:t xml:space="preserve">Personal Safety and </w:t>
      </w:r>
      <w:r w:rsidR="001B4407">
        <w:t>Staff Assistance</w:t>
      </w:r>
      <w:bookmarkEnd w:id="9"/>
      <w:r w:rsidR="001B4407">
        <w:t xml:space="preserve"> </w:t>
      </w:r>
    </w:p>
    <w:p w14:paraId="21E57712" w14:textId="77777777" w:rsidR="00960BF9" w:rsidRDefault="00960BF9" w:rsidP="00960BF9"/>
    <w:p w14:paraId="2E817348" w14:textId="7BDF3471" w:rsidR="00960BF9" w:rsidRPr="00960BF9" w:rsidRDefault="00960BF9" w:rsidP="00960BF9">
      <w:r w:rsidRPr="00960BF9">
        <w:t>Feeling safe and supported is a prerequisite for many people</w:t>
      </w:r>
      <w:r w:rsidR="001B4407">
        <w:t xml:space="preserve"> </w:t>
      </w:r>
      <w:r w:rsidRPr="00960BF9">
        <w:t>with disability (and indeed all passengers) to use public transport. Some have reported that a lack of</w:t>
      </w:r>
      <w:r w:rsidR="001B4407">
        <w:t xml:space="preserve"> </w:t>
      </w:r>
      <w:r w:rsidRPr="00960BF9">
        <w:t>staff presence or security on vehicles and at stations deters them from using services, especially at</w:t>
      </w:r>
    </w:p>
    <w:p w14:paraId="59DFB592" w14:textId="77777777" w:rsidR="001B4407" w:rsidRDefault="00960BF9" w:rsidP="00960BF9">
      <w:r w:rsidRPr="00960BF9">
        <w:t>night. There are also concerns about inadequate lighting around some stops and stations, and the</w:t>
      </w:r>
      <w:r w:rsidR="001B4407">
        <w:t xml:space="preserve"> </w:t>
      </w:r>
      <w:r w:rsidRPr="00960BF9">
        <w:t>need for better pedestrian safety measures (for example, lower speed limits or more zebra crossings</w:t>
      </w:r>
      <w:r w:rsidR="001B4407">
        <w:t xml:space="preserve"> </w:t>
      </w:r>
      <w:r w:rsidRPr="00960BF9">
        <w:t xml:space="preserve">in station precincts). </w:t>
      </w:r>
    </w:p>
    <w:p w14:paraId="15AB1BA7" w14:textId="77777777" w:rsidR="001B4407" w:rsidRDefault="001B4407" w:rsidP="00960BF9"/>
    <w:p w14:paraId="77543BAF" w14:textId="1D4FDA04" w:rsidR="00960BF9" w:rsidRPr="00960BF9" w:rsidRDefault="00960BF9" w:rsidP="00960BF9">
      <w:r w:rsidRPr="00960BF9">
        <w:t xml:space="preserve">We suggest the Strategy include initiatives to </w:t>
      </w:r>
      <w:r w:rsidRPr="00BA06F3">
        <w:t>enhance safety and</w:t>
      </w:r>
      <w:r w:rsidR="001B4407" w:rsidRPr="001B4407">
        <w:t xml:space="preserve"> </w:t>
      </w:r>
      <w:r w:rsidRPr="00BA06F3">
        <w:t>customer service</w:t>
      </w:r>
      <w:r w:rsidRPr="001B4407">
        <w:t>, such as increasing the visibility of trained staff or pass</w:t>
      </w:r>
      <w:r w:rsidRPr="00960BF9">
        <w:t>enger service assistants on</w:t>
      </w:r>
      <w:r w:rsidR="001B4407">
        <w:t xml:space="preserve"> </w:t>
      </w:r>
      <w:r w:rsidRPr="00960BF9">
        <w:t xml:space="preserve">the network and improving lighting and CCTV coverage. Additionally, empowering staff to </w:t>
      </w:r>
      <w:proofErr w:type="gramStart"/>
      <w:r w:rsidRPr="00960BF9">
        <w:t>provide</w:t>
      </w:r>
      <w:r w:rsidR="001B4407">
        <w:t xml:space="preserve"> </w:t>
      </w:r>
      <w:r w:rsidRPr="00960BF9">
        <w:t>assistance</w:t>
      </w:r>
      <w:proofErr w:type="gramEnd"/>
      <w:r w:rsidR="00A03BDE">
        <w:t xml:space="preserve">, </w:t>
      </w:r>
      <w:r w:rsidRPr="00960BF9">
        <w:t>for example, helping a passenger in a wheelchair to navigate a gap, or guiding someone</w:t>
      </w:r>
    </w:p>
    <w:p w14:paraId="3FB06A40" w14:textId="6745096F" w:rsidR="00960BF9" w:rsidRPr="00960BF9" w:rsidRDefault="00960BF9" w:rsidP="00960BF9">
      <w:r w:rsidRPr="00960BF9">
        <w:t xml:space="preserve">who is blind at a </w:t>
      </w:r>
      <w:proofErr w:type="gramStart"/>
      <w:r w:rsidRPr="00960BF9">
        <w:t>station</w:t>
      </w:r>
      <w:r w:rsidR="00A03BDE">
        <w:t xml:space="preserve">, </w:t>
      </w:r>
      <w:r w:rsidRPr="00960BF9">
        <w:t xml:space="preserve"> can</w:t>
      </w:r>
      <w:proofErr w:type="gramEnd"/>
      <w:r w:rsidRPr="00960BF9">
        <w:t xml:space="preserve"> greatly improve accessibility. The Strategy’s focus on a “positive and</w:t>
      </w:r>
      <w:r w:rsidR="001B4407">
        <w:t xml:space="preserve"> </w:t>
      </w:r>
      <w:r w:rsidRPr="00960BF9">
        <w:t>safe” experience for everyone should translate into on-ground measures that make passengers with</w:t>
      </w:r>
      <w:r w:rsidR="001B4407">
        <w:t xml:space="preserve"> </w:t>
      </w:r>
      <w:r w:rsidRPr="00960BF9">
        <w:t xml:space="preserve">disability not only be </w:t>
      </w:r>
      <w:proofErr w:type="gramStart"/>
      <w:r w:rsidRPr="00960BF9">
        <w:t>safer, but</w:t>
      </w:r>
      <w:proofErr w:type="gramEnd"/>
      <w:r w:rsidRPr="00960BF9">
        <w:t xml:space="preserve"> </w:t>
      </w:r>
      <w:r w:rsidRPr="00BA06F3">
        <w:t>feel</w:t>
      </w:r>
      <w:r w:rsidRPr="00960BF9">
        <w:rPr>
          <w:i/>
          <w:iCs/>
        </w:rPr>
        <w:t xml:space="preserve"> </w:t>
      </w:r>
      <w:r w:rsidRPr="00960BF9">
        <w:t>safer when using public transport.</w:t>
      </w:r>
    </w:p>
    <w:p w14:paraId="02BBD5BC" w14:textId="77777777" w:rsidR="0040524B" w:rsidRDefault="0040524B" w:rsidP="009A4675"/>
    <w:p w14:paraId="2011A395" w14:textId="213DDBA8" w:rsidR="003671EF" w:rsidRDefault="00513F8D" w:rsidP="00513F8D">
      <w:r w:rsidRPr="003671EF">
        <w:t xml:space="preserve">Addressing these areas will require dedicated resources and ongoing commitment, but the return on investment is high. A public transport system that is accessible and convenient for people with disability is </w:t>
      </w:r>
      <w:r w:rsidRPr="00BA06F3">
        <w:t>better for all users</w:t>
      </w:r>
      <w:r w:rsidR="00EB4065">
        <w:t xml:space="preserve">; </w:t>
      </w:r>
      <w:r w:rsidRPr="003671EF">
        <w:t xml:space="preserve">it means a more comfortable, reliable, and user-friendly system overall. Crucially, it would enable the one in five South Australians with disability (and many more with temporary or situational </w:t>
      </w:r>
      <w:r w:rsidR="00613FA2">
        <w:t>support needs</w:t>
      </w:r>
      <w:r w:rsidRPr="003671EF">
        <w:t xml:space="preserve">) to participate more fully in community life. </w:t>
      </w:r>
    </w:p>
    <w:p w14:paraId="2B382E74" w14:textId="77777777" w:rsidR="003671EF" w:rsidRPr="003671EF" w:rsidRDefault="003671EF" w:rsidP="00513F8D"/>
    <w:p w14:paraId="414F6A91" w14:textId="429046CF" w:rsidR="00513F8D" w:rsidRPr="003671EF" w:rsidRDefault="00513F8D" w:rsidP="00513F8D">
      <w:r w:rsidRPr="003671EF">
        <w:t>We are encouraged that the Strategy development is asking the right questions under each draft outcome (for</w:t>
      </w:r>
      <w:r w:rsidR="003671EF" w:rsidRPr="003671EF">
        <w:t xml:space="preserve"> </w:t>
      </w:r>
      <w:r w:rsidRPr="003671EF">
        <w:t xml:space="preserve">instance, how to strengthen regional connections, how to improve reliability, how to ensure safety for everyone). We urge that, as answers are formulated, </w:t>
      </w:r>
      <w:r w:rsidRPr="00BA06F3">
        <w:t>accessibility considerations are woven into each</w:t>
      </w:r>
      <w:r w:rsidR="003671EF" w:rsidRPr="003671EF">
        <w:t xml:space="preserve"> </w:t>
      </w:r>
      <w:r w:rsidRPr="00BA06F3">
        <w:t>solution</w:t>
      </w:r>
      <w:r w:rsidRPr="003671EF">
        <w:t xml:space="preserve">. Whether </w:t>
      </w:r>
      <w:r w:rsidR="00D26AF5">
        <w:t>it is</w:t>
      </w:r>
      <w:r w:rsidRPr="003671EF">
        <w:t xml:space="preserve"> planning new “on-</w:t>
      </w:r>
      <w:r w:rsidRPr="003671EF">
        <w:lastRenderedPageBreak/>
        <w:t>demand” transit services, upgrading trains to electric models, or</w:t>
      </w:r>
      <w:r w:rsidR="003671EF" w:rsidRPr="003671EF">
        <w:t xml:space="preserve"> </w:t>
      </w:r>
      <w:r w:rsidRPr="003671EF">
        <w:t>redesigning bus routes, the needs of people with disability should be factored in from the start through co</w:t>
      </w:r>
      <w:r w:rsidR="00840047">
        <w:t>-</w:t>
      </w:r>
      <w:r w:rsidRPr="003671EF">
        <w:t>design</w:t>
      </w:r>
    </w:p>
    <w:p w14:paraId="6EC3A081" w14:textId="1EB819D0" w:rsidR="00513F8D" w:rsidRDefault="00513F8D" w:rsidP="00513F8D">
      <w:r w:rsidRPr="003671EF">
        <w:t>and inclusive planning.</w:t>
      </w:r>
    </w:p>
    <w:p w14:paraId="08C3CF4D" w14:textId="77777777" w:rsidR="008876E6" w:rsidRDefault="008876E6" w:rsidP="00513F8D"/>
    <w:p w14:paraId="26D428DB" w14:textId="0010EFA5" w:rsidR="00720FBB" w:rsidRPr="00434B4C" w:rsidRDefault="00720FBB" w:rsidP="00720FBB">
      <w:pPr>
        <w:rPr>
          <w:rFonts w:ascii="Calibri" w:eastAsia="Calibri" w:hAnsi="Calibri" w:cs="Calibri"/>
          <w:b/>
          <w:bCs/>
          <w:color w:val="000000"/>
        </w:rPr>
      </w:pPr>
      <w:r w:rsidRPr="00434B4C">
        <w:rPr>
          <w:rFonts w:ascii="Calibri" w:eastAsia="Calibri" w:hAnsi="Calibri" w:cs="Calibri"/>
          <w:b/>
          <w:bCs/>
          <w:color w:val="7030A0"/>
        </w:rPr>
        <w:t>Recommendation 5:</w:t>
      </w:r>
      <w:r w:rsidRPr="00434B4C">
        <w:rPr>
          <w:rFonts w:ascii="Calibri" w:eastAsia="Calibri" w:hAnsi="Calibri" w:cs="Calibri"/>
          <w:b/>
          <w:bCs/>
          <w:color w:val="000000"/>
        </w:rPr>
        <w:t xml:space="preserve"> The Public Transport Strategy should commit to further investment in passenger safety and support, including better lighting, CCTV, visible staff presence, and </w:t>
      </w:r>
      <w:r w:rsidR="00840047">
        <w:rPr>
          <w:rFonts w:ascii="Calibri" w:eastAsia="Calibri" w:hAnsi="Calibri" w:cs="Calibri"/>
          <w:b/>
          <w:bCs/>
          <w:color w:val="000000"/>
        </w:rPr>
        <w:t xml:space="preserve">staff </w:t>
      </w:r>
      <w:r w:rsidRPr="00434B4C">
        <w:rPr>
          <w:rFonts w:ascii="Calibri" w:eastAsia="Calibri" w:hAnsi="Calibri" w:cs="Calibri"/>
          <w:b/>
          <w:bCs/>
          <w:color w:val="000000"/>
        </w:rPr>
        <w:t>training to assist passengers with disability at key access points.</w:t>
      </w:r>
    </w:p>
    <w:p w14:paraId="12E7A039" w14:textId="77777777" w:rsidR="00720FBB" w:rsidRDefault="00720FBB" w:rsidP="00513F8D"/>
    <w:p w14:paraId="42F2D177" w14:textId="676C5F3C" w:rsidR="008876E6" w:rsidRDefault="008876E6" w:rsidP="008876E6">
      <w:pPr>
        <w:pStyle w:val="Heading1"/>
      </w:pPr>
      <w:bookmarkStart w:id="10" w:name="_Toc201841910"/>
      <w:r>
        <w:t>Access Taxis and Point-to-Point Transport</w:t>
      </w:r>
      <w:bookmarkEnd w:id="10"/>
    </w:p>
    <w:p w14:paraId="7009A4C8" w14:textId="77777777" w:rsidR="008876E6" w:rsidRDefault="008876E6" w:rsidP="008876E6"/>
    <w:p w14:paraId="5AF39739" w14:textId="61364302" w:rsidR="008876E6" w:rsidRDefault="008876E6" w:rsidP="008876E6">
      <w:r w:rsidRPr="008876E6">
        <w:t>An area of particular concern is the provision of</w:t>
      </w:r>
      <w:r>
        <w:t xml:space="preserve"> </w:t>
      </w:r>
      <w:r w:rsidRPr="00BA06F3">
        <w:t>Access Taxis</w:t>
      </w:r>
      <w:r w:rsidRPr="008876E6">
        <w:rPr>
          <w:b/>
          <w:bCs/>
        </w:rPr>
        <w:t xml:space="preserve"> </w:t>
      </w:r>
      <w:r w:rsidRPr="008876E6">
        <w:t>(wheelchair-accessible taxis) and other point-to-point transport services</w:t>
      </w:r>
      <w:r w:rsidR="001C25E2">
        <w:t xml:space="preserve"> (such as rideshares)</w:t>
      </w:r>
      <w:r w:rsidRPr="008876E6">
        <w:t>. For many people</w:t>
      </w:r>
      <w:r>
        <w:t xml:space="preserve"> </w:t>
      </w:r>
      <w:r w:rsidRPr="008876E6">
        <w:t>with disability, especially those with high mobility support needs, conventional public transport</w:t>
      </w:r>
      <w:r>
        <w:t xml:space="preserve"> </w:t>
      </w:r>
      <w:r w:rsidRPr="008876E6">
        <w:t>(buses, trains, trams) may not always be a viable option. Access Taxis fill a crucial gap, providing door-to</w:t>
      </w:r>
      <w:r>
        <w:t xml:space="preserve"> </w:t>
      </w:r>
      <w:r w:rsidRPr="008876E6">
        <w:t>door</w:t>
      </w:r>
      <w:r>
        <w:t xml:space="preserve"> </w:t>
      </w:r>
      <w:r w:rsidRPr="008876E6">
        <w:t>transport for people who use wheelchairs or have other accessibility requirements that cannot be met</w:t>
      </w:r>
      <w:r>
        <w:t xml:space="preserve"> </w:t>
      </w:r>
      <w:r w:rsidRPr="008876E6">
        <w:t>by standard vehicles. In regional areas and during times when public transport is not running, these</w:t>
      </w:r>
      <w:r w:rsidR="005636F8">
        <w:t xml:space="preserve"> </w:t>
      </w:r>
      <w:r w:rsidRPr="008876E6">
        <w:t xml:space="preserve">services can be a </w:t>
      </w:r>
      <w:r w:rsidRPr="00BA06F3">
        <w:t>lifeline</w:t>
      </w:r>
      <w:r w:rsidR="0059457C">
        <w:rPr>
          <w:i/>
          <w:iCs/>
        </w:rPr>
        <w:t xml:space="preserve">. </w:t>
      </w:r>
      <w:r w:rsidRPr="008876E6">
        <w:t xml:space="preserve"> </w:t>
      </w:r>
      <w:r w:rsidR="0059457C">
        <w:t xml:space="preserve">They are </w:t>
      </w:r>
      <w:r w:rsidRPr="008876E6">
        <w:t xml:space="preserve">often the only means to get to medical appointments, work, or social </w:t>
      </w:r>
      <w:r w:rsidR="0059457C">
        <w:t>activities</w:t>
      </w:r>
      <w:r w:rsidRPr="008876E6">
        <w:t xml:space="preserve">. </w:t>
      </w:r>
    </w:p>
    <w:p w14:paraId="000ECF2D" w14:textId="77777777" w:rsidR="008876E6" w:rsidRDefault="008876E6" w:rsidP="008876E6"/>
    <w:p w14:paraId="5BF059AF" w14:textId="33F952BC" w:rsidR="008876E6" w:rsidRPr="008876E6" w:rsidRDefault="008876E6" w:rsidP="00292C05">
      <w:r w:rsidRPr="008876E6">
        <w:t>The</w:t>
      </w:r>
      <w:r>
        <w:t xml:space="preserve"> </w:t>
      </w:r>
      <w:r w:rsidRPr="008876E6">
        <w:t xml:space="preserve">South Australian </w:t>
      </w:r>
      <w:r w:rsidR="00E53BFA">
        <w:t>Transport Minister</w:t>
      </w:r>
      <w:r w:rsidRPr="008876E6">
        <w:t xml:space="preserve"> ha</w:t>
      </w:r>
      <w:r w:rsidR="00E53BFA">
        <w:t xml:space="preserve">s </w:t>
      </w:r>
      <w:r w:rsidR="00534F67">
        <w:t>“</w:t>
      </w:r>
      <w:r w:rsidR="00534F67" w:rsidRPr="00534F67">
        <w:t>committed to identifying and addressing the issues as a matter of urgency</w:t>
      </w:r>
      <w:r w:rsidR="00534F67">
        <w:t>”</w:t>
      </w:r>
      <w:r w:rsidR="00743438">
        <w:rPr>
          <w:rStyle w:val="FootnoteReference"/>
        </w:rPr>
        <w:footnoteReference w:id="3"/>
      </w:r>
      <w:r w:rsidRPr="008876E6">
        <w:t>.</w:t>
      </w:r>
      <w:r>
        <w:t xml:space="preserve"> </w:t>
      </w:r>
      <w:r w:rsidRPr="008876E6">
        <w:t xml:space="preserve">However, South Australia </w:t>
      </w:r>
      <w:r w:rsidR="00534F67">
        <w:t>is still</w:t>
      </w:r>
      <w:r w:rsidRPr="008876E6">
        <w:t xml:space="preserve"> experiencing a </w:t>
      </w:r>
      <w:r w:rsidRPr="00BA06F3">
        <w:t>chronic shortage of Access Taxis</w:t>
      </w:r>
      <w:r w:rsidRPr="008876E6">
        <w:t>, alongside systemic</w:t>
      </w:r>
      <w:r>
        <w:t xml:space="preserve"> </w:t>
      </w:r>
      <w:r w:rsidRPr="008876E6">
        <w:t>issues in the way the service operates. This was a major focus of our 2022 submission to the Select</w:t>
      </w:r>
      <w:r>
        <w:t xml:space="preserve"> </w:t>
      </w:r>
      <w:r w:rsidRPr="008876E6">
        <w:t>Committee on Public and Active Transport, and it remains highly relevant to the Public Transport Strategy’s</w:t>
      </w:r>
      <w:r w:rsidR="00743438">
        <w:t xml:space="preserve"> </w:t>
      </w:r>
      <w:r w:rsidRPr="008876E6">
        <w:t>goal of a safe and accessible system. In that submission, we detailed how the shortage of accessible taxis</w:t>
      </w:r>
      <w:r>
        <w:t xml:space="preserve"> </w:t>
      </w:r>
      <w:r w:rsidRPr="008876E6">
        <w:t>was leaving many people stranded or facing excessive wait times, and we proposed a comprehensive plan</w:t>
      </w:r>
      <w:r w:rsidR="00292C05">
        <w:t xml:space="preserve"> </w:t>
      </w:r>
      <w:r w:rsidR="00292C05" w:rsidRPr="00292C05">
        <w:t xml:space="preserve">to transition the state’s entire taxi fleet to accessible vehicles over 10 </w:t>
      </w:r>
      <w:r w:rsidR="00292C05" w:rsidRPr="00292C05">
        <w:lastRenderedPageBreak/>
        <w:t>years. We reiterate those</w:t>
      </w:r>
      <w:r w:rsidR="00292C05">
        <w:t xml:space="preserve"> </w:t>
      </w:r>
      <w:r w:rsidR="00292C05" w:rsidRPr="00292C05">
        <w:t xml:space="preserve">concerns and recommendations here, now updated </w:t>
      </w:r>
      <w:proofErr w:type="gramStart"/>
      <w:r w:rsidR="00292C05" w:rsidRPr="00292C05">
        <w:t>in light of</w:t>
      </w:r>
      <w:proofErr w:type="gramEnd"/>
      <w:r w:rsidR="00292C05" w:rsidRPr="00292C05">
        <w:t xml:space="preserve"> recent policy shifts.</w:t>
      </w:r>
    </w:p>
    <w:p w14:paraId="0A1068BE" w14:textId="77777777" w:rsidR="00292C05" w:rsidRDefault="00292C05" w:rsidP="009A4675"/>
    <w:p w14:paraId="188EA5F2" w14:textId="0344B288" w:rsidR="002C3FF8" w:rsidRPr="002C3FF8" w:rsidRDefault="002C3FF8" w:rsidP="002C3FF8">
      <w:r>
        <w:t>While we acknowledge the Government has begun to recognise the importance of reform</w:t>
      </w:r>
      <w:r w:rsidRPr="002C3FF8">
        <w:t xml:space="preserve">, </w:t>
      </w:r>
      <w:r w:rsidRPr="00BA06F3">
        <w:t>significant challenges remain</w:t>
      </w:r>
      <w:r w:rsidRPr="002C3FF8">
        <w:rPr>
          <w:b/>
          <w:bCs/>
        </w:rPr>
        <w:t xml:space="preserve"> </w:t>
      </w:r>
      <w:r w:rsidRPr="002C3FF8">
        <w:t>in the access taxi landscape. It is still reported that</w:t>
      </w:r>
      <w:r w:rsidR="007C3004">
        <w:t xml:space="preserve"> </w:t>
      </w:r>
      <w:r w:rsidRPr="002C3FF8">
        <w:t>more than 500 people with disability each month experience waits longer than 30 minutes for an access taxi</w:t>
      </w:r>
      <w:r w:rsidR="007C3004">
        <w:t xml:space="preserve"> </w:t>
      </w:r>
      <w:r w:rsidRPr="002C3FF8">
        <w:t>they have booked</w:t>
      </w:r>
      <w:r w:rsidR="00CB51EC">
        <w:t xml:space="preserve">; </w:t>
      </w:r>
      <w:r w:rsidRPr="002C3FF8">
        <w:t xml:space="preserve">an indicator that demand far outstrips supply at many times. </w:t>
      </w:r>
      <w:r w:rsidR="004C237E">
        <w:rPr>
          <w:rStyle w:val="FootnoteReference"/>
        </w:rPr>
        <w:footnoteReference w:id="4"/>
      </w:r>
      <w:r w:rsidR="003B2336">
        <w:t xml:space="preserve"> </w:t>
      </w:r>
      <w:r w:rsidRPr="002C3FF8">
        <w:t>We continue to hear</w:t>
      </w:r>
      <w:r w:rsidR="007C3004">
        <w:t xml:space="preserve"> </w:t>
      </w:r>
      <w:r w:rsidRPr="002C3FF8">
        <w:t>first-hand accounts of unacceptably long waits or even no-shows. This situation has severe consequences:</w:t>
      </w:r>
      <w:r w:rsidR="007C3004">
        <w:t xml:space="preserve"> </w:t>
      </w:r>
      <w:r w:rsidRPr="002C3FF8">
        <w:t>people missing medical appointments, being late for work or school, or</w:t>
      </w:r>
      <w:r w:rsidR="006119EA">
        <w:t xml:space="preserve"> </w:t>
      </w:r>
      <w:r w:rsidRPr="002C3FF8">
        <w:t>even</w:t>
      </w:r>
      <w:r w:rsidR="007C3004">
        <w:t xml:space="preserve"> </w:t>
      </w:r>
      <w:r w:rsidRPr="002C3FF8">
        <w:t>missing family events like funerals. Such outcomes are not acceptable in a modern, inclusive society.</w:t>
      </w:r>
      <w:r w:rsidR="007C3004">
        <w:t xml:space="preserve"> </w:t>
      </w:r>
      <w:r w:rsidRPr="002C3FF8">
        <w:t>They undermine the confidence people have in the transport system and, ultimately, their ability to</w:t>
      </w:r>
      <w:r w:rsidR="006119EA">
        <w:t xml:space="preserve"> </w:t>
      </w:r>
      <w:r w:rsidRPr="002C3FF8">
        <w:t>participate in community life.</w:t>
      </w:r>
    </w:p>
    <w:p w14:paraId="2913B915" w14:textId="77777777" w:rsidR="007C3004" w:rsidRDefault="007C3004" w:rsidP="002C3FF8"/>
    <w:p w14:paraId="69149EB4" w14:textId="77777777" w:rsidR="00FB28A8" w:rsidRDefault="002C3FF8" w:rsidP="002C3FF8">
      <w:r w:rsidRPr="00FB28A8">
        <w:t xml:space="preserve">Therefore, </w:t>
      </w:r>
      <w:r w:rsidRPr="00BA06F3">
        <w:t>more ambitious action is needed to bolster the accessible taxi fleet and service level</w:t>
      </w:r>
      <w:r w:rsidRPr="00FB28A8">
        <w:t>. The</w:t>
      </w:r>
      <w:r w:rsidR="007C3004" w:rsidRPr="00FB28A8">
        <w:t xml:space="preserve"> </w:t>
      </w:r>
      <w:r w:rsidRPr="00FB28A8">
        <w:t>Public Transport Strategy should acknowledge the role of point-to-point transport (including taxis and rideshare)</w:t>
      </w:r>
      <w:r w:rsidR="007C3004" w:rsidRPr="00FB28A8">
        <w:t xml:space="preserve"> </w:t>
      </w:r>
      <w:r w:rsidRPr="00FB28A8">
        <w:t xml:space="preserve">as part of the broader public transport ecosystem that delivers accessible mobility. </w:t>
      </w:r>
    </w:p>
    <w:p w14:paraId="01C87534" w14:textId="77777777" w:rsidR="00FB28A8" w:rsidRDefault="00FB28A8" w:rsidP="002C3FF8"/>
    <w:p w14:paraId="471182D1" w14:textId="1BCFDB6B" w:rsidR="00F24F85" w:rsidRPr="00FB28A8" w:rsidRDefault="002C3FF8" w:rsidP="002C3FF8">
      <w:r w:rsidRPr="00FB28A8">
        <w:t>We urge the</w:t>
      </w:r>
      <w:r w:rsidR="007C3004" w:rsidRPr="00FB28A8">
        <w:t xml:space="preserve"> </w:t>
      </w:r>
      <w:r w:rsidRPr="00FB28A8">
        <w:t xml:space="preserve">Government to adopt a long-term plan to </w:t>
      </w:r>
      <w:r w:rsidRPr="00BA06F3">
        <w:t xml:space="preserve">increase the number of wheelchair-accessible vehicles </w:t>
      </w:r>
      <w:r w:rsidRPr="00FB28A8">
        <w:t>and</w:t>
      </w:r>
      <w:r w:rsidR="007C3004" w:rsidRPr="00FB28A8">
        <w:t xml:space="preserve"> </w:t>
      </w:r>
      <w:r w:rsidRPr="00FB28A8">
        <w:t>ensure their efficient operation. As mentioned in our</w:t>
      </w:r>
      <w:r w:rsidR="00F24F85" w:rsidRPr="00FB28A8">
        <w:t xml:space="preserve"> previous</w:t>
      </w:r>
      <w:r w:rsidRPr="00FB28A8">
        <w:t xml:space="preserve"> recommendations, one approach we have put forward</w:t>
      </w:r>
      <w:r w:rsidR="0034277D">
        <w:t xml:space="preserve"> </w:t>
      </w:r>
      <w:r w:rsidRPr="00FB28A8">
        <w:t xml:space="preserve">is a </w:t>
      </w:r>
      <w:r w:rsidRPr="00BA06F3">
        <w:t>co-contribution grant scheme</w:t>
      </w:r>
      <w:r w:rsidRPr="00FB28A8">
        <w:t>: the government could subsidise (for example, 50%) the cost of</w:t>
      </w:r>
      <w:r w:rsidR="00F24F85" w:rsidRPr="00FB28A8">
        <w:t xml:space="preserve"> </w:t>
      </w:r>
      <w:r w:rsidRPr="00FB28A8">
        <w:t>acquiring or converting vehicles to be wheelchair-accessible, in partnership with taxi operators. This</w:t>
      </w:r>
      <w:r w:rsidR="00F24F85" w:rsidRPr="00FB28A8">
        <w:t xml:space="preserve"> </w:t>
      </w:r>
      <w:r w:rsidRPr="00FB28A8">
        <w:t>would lower the financial barrier for operators to invest in accessible taxis. With such support, we envision</w:t>
      </w:r>
      <w:r w:rsidR="00F24F85" w:rsidRPr="00FB28A8">
        <w:t xml:space="preserve"> </w:t>
      </w:r>
      <w:r w:rsidRPr="00FB28A8">
        <w:t>that over a 10-year period, the fleet could transition to being 100% accessible. Indeed, we recommend</w:t>
      </w:r>
      <w:r w:rsidR="00F24F85" w:rsidRPr="00FB28A8">
        <w:t xml:space="preserve"> </w:t>
      </w:r>
      <w:r w:rsidRPr="00FB28A8">
        <w:t xml:space="preserve">setting a target </w:t>
      </w:r>
      <w:r w:rsidRPr="00BA06F3">
        <w:t xml:space="preserve">deadline (e.g. by 1 January 2033) </w:t>
      </w:r>
      <w:r w:rsidRPr="00FB28A8">
        <w:t>by which all taxis operating in South Australia must be</w:t>
      </w:r>
      <w:r w:rsidR="00F24F85" w:rsidRPr="00FB28A8">
        <w:t xml:space="preserve"> </w:t>
      </w:r>
      <w:r w:rsidRPr="00FB28A8">
        <w:t xml:space="preserve">accessible vehicles. </w:t>
      </w:r>
    </w:p>
    <w:p w14:paraId="42E0FFAC" w14:textId="77777777" w:rsidR="00F24F85" w:rsidRDefault="00F24F85" w:rsidP="002C3FF8"/>
    <w:p w14:paraId="3CFF8202" w14:textId="293210AD" w:rsidR="002C3FF8" w:rsidRDefault="002C3FF8" w:rsidP="002C3FF8">
      <w:r w:rsidRPr="002C3FF8">
        <w:t>This kind of mandate, coupled with financial incentives, would ensure that the</w:t>
      </w:r>
      <w:r w:rsidR="00EC634D">
        <w:t xml:space="preserve"> </w:t>
      </w:r>
      <w:r w:rsidRPr="002C3FF8">
        <w:t>chronic shortage is definitively resolved rather than just ameliorated. It aligns with the expectation of the</w:t>
      </w:r>
      <w:r w:rsidR="00F24F85">
        <w:t xml:space="preserve"> </w:t>
      </w:r>
      <w:r w:rsidRPr="002C3FF8">
        <w:t>Disability Standards (which, pending reform, are likely to require increasing</w:t>
      </w:r>
      <w:r w:rsidR="00EC634D">
        <w:t xml:space="preserve"> </w:t>
      </w:r>
      <w:r w:rsidRPr="002C3FF8">
        <w:t>proportions of accessible</w:t>
      </w:r>
      <w:r w:rsidR="00F24F85">
        <w:t xml:space="preserve"> </w:t>
      </w:r>
      <w:r w:rsidRPr="002C3FF8">
        <w:t>vehicles in taxi fleets over time). South Australia could lead the nation by committing to a fully accessibl</w:t>
      </w:r>
      <w:r w:rsidR="00F24F85">
        <w:t xml:space="preserve">e </w:t>
      </w:r>
      <w:r w:rsidRPr="002C3FF8">
        <w:t>taxi fleet – a milestone that would greatly enhance point-to-point transport options for people with</w:t>
      </w:r>
      <w:r w:rsidR="00F24F85">
        <w:t xml:space="preserve"> </w:t>
      </w:r>
      <w:r w:rsidRPr="002C3FF8">
        <w:t>disability.</w:t>
      </w:r>
    </w:p>
    <w:p w14:paraId="7BBFC1C7" w14:textId="77777777" w:rsidR="00F24F85" w:rsidRPr="002C3FF8" w:rsidRDefault="00F24F85" w:rsidP="002C3FF8"/>
    <w:p w14:paraId="13B7D3EE" w14:textId="10215C49" w:rsidR="002C3FF8" w:rsidRPr="00BA06F3" w:rsidRDefault="002C3FF8" w:rsidP="002C3FF8">
      <w:pPr>
        <w:rPr>
          <w:i/>
          <w:iCs/>
        </w:rPr>
      </w:pPr>
      <w:r w:rsidRPr="00F24F85">
        <w:t xml:space="preserve">Another crucial aspect is </w:t>
      </w:r>
      <w:r w:rsidRPr="00BA06F3">
        <w:t>funding and transparency</w:t>
      </w:r>
      <w:r w:rsidRPr="00F24F85">
        <w:t xml:space="preserve">. There exists in SA a </w:t>
      </w:r>
      <w:proofErr w:type="gramStart"/>
      <w:r w:rsidRPr="00F24F85">
        <w:rPr>
          <w:i/>
          <w:iCs/>
        </w:rPr>
        <w:t>Point to Point</w:t>
      </w:r>
      <w:proofErr w:type="gramEnd"/>
      <w:r w:rsidRPr="00F24F85">
        <w:rPr>
          <w:i/>
          <w:iCs/>
        </w:rPr>
        <w:t xml:space="preserve"> Transport Service</w:t>
      </w:r>
      <w:r w:rsidR="00F24F85" w:rsidRPr="00F24F85">
        <w:rPr>
          <w:i/>
          <w:iCs/>
        </w:rPr>
        <w:t xml:space="preserve"> </w:t>
      </w:r>
      <w:r w:rsidRPr="00F24F85">
        <w:rPr>
          <w:i/>
          <w:iCs/>
        </w:rPr>
        <w:t xml:space="preserve">Transaction Levy </w:t>
      </w:r>
      <w:r w:rsidRPr="00F24F85">
        <w:t>which was originally introduced with</w:t>
      </w:r>
      <w:r w:rsidR="00EC634D">
        <w:rPr>
          <w:i/>
          <w:iCs/>
        </w:rPr>
        <w:t xml:space="preserve"> </w:t>
      </w:r>
      <w:r w:rsidRPr="00F24F85">
        <w:t>the understanding that its revenue would support the taxi industry (for example, through taxi license</w:t>
      </w:r>
      <w:r w:rsidR="00F24F85" w:rsidRPr="00F24F85">
        <w:t xml:space="preserve"> </w:t>
      </w:r>
      <w:r w:rsidRPr="00F24F85">
        <w:t>compensation and industry development). We recommend that the Strategy (or related policy) explicitly</w:t>
      </w:r>
      <w:r w:rsidR="00F24F85" w:rsidRPr="00F24F85">
        <w:t xml:space="preserve"> </w:t>
      </w:r>
      <w:r w:rsidRPr="00F24F85">
        <w:t>ensure that the revenue from this levy is directed towards improving accessibility and equity in point-to</w:t>
      </w:r>
      <w:r w:rsidR="00F24F85" w:rsidRPr="00F24F85">
        <w:t xml:space="preserve"> </w:t>
      </w:r>
      <w:r w:rsidRPr="00F24F85">
        <w:t>point</w:t>
      </w:r>
      <w:r w:rsidR="00F24F85" w:rsidRPr="00F24F85">
        <w:t xml:space="preserve"> </w:t>
      </w:r>
      <w:r w:rsidRPr="00F24F85">
        <w:t>transport. Whether it is used to fund the grant scheme for accessible vehicles, to subsidise ongoing</w:t>
      </w:r>
      <w:r w:rsidR="00F24F85" w:rsidRPr="00F24F85">
        <w:t xml:space="preserve"> </w:t>
      </w:r>
      <w:r w:rsidRPr="00F24F85">
        <w:t>operational costs (like the lifting fees or training), or to invest in related initiatives (like an improved central</w:t>
      </w:r>
      <w:r w:rsidR="003F59D8">
        <w:rPr>
          <w:i/>
          <w:iCs/>
        </w:rPr>
        <w:t xml:space="preserve"> </w:t>
      </w:r>
      <w:r w:rsidRPr="00F24F85">
        <w:t xml:space="preserve">dispatch system), the key is that the </w:t>
      </w:r>
      <w:r w:rsidRPr="00BA06F3">
        <w:t>levy funds be transparently reinvested in the transport system for</w:t>
      </w:r>
      <w:r w:rsidR="00F24F85" w:rsidRPr="00BA06F3">
        <w:t xml:space="preserve"> </w:t>
      </w:r>
      <w:r w:rsidRPr="00BA06F3">
        <w:t>public benefit</w:t>
      </w:r>
      <w:r w:rsidRPr="00F24F85">
        <w:t>. This could be codified by amending the relevant Act to state the permissible uses of the</w:t>
      </w:r>
      <w:r w:rsidR="00F24F85" w:rsidRPr="00BA06F3">
        <w:t xml:space="preserve"> </w:t>
      </w:r>
      <w:r w:rsidRPr="00F24F85">
        <w:t>levy – preventing the funds from simply disappearing into general revenue without accountability.</w:t>
      </w:r>
    </w:p>
    <w:p w14:paraId="4CEA371E" w14:textId="77777777" w:rsidR="00F24F85" w:rsidRPr="00FB28A8" w:rsidRDefault="00F24F85" w:rsidP="002C3FF8"/>
    <w:p w14:paraId="4D3B0926" w14:textId="6ADE09C6" w:rsidR="00FB28A8" w:rsidRPr="00FB28A8" w:rsidRDefault="002C3FF8" w:rsidP="00FB28A8">
      <w:r w:rsidRPr="00FB28A8">
        <w:t xml:space="preserve">To monitor progress, we also echo our earlier call for </w:t>
      </w:r>
      <w:r w:rsidRPr="00BA06F3">
        <w:t>public reporting on Access Taxi service</w:t>
      </w:r>
      <w:r w:rsidR="00F24F85" w:rsidRPr="00BA06F3">
        <w:t xml:space="preserve"> </w:t>
      </w:r>
      <w:r w:rsidRPr="00BA06F3">
        <w:t>performance</w:t>
      </w:r>
      <w:r w:rsidRPr="00FB28A8">
        <w:t>. Data on how the system is functioning should be collected and published at least annually.</w:t>
      </w:r>
      <w:r w:rsidR="00F24F85" w:rsidRPr="00BA06F3">
        <w:t xml:space="preserve"> </w:t>
      </w:r>
      <w:r w:rsidRPr="00FB28A8">
        <w:t>This includes metrics like: the number of Access Taxi trips completed, the number of requested trips not</w:t>
      </w:r>
      <w:r w:rsidR="00F24F85" w:rsidRPr="00BA06F3">
        <w:t xml:space="preserve"> </w:t>
      </w:r>
      <w:r w:rsidRPr="00FB28A8">
        <w:t>fulfilled, average waiting times, and geographical coverage (are there particular areas or times where</w:t>
      </w:r>
      <w:r w:rsidR="00F24F85" w:rsidRPr="00BA06F3">
        <w:t xml:space="preserve"> </w:t>
      </w:r>
      <w:r w:rsidRPr="00FB28A8">
        <w:t>service is lacking?). It should also include reporting on the levy revenue collected and exactly how it was</w:t>
      </w:r>
      <w:r w:rsidR="00F24F85" w:rsidRPr="00FB28A8">
        <w:t xml:space="preserve"> </w:t>
      </w:r>
      <w:r w:rsidRPr="00FB28A8">
        <w:t>spent to improve services. Such transparency will build trust and allow the community and</w:t>
      </w:r>
      <w:r w:rsidR="00F24F85" w:rsidRPr="00FB28A8">
        <w:t xml:space="preserve"> </w:t>
      </w:r>
      <w:r w:rsidRPr="00FB28A8">
        <w:t>policymakers to identify where further improvements are needed. It may be appropriate for DIT’s annual</w:t>
      </w:r>
      <w:r w:rsidR="00F24F85" w:rsidRPr="00FB28A8">
        <w:t xml:space="preserve"> </w:t>
      </w:r>
      <w:r w:rsidR="00FB28A8" w:rsidRPr="00FB28A8">
        <w:t>reports or the Transport Strategy’s future progress reports to include a section on accessible transport</w:t>
      </w:r>
    </w:p>
    <w:p w14:paraId="6CDAD5A9" w14:textId="77777777" w:rsidR="00FB28A8" w:rsidRDefault="00FB28A8" w:rsidP="00FB28A8">
      <w:r w:rsidRPr="00FB28A8">
        <w:lastRenderedPageBreak/>
        <w:t>indicators, encompassing the Access Taxi system as well as the accessibility of mainstream services.</w:t>
      </w:r>
    </w:p>
    <w:p w14:paraId="7E230F61" w14:textId="77777777" w:rsidR="00FB28A8" w:rsidRPr="00FB28A8" w:rsidRDefault="00FB28A8" w:rsidP="00FB28A8"/>
    <w:p w14:paraId="7A95777D" w14:textId="6329E60A" w:rsidR="00FB28A8" w:rsidRDefault="00FB28A8" w:rsidP="00FB28A8">
      <w:r w:rsidRPr="00FB28A8">
        <w:t xml:space="preserve">The Public Transport Strategy must not overlook the </w:t>
      </w:r>
      <w:r w:rsidRPr="00BA06F3">
        <w:t xml:space="preserve">critical role of Access Taxis and point-to-point services </w:t>
      </w:r>
      <w:r w:rsidRPr="00FB28A8">
        <w:t>in an accessible transport network. While buses, trains, and trams form the</w:t>
      </w:r>
      <w:r w:rsidRPr="00BA06F3">
        <w:t xml:space="preserve"> </w:t>
      </w:r>
      <w:r w:rsidRPr="00FB28A8">
        <w:t>backbone of public transport, taxis and rideshares are the glue that often connect people to the network or</w:t>
      </w:r>
      <w:r w:rsidRPr="00BA06F3">
        <w:t xml:space="preserve"> </w:t>
      </w:r>
      <w:r w:rsidRPr="00FB28A8">
        <w:t>provide a viable alternative when other options are unsuitable. A truly accessible public transport strategy</w:t>
      </w:r>
      <w:r w:rsidRPr="00BA06F3">
        <w:t xml:space="preserve"> </w:t>
      </w:r>
      <w:r w:rsidRPr="00FB28A8">
        <w:t xml:space="preserve">will take a holistic view, ensuring that a person </w:t>
      </w:r>
      <w:r w:rsidR="00562441">
        <w:t>with mobility support needs</w:t>
      </w:r>
      <w:r w:rsidRPr="00FB28A8">
        <w:t xml:space="preserve"> can </w:t>
      </w:r>
      <w:r w:rsidRPr="00BA06F3">
        <w:t>reliably get from any origin to any destination:</w:t>
      </w:r>
      <w:r w:rsidRPr="00FB28A8">
        <w:t xml:space="preserve"> whether that’s achieved on a bus, a train, or an accredited wheelchair taxi (or a</w:t>
      </w:r>
      <w:r w:rsidR="00562441">
        <w:t xml:space="preserve"> </w:t>
      </w:r>
      <w:r w:rsidRPr="00FB28A8">
        <w:t xml:space="preserve">combination of all three). </w:t>
      </w:r>
    </w:p>
    <w:p w14:paraId="1258B54F" w14:textId="77777777" w:rsidR="00FB28A8" w:rsidRDefault="00FB28A8" w:rsidP="00FB28A8"/>
    <w:p w14:paraId="2113F265" w14:textId="7E104249" w:rsidR="002C3FF8" w:rsidRPr="00FB28A8" w:rsidRDefault="00FB28A8" w:rsidP="00FB28A8">
      <w:r w:rsidRPr="00FB28A8">
        <w:t xml:space="preserve">Recent reforms are a start, but continued effort and strategic investment are required. We are optimistic that, with initiatives like those discussed – expanding the fleet, ensuring fair dispatch, subsidising costs, and maintaining oversight – South Australia can transform its accessible taxi service into a model that other states emulate. This will directly support the Strategy’s vision of </w:t>
      </w:r>
      <w:r w:rsidRPr="00BA06F3">
        <w:t>“safe and</w:t>
      </w:r>
      <w:r>
        <w:t xml:space="preserve"> </w:t>
      </w:r>
      <w:r w:rsidRPr="00BA06F3">
        <w:t>accessible public transport for everyone.”</w:t>
      </w:r>
    </w:p>
    <w:p w14:paraId="15D30465" w14:textId="77777777" w:rsidR="00292C05" w:rsidRDefault="00292C05" w:rsidP="009A4675"/>
    <w:p w14:paraId="3C5FBC52" w14:textId="77777777" w:rsidR="0034277D" w:rsidRPr="00434B4C" w:rsidRDefault="0034277D" w:rsidP="0034277D">
      <w:pPr>
        <w:rPr>
          <w:rFonts w:ascii="Calibri" w:eastAsia="Calibri" w:hAnsi="Calibri" w:cs="Calibri"/>
          <w:b/>
          <w:bCs/>
          <w:color w:val="000000"/>
        </w:rPr>
      </w:pPr>
      <w:r w:rsidRPr="00434B4C">
        <w:rPr>
          <w:rFonts w:ascii="Calibri" w:eastAsia="Calibri" w:hAnsi="Calibri" w:cs="Calibri"/>
          <w:b/>
          <w:bCs/>
          <w:color w:val="7030A0"/>
        </w:rPr>
        <w:t>Recommendation 6:</w:t>
      </w:r>
      <w:r w:rsidRPr="00434B4C">
        <w:rPr>
          <w:rFonts w:ascii="Calibri" w:eastAsia="Calibri" w:hAnsi="Calibri" w:cs="Calibri"/>
          <w:b/>
          <w:bCs/>
          <w:color w:val="000000"/>
        </w:rPr>
        <w:t xml:space="preserve"> The Public Transport Strategy should explicitly include point-to-point transport (e.g. Access Taxis) as part of the broader public transport ecosystem, recognising their vital role for people with high support needs.</w:t>
      </w:r>
    </w:p>
    <w:p w14:paraId="3FC86284" w14:textId="77777777" w:rsidR="0034277D" w:rsidRPr="00434B4C" w:rsidRDefault="0034277D" w:rsidP="0034277D">
      <w:pPr>
        <w:rPr>
          <w:rFonts w:ascii="Calibri" w:eastAsia="Calibri" w:hAnsi="Calibri" w:cs="Calibri"/>
          <w:color w:val="000000"/>
        </w:rPr>
      </w:pPr>
    </w:p>
    <w:p w14:paraId="05783BCC" w14:textId="31AB61EE" w:rsidR="0034277D" w:rsidRPr="00434B4C" w:rsidRDefault="0034277D" w:rsidP="0034277D">
      <w:pPr>
        <w:rPr>
          <w:rFonts w:ascii="Calibri" w:eastAsia="Calibri" w:hAnsi="Calibri" w:cs="Calibri"/>
          <w:b/>
          <w:bCs/>
          <w:color w:val="000000"/>
        </w:rPr>
      </w:pPr>
      <w:r w:rsidRPr="00434B4C">
        <w:rPr>
          <w:rFonts w:ascii="Calibri" w:eastAsia="Calibri" w:hAnsi="Calibri" w:cs="Calibri"/>
          <w:b/>
          <w:bCs/>
          <w:color w:val="7030A0"/>
        </w:rPr>
        <w:t>Recommendation 7:</w:t>
      </w:r>
      <w:r w:rsidRPr="37C17096">
        <w:rPr>
          <w:rFonts w:ascii="Calibri" w:eastAsia="Calibri" w:hAnsi="Calibri" w:cs="Calibri"/>
          <w:b/>
          <w:color w:val="000000" w:themeColor="text1"/>
        </w:rPr>
        <w:t xml:space="preserve"> The Public Transport Strategy should commit to the transition of the taxi fleet to 100% accessible vehicles by a target date (e.g. 2033), and the adoption of a co-contribution model to reduce operator costs.</w:t>
      </w:r>
    </w:p>
    <w:p w14:paraId="709AAC6A" w14:textId="77777777" w:rsidR="0034277D" w:rsidRPr="00434B4C" w:rsidRDefault="0034277D" w:rsidP="0034277D">
      <w:pPr>
        <w:rPr>
          <w:rFonts w:ascii="Calibri" w:eastAsia="Calibri" w:hAnsi="Calibri" w:cs="Calibri"/>
          <w:color w:val="000000"/>
        </w:rPr>
      </w:pPr>
    </w:p>
    <w:p w14:paraId="78D55E42" w14:textId="77777777" w:rsidR="0034277D" w:rsidRPr="00434B4C" w:rsidRDefault="0034277D" w:rsidP="0034277D">
      <w:pPr>
        <w:rPr>
          <w:rFonts w:ascii="Calibri" w:eastAsia="Calibri" w:hAnsi="Calibri" w:cs="Calibri"/>
          <w:b/>
          <w:bCs/>
          <w:color w:val="000000"/>
        </w:rPr>
      </w:pPr>
      <w:r w:rsidRPr="00434B4C">
        <w:rPr>
          <w:rFonts w:ascii="Calibri" w:eastAsia="Calibri" w:hAnsi="Calibri" w:cs="Calibri"/>
          <w:b/>
          <w:bCs/>
          <w:color w:val="7030A0"/>
        </w:rPr>
        <w:t>Recommendation 8:</w:t>
      </w:r>
      <w:r w:rsidRPr="00434B4C">
        <w:rPr>
          <w:rFonts w:ascii="Calibri" w:eastAsia="Calibri" w:hAnsi="Calibri" w:cs="Calibri"/>
          <w:b/>
          <w:bCs/>
          <w:color w:val="000000"/>
        </w:rPr>
        <w:t xml:space="preserve"> The Public Transport Strategy should commit to requiring the transparent use of the </w:t>
      </w:r>
      <w:proofErr w:type="gramStart"/>
      <w:r w:rsidRPr="00434B4C">
        <w:rPr>
          <w:rFonts w:ascii="Calibri" w:eastAsia="Calibri" w:hAnsi="Calibri" w:cs="Calibri"/>
          <w:b/>
          <w:bCs/>
          <w:color w:val="000000"/>
        </w:rPr>
        <w:t>Point to Point</w:t>
      </w:r>
      <w:proofErr w:type="gramEnd"/>
      <w:r w:rsidRPr="00434B4C">
        <w:rPr>
          <w:rFonts w:ascii="Calibri" w:eastAsia="Calibri" w:hAnsi="Calibri" w:cs="Calibri"/>
          <w:b/>
          <w:bCs/>
          <w:color w:val="000000"/>
        </w:rPr>
        <w:t xml:space="preserve"> Transport Service Transaction Levy and reinvesting funds directly into improving accessibility and service performance of Access Taxis.</w:t>
      </w:r>
    </w:p>
    <w:p w14:paraId="2C8DFEA4" w14:textId="77777777" w:rsidR="0034277D" w:rsidRPr="00434B4C" w:rsidRDefault="0034277D" w:rsidP="0034277D">
      <w:pPr>
        <w:rPr>
          <w:rFonts w:ascii="Calibri" w:eastAsia="Calibri" w:hAnsi="Calibri" w:cs="Calibri"/>
          <w:color w:val="000000"/>
        </w:rPr>
      </w:pPr>
    </w:p>
    <w:p w14:paraId="5E6EAC5F" w14:textId="77777777" w:rsidR="0034277D" w:rsidRPr="00434B4C" w:rsidRDefault="0034277D" w:rsidP="0034277D">
      <w:pPr>
        <w:rPr>
          <w:rFonts w:ascii="Calibri" w:eastAsia="Calibri" w:hAnsi="Calibri" w:cs="Calibri"/>
          <w:b/>
          <w:bCs/>
          <w:color w:val="000000"/>
        </w:rPr>
      </w:pPr>
      <w:r w:rsidRPr="00434B4C">
        <w:rPr>
          <w:rFonts w:ascii="Calibri" w:eastAsia="Calibri" w:hAnsi="Calibri" w:cs="Calibri"/>
          <w:b/>
          <w:bCs/>
          <w:color w:val="7030A0"/>
        </w:rPr>
        <w:lastRenderedPageBreak/>
        <w:t>Recommendation 9:</w:t>
      </w:r>
      <w:r w:rsidRPr="00434B4C">
        <w:rPr>
          <w:rFonts w:ascii="Calibri" w:eastAsia="Calibri" w:hAnsi="Calibri" w:cs="Calibri"/>
          <w:b/>
          <w:bCs/>
          <w:color w:val="000000"/>
        </w:rPr>
        <w:t xml:space="preserve"> The Public Transport Strategy should commit to mandating public reporting of Access Taxi performance, including metrics such as average wait times, unmet trip requests, fleet availability, and levy use.</w:t>
      </w:r>
    </w:p>
    <w:p w14:paraId="1E759365" w14:textId="77777777" w:rsidR="0034277D" w:rsidRPr="009A4675" w:rsidRDefault="0034277D" w:rsidP="009A4675"/>
    <w:p w14:paraId="70640281" w14:textId="47B7E988" w:rsidR="00CE3EB7" w:rsidRDefault="00CE3EB7" w:rsidP="00BA6707">
      <w:pPr>
        <w:pStyle w:val="Heading1"/>
      </w:pPr>
      <w:bookmarkStart w:id="11" w:name="_Toc201841911"/>
      <w:r>
        <w:t xml:space="preserve">Improved Language </w:t>
      </w:r>
      <w:proofErr w:type="gramStart"/>
      <w:r w:rsidR="00423EA7">
        <w:t>In</w:t>
      </w:r>
      <w:proofErr w:type="gramEnd"/>
      <w:r w:rsidR="00423EA7">
        <w:t xml:space="preserve"> Transport Strategies</w:t>
      </w:r>
      <w:bookmarkEnd w:id="11"/>
    </w:p>
    <w:p w14:paraId="24BBD06A" w14:textId="77777777" w:rsidR="00CE3EB7" w:rsidRDefault="00CE3EB7" w:rsidP="00EA0359"/>
    <w:p w14:paraId="5A5A8369" w14:textId="52966687" w:rsidR="0063557A" w:rsidRDefault="00EA0359" w:rsidP="005C1237">
      <w:r w:rsidRPr="00EA0359">
        <w:t xml:space="preserve">We also note that the final </w:t>
      </w:r>
      <w:r w:rsidR="00927816">
        <w:t xml:space="preserve">Transport </w:t>
      </w:r>
      <w:r w:rsidRPr="00EA0359">
        <w:t>Strategy’s language around inclusion has become more person-</w:t>
      </w:r>
      <w:proofErr w:type="spellStart"/>
      <w:r w:rsidRPr="00EA0359">
        <w:t>centered</w:t>
      </w:r>
      <w:proofErr w:type="spellEnd"/>
      <w:r w:rsidRPr="00EA0359">
        <w:t>. For</w:t>
      </w:r>
      <w:r w:rsidRPr="002F5D4B">
        <w:t xml:space="preserve"> </w:t>
      </w:r>
      <w:r w:rsidRPr="00EA0359">
        <w:t>example, references to people with disability are handled in a people-first manner and in the context of</w:t>
      </w:r>
      <w:r w:rsidRPr="002F5D4B">
        <w:t xml:space="preserve"> </w:t>
      </w:r>
      <w:r w:rsidRPr="00EA0359">
        <w:t xml:space="preserve">creating a “liveable” community for everyone. </w:t>
      </w:r>
      <w:r w:rsidR="00927816">
        <w:t>We hope this is also the case with the Public Transport Strategy as t</w:t>
      </w:r>
      <w:r w:rsidR="009526CF">
        <w:t>his</w:t>
      </w:r>
      <w:r w:rsidRPr="00EA0359">
        <w:t xml:space="preserve"> </w:t>
      </w:r>
      <w:r w:rsidR="009526CF">
        <w:t>choice in language</w:t>
      </w:r>
      <w:r w:rsidRPr="00EA0359">
        <w:t xml:space="preserve"> resonates with our earlier call to</w:t>
      </w:r>
      <w:r w:rsidRPr="002F5D4B">
        <w:t xml:space="preserve"> </w:t>
      </w:r>
      <w:r w:rsidRPr="00EA0359">
        <w:t xml:space="preserve">make social inclusion a core outcome of transport policy. Studies have highlighted that mobility is a </w:t>
      </w:r>
      <w:r w:rsidRPr="00EA0359">
        <w:rPr>
          <w:i/>
          <w:iCs/>
        </w:rPr>
        <w:t>“</w:t>
      </w:r>
      <w:r w:rsidRPr="00EA0359">
        <w:t>key</w:t>
      </w:r>
      <w:r w:rsidR="00CE3EB7" w:rsidRPr="002F5D4B">
        <w:t xml:space="preserve"> </w:t>
      </w:r>
      <w:r w:rsidRPr="00EA0359">
        <w:t>factor for economic and social integration</w:t>
      </w:r>
      <w:r w:rsidRPr="00BA6707">
        <w:t>”</w:t>
      </w:r>
      <w:r w:rsidR="002F5D4B" w:rsidRPr="00BA6707">
        <w:rPr>
          <w:rStyle w:val="FootnoteReference"/>
        </w:rPr>
        <w:footnoteReference w:id="5"/>
      </w:r>
      <w:r w:rsidRPr="00EA0359">
        <w:rPr>
          <w:i/>
          <w:iCs/>
        </w:rPr>
        <w:t xml:space="preserve"> </w:t>
      </w:r>
      <w:r w:rsidRPr="00EA0359">
        <w:t>and that tackling barriers</w:t>
      </w:r>
      <w:r w:rsidR="009F5512" w:rsidRPr="002F5D4B">
        <w:t>, whether</w:t>
      </w:r>
      <w:r w:rsidRPr="00EA0359">
        <w:t xml:space="preserve"> geographic</w:t>
      </w:r>
      <w:r w:rsidR="009F5512" w:rsidRPr="002F5D4B">
        <w:t>al</w:t>
      </w:r>
      <w:r w:rsidRPr="00EA0359">
        <w:t>, physical, or social</w:t>
      </w:r>
      <w:r w:rsidR="009F5512" w:rsidRPr="002F5D4B">
        <w:t xml:space="preserve">, </w:t>
      </w:r>
      <w:r w:rsidRPr="00EA0359">
        <w:t xml:space="preserve">in transport is essential for inclusive communities. In this light, the final </w:t>
      </w:r>
      <w:r w:rsidR="002D3907">
        <w:t xml:space="preserve">Transport </w:t>
      </w:r>
      <w:r w:rsidRPr="00EA0359">
        <w:t>Strategy’s</w:t>
      </w:r>
      <w:r w:rsidR="005A0BD4">
        <w:t xml:space="preserve">, and </w:t>
      </w:r>
      <w:r w:rsidR="003B2C35">
        <w:t>presumably the Public Transport Strategy’s,</w:t>
      </w:r>
      <w:r w:rsidRPr="00EA0359">
        <w:t xml:space="preserve"> recognition that a</w:t>
      </w:r>
      <w:r w:rsidR="00CE3EB7" w:rsidRPr="002F5D4B">
        <w:t xml:space="preserve"> </w:t>
      </w:r>
      <w:r w:rsidRPr="00EA0359">
        <w:t xml:space="preserve">“liveable” transport system must foster inclusivity is highly welcome. It suggests that the </w:t>
      </w:r>
      <w:r w:rsidR="003B2C35">
        <w:t xml:space="preserve">Transport </w:t>
      </w:r>
      <w:r w:rsidRPr="00EA0359">
        <w:t>Strategy</w:t>
      </w:r>
      <w:r w:rsidR="003B2C35">
        <w:t xml:space="preserve"> and Public Transport Strategy</w:t>
      </w:r>
      <w:r w:rsidR="00CE3EB7" w:rsidRPr="002F5D4B">
        <w:t xml:space="preserve"> </w:t>
      </w:r>
      <w:r w:rsidRPr="00EA0359">
        <w:t>view accessible transport not just as a disability issue, but as integral to community well-being and quality</w:t>
      </w:r>
      <w:r w:rsidR="009F5512" w:rsidRPr="002F5D4B">
        <w:t xml:space="preserve"> </w:t>
      </w:r>
      <w:r w:rsidRPr="002F5D4B">
        <w:t>of life, which was a central argument of our original submission</w:t>
      </w:r>
      <w:r w:rsidR="002D7C23">
        <w:t xml:space="preserve"> for the Transport Strategy</w:t>
      </w:r>
      <w:r w:rsidRPr="002F5D4B">
        <w:t>.</w:t>
      </w:r>
    </w:p>
    <w:p w14:paraId="1C6A791B" w14:textId="77777777" w:rsidR="009E6C58" w:rsidRDefault="009E6C58" w:rsidP="00F81D4F"/>
    <w:p w14:paraId="7FAE8803" w14:textId="2A1C6030" w:rsidR="005C1237" w:rsidRDefault="00F81D4F" w:rsidP="005C1237">
      <w:r w:rsidRPr="00F81D4F">
        <w:t xml:space="preserve">Looking ahead, we encourage the Government to carry this commitment into </w:t>
      </w:r>
      <w:r w:rsidR="00134DA3">
        <w:t xml:space="preserve">the Public Transport Strategy, and into the </w:t>
      </w:r>
      <w:r w:rsidRPr="00F81D4F">
        <w:t>implementation</w:t>
      </w:r>
      <w:r w:rsidR="00134DA3">
        <w:t xml:space="preserve"> of the Transport Strategy</w:t>
      </w:r>
      <w:r w:rsidRPr="00F81D4F">
        <w:t>. The</w:t>
      </w:r>
      <w:r w:rsidRPr="00F6579D">
        <w:t xml:space="preserve"> </w:t>
      </w:r>
      <w:r w:rsidRPr="00F81D4F">
        <w:t xml:space="preserve">true test of </w:t>
      </w:r>
      <w:r w:rsidRPr="00F81D4F">
        <w:rPr>
          <w:i/>
          <w:iCs/>
        </w:rPr>
        <w:t xml:space="preserve">“Connected and accessible” </w:t>
      </w:r>
      <w:r w:rsidRPr="00F81D4F">
        <w:t>will be in the detailed action plans and projects (such as upgrades to</w:t>
      </w:r>
      <w:r w:rsidRPr="00F6579D">
        <w:t xml:space="preserve"> </w:t>
      </w:r>
      <w:r w:rsidRPr="00F81D4F">
        <w:t>infrastructure, procurement of accessible vehicles, staff training) over the coming years. We</w:t>
      </w:r>
      <w:r w:rsidRPr="00F6579D">
        <w:t xml:space="preserve"> </w:t>
      </w:r>
      <w:r w:rsidRPr="00F81D4F">
        <w:t xml:space="preserve">recommend that the </w:t>
      </w:r>
      <w:r w:rsidR="007F60B3">
        <w:t xml:space="preserve">Public Transport Strategy and the </w:t>
      </w:r>
      <w:r w:rsidRPr="00F81D4F">
        <w:t>forthcoming implementation plan</w:t>
      </w:r>
      <w:r w:rsidR="007F60B3">
        <w:t xml:space="preserve"> for the Transport Strategy</w:t>
      </w:r>
      <w:r w:rsidRPr="00F81D4F">
        <w:t xml:space="preserve"> explicitly incorporate universal design </w:t>
      </w:r>
      <w:r w:rsidRPr="00F81D4F">
        <w:lastRenderedPageBreak/>
        <w:t>principles</w:t>
      </w:r>
      <w:r w:rsidRPr="00F6579D">
        <w:t xml:space="preserve">, </w:t>
      </w:r>
      <w:r w:rsidRPr="00F81D4F">
        <w:t>ensuring that new transport</w:t>
      </w:r>
      <w:r w:rsidR="00E43478">
        <w:t xml:space="preserve"> infrastructure</w:t>
      </w:r>
      <w:r w:rsidRPr="00F81D4F">
        <w:t xml:space="preserve"> project</w:t>
      </w:r>
      <w:r w:rsidR="00E43478">
        <w:t>s, vehicles</w:t>
      </w:r>
      <w:r w:rsidR="00142E42">
        <w:t xml:space="preserve"> and digital </w:t>
      </w:r>
      <w:proofErr w:type="gramStart"/>
      <w:r w:rsidR="00142E42">
        <w:t>systems</w:t>
      </w:r>
      <w:r w:rsidR="00E43478">
        <w:t xml:space="preserve"> </w:t>
      </w:r>
      <w:r w:rsidRPr="00F81D4F">
        <w:t xml:space="preserve"> are</w:t>
      </w:r>
      <w:proofErr w:type="gramEnd"/>
      <w:r w:rsidRPr="00F81D4F">
        <w:t xml:space="preserve"> designed from the outset to be usable by as many people as</w:t>
      </w:r>
      <w:r w:rsidRPr="00F6579D">
        <w:t xml:space="preserve"> </w:t>
      </w:r>
      <w:r w:rsidRPr="00F81D4F">
        <w:t>possible. This would operationali</w:t>
      </w:r>
      <w:r w:rsidR="007F60B3">
        <w:t>s</w:t>
      </w:r>
      <w:r w:rsidRPr="00F81D4F">
        <w:t>e the vision of inclusive, easy-to-use transport.</w:t>
      </w:r>
      <w:r w:rsidRPr="00F6579D">
        <w:t xml:space="preserve"> We are </w:t>
      </w:r>
      <w:r w:rsidRPr="00F81D4F">
        <w:t>ready to support initiatives that “offer easy-to-understand, comfortable and fatigue-free”</w:t>
      </w:r>
      <w:r w:rsidR="00F6579D" w:rsidRPr="00F6579D">
        <w:t xml:space="preserve"> </w:t>
      </w:r>
      <w:r w:rsidRPr="00F81D4F">
        <w:t>transport experiences for</w:t>
      </w:r>
      <w:r w:rsidR="00F6579D" w:rsidRPr="00F6579D">
        <w:t xml:space="preserve"> a</w:t>
      </w:r>
      <w:r w:rsidRPr="00F81D4F">
        <w:t xml:space="preserve"> </w:t>
      </w:r>
      <w:r w:rsidR="00F6579D" w:rsidRPr="00F6579D">
        <w:t>diverse community</w:t>
      </w:r>
      <w:r w:rsidRPr="00F81D4F">
        <w:t xml:space="preserve">, in line with best-practice </w:t>
      </w:r>
      <w:proofErr w:type="gramStart"/>
      <w:r w:rsidRPr="00F81D4F">
        <w:t>guidelines .</w:t>
      </w:r>
      <w:proofErr w:type="gramEnd"/>
      <w:r w:rsidRPr="00F81D4F">
        <w:t xml:space="preserve"> Overall, we</w:t>
      </w:r>
      <w:r w:rsidR="00F6579D" w:rsidRPr="00F6579D">
        <w:t xml:space="preserve"> </w:t>
      </w:r>
      <w:r w:rsidRPr="00F81D4F">
        <w:t xml:space="preserve">commend the Government for strengthening </w:t>
      </w:r>
      <w:r w:rsidR="00C0025F">
        <w:t>its</w:t>
      </w:r>
      <w:r w:rsidRPr="00F81D4F">
        <w:t xml:space="preserve"> commitment to accessibility and inclusion, and</w:t>
      </w:r>
      <w:r w:rsidR="00F6579D" w:rsidRPr="00F6579D">
        <w:t xml:space="preserve"> </w:t>
      </w:r>
      <w:r w:rsidRPr="00F6579D">
        <w:t>we support these as foundational priorities going forward.</w:t>
      </w:r>
    </w:p>
    <w:p w14:paraId="4AD3E516" w14:textId="77777777" w:rsidR="00B346D2" w:rsidRDefault="00B346D2" w:rsidP="005C1237"/>
    <w:p w14:paraId="5349FBE1" w14:textId="1D68E9D1" w:rsidR="00213172" w:rsidRPr="00BA06F3" w:rsidRDefault="00213172" w:rsidP="00213172">
      <w:pPr>
        <w:rPr>
          <w:rFonts w:ascii="Calibri" w:eastAsia="Calibri" w:hAnsi="Calibri" w:cs="Calibri"/>
          <w:b/>
          <w:bCs/>
          <w:color w:val="000000"/>
        </w:rPr>
      </w:pPr>
      <w:r w:rsidRPr="00BA06F3">
        <w:rPr>
          <w:rFonts w:ascii="Calibri" w:eastAsia="Calibri" w:hAnsi="Calibri" w:cs="Calibri"/>
          <w:b/>
          <w:bCs/>
          <w:color w:val="7030A0"/>
        </w:rPr>
        <w:t>Recommendation 1</w:t>
      </w:r>
      <w:r w:rsidR="004B08F8">
        <w:rPr>
          <w:rFonts w:ascii="Calibri" w:eastAsia="Calibri" w:hAnsi="Calibri" w:cs="Calibri"/>
          <w:b/>
          <w:bCs/>
          <w:color w:val="7030A0"/>
        </w:rPr>
        <w:t>0</w:t>
      </w:r>
      <w:r w:rsidRPr="00BA06F3">
        <w:rPr>
          <w:rFonts w:ascii="Calibri" w:eastAsia="Calibri" w:hAnsi="Calibri" w:cs="Calibri"/>
          <w:b/>
          <w:bCs/>
          <w:color w:val="7030A0"/>
        </w:rPr>
        <w:t xml:space="preserve">: </w:t>
      </w:r>
      <w:r w:rsidRPr="00BA06F3">
        <w:rPr>
          <w:rFonts w:ascii="Calibri" w:eastAsia="Calibri" w:hAnsi="Calibri" w:cs="Calibri"/>
          <w:b/>
          <w:bCs/>
          <w:color w:val="000000"/>
        </w:rPr>
        <w:t>The Public Transport Strategy should adopt universal design principles as a standard for all new infrastructure, vehicles, and digital systems to ensure inclusivity from the outset.</w:t>
      </w:r>
    </w:p>
    <w:p w14:paraId="290F76FC" w14:textId="77777777" w:rsidR="00213172" w:rsidRDefault="00213172" w:rsidP="005C1237"/>
    <w:p w14:paraId="3E1CDE10" w14:textId="77777777" w:rsidR="00213172" w:rsidRDefault="00213172" w:rsidP="005C1237"/>
    <w:p w14:paraId="61003EFD" w14:textId="251E9AF2" w:rsidR="00C940EB" w:rsidRPr="008B120B" w:rsidRDefault="00C940EB" w:rsidP="00BA06F3">
      <w:pPr>
        <w:pStyle w:val="Heading2"/>
      </w:pPr>
      <w:bookmarkStart w:id="12" w:name="_Toc201841912"/>
      <w:r>
        <w:t>Further Language Improvement Possible</w:t>
      </w:r>
      <w:bookmarkEnd w:id="12"/>
    </w:p>
    <w:p w14:paraId="65A4E7BA" w14:textId="77777777" w:rsidR="005C1237" w:rsidRDefault="005C1237" w:rsidP="00D003C5"/>
    <w:p w14:paraId="55187D4A" w14:textId="77777777" w:rsidR="00C940EB" w:rsidRDefault="00C940EB" w:rsidP="00C940EB">
      <w:r w:rsidRPr="004B1A89">
        <w:t>The language used in policy documents is not merely cosmetic; it has real impact on attitudes and inclusion.</w:t>
      </w:r>
      <w:r>
        <w:t xml:space="preserve"> </w:t>
      </w:r>
      <w:r w:rsidRPr="004B1A89">
        <w:t>In our original submission</w:t>
      </w:r>
      <w:r>
        <w:t xml:space="preserve"> to the Transport Strategy</w:t>
      </w:r>
      <w:r w:rsidRPr="004B1A89">
        <w:t xml:space="preserve">, we urged that the </w:t>
      </w:r>
      <w:r>
        <w:t xml:space="preserve">Transport </w:t>
      </w:r>
      <w:r w:rsidRPr="004B1A89">
        <w:t>Strategy use accurate and respectful terminology when</w:t>
      </w:r>
      <w:r>
        <w:t xml:space="preserve"> </w:t>
      </w:r>
      <w:r w:rsidRPr="004B1A89">
        <w:t>referring to people with disability, consistent with contemporary inclusive language guidelines. We are</w:t>
      </w:r>
      <w:r>
        <w:t xml:space="preserve"> </w:t>
      </w:r>
      <w:r w:rsidRPr="004B1A89">
        <w:t>pleased to observe that the final South Australian Transport Strategy has generally adopted people-focused</w:t>
      </w:r>
      <w:r>
        <w:t xml:space="preserve"> </w:t>
      </w:r>
      <w:r w:rsidRPr="004B1A89">
        <w:t>and respectful language. For instance, the</w:t>
      </w:r>
      <w:r>
        <w:t xml:space="preserve"> Transport</w:t>
      </w:r>
      <w:r w:rsidRPr="004B1A89">
        <w:t xml:space="preserve"> Strategy talks about </w:t>
      </w:r>
      <w:r w:rsidRPr="004B1A89">
        <w:rPr>
          <w:i/>
          <w:iCs/>
        </w:rPr>
        <w:t>“</w:t>
      </w:r>
      <w:r w:rsidRPr="001E325D">
        <w:t>individuals with disabilities or access</w:t>
      </w:r>
      <w:r>
        <w:t xml:space="preserve"> </w:t>
      </w:r>
      <w:r w:rsidRPr="001E325D">
        <w:t>requirements</w:t>
      </w:r>
      <w:r w:rsidRPr="004B1A89">
        <w:rPr>
          <w:i/>
          <w:iCs/>
        </w:rPr>
        <w:t xml:space="preserve">” </w:t>
      </w:r>
      <w:r w:rsidRPr="004B1A89">
        <w:t>(in the “What We Heard” summary) and emphasi</w:t>
      </w:r>
      <w:r>
        <w:t>s</w:t>
      </w:r>
      <w:r w:rsidRPr="004B1A89">
        <w:t xml:space="preserve">es </w:t>
      </w:r>
      <w:r w:rsidRPr="004B1A89">
        <w:rPr>
          <w:i/>
          <w:iCs/>
        </w:rPr>
        <w:t>“</w:t>
      </w:r>
      <w:r w:rsidRPr="001E325D">
        <w:t>inclusivity</w:t>
      </w:r>
      <w:r w:rsidRPr="004B1A89">
        <w:rPr>
          <w:i/>
          <w:iCs/>
        </w:rPr>
        <w:t xml:space="preserve">” </w:t>
      </w:r>
      <w:r w:rsidRPr="004B1A89">
        <w:t xml:space="preserve">in outcomes. </w:t>
      </w:r>
      <w:r>
        <w:t>We urge the Government continue with this use of terminology in the Public Transport Strategy.</w:t>
      </w:r>
    </w:p>
    <w:p w14:paraId="278B500F" w14:textId="77777777" w:rsidR="00C940EB" w:rsidRDefault="00C940EB" w:rsidP="00C940EB"/>
    <w:p w14:paraId="268B1090" w14:textId="77777777" w:rsidR="00C940EB" w:rsidRDefault="00C940EB" w:rsidP="00C940EB">
      <w:pPr>
        <w:rPr>
          <w:i/>
          <w:iCs/>
        </w:rPr>
      </w:pPr>
      <w:r w:rsidRPr="004B1A89">
        <w:t xml:space="preserve">This </w:t>
      </w:r>
      <w:r>
        <w:t xml:space="preserve">use of </w:t>
      </w:r>
      <w:r w:rsidRPr="004B1A89">
        <w:t>people-focused</w:t>
      </w:r>
      <w:r>
        <w:t xml:space="preserve"> </w:t>
      </w:r>
      <w:r w:rsidRPr="004B1A89">
        <w:t>and respectful language represents an improvement over any draft phrasing that may have</w:t>
      </w:r>
      <w:r>
        <w:t xml:space="preserve"> </w:t>
      </w:r>
      <w:r w:rsidRPr="004B1A89">
        <w:t>been of concern.</w:t>
      </w:r>
      <w:r>
        <w:t xml:space="preserve"> </w:t>
      </w:r>
      <w:r w:rsidRPr="004B1A89">
        <w:t>Such attention to language is important. As the United Nations disability-inclusive language guidelines</w:t>
      </w:r>
      <w:r>
        <w:t xml:space="preserve"> </w:t>
      </w:r>
      <w:r w:rsidRPr="004B1A89">
        <w:t xml:space="preserve">state, </w:t>
      </w:r>
      <w:r w:rsidRPr="004B1A89">
        <w:rPr>
          <w:i/>
          <w:iCs/>
        </w:rPr>
        <w:t>“</w:t>
      </w:r>
      <w:r w:rsidRPr="008D5834">
        <w:t>Words matter</w:t>
      </w:r>
      <w:r w:rsidRPr="004B1A89">
        <w:rPr>
          <w:i/>
          <w:iCs/>
        </w:rPr>
        <w:t>.</w:t>
      </w:r>
      <w:r w:rsidRPr="00F72D66">
        <w:t>”</w:t>
      </w:r>
      <w:r>
        <w:rPr>
          <w:rStyle w:val="FootnoteReference"/>
          <w:i/>
          <w:iCs/>
        </w:rPr>
        <w:footnoteReference w:id="6"/>
      </w:r>
      <w:r w:rsidRPr="004B1A89">
        <w:rPr>
          <w:i/>
          <w:iCs/>
        </w:rPr>
        <w:t xml:space="preserve"> </w:t>
      </w:r>
      <w:r w:rsidRPr="004B1A89">
        <w:t xml:space="preserve">The </w:t>
      </w:r>
      <w:r w:rsidRPr="004B1A89">
        <w:lastRenderedPageBreak/>
        <w:t xml:space="preserve">language we use </w:t>
      </w:r>
      <w:r w:rsidRPr="004B1A89">
        <w:rPr>
          <w:i/>
          <w:iCs/>
        </w:rPr>
        <w:t>“</w:t>
      </w:r>
      <w:r w:rsidRPr="007045EF">
        <w:t>shapes our perception of the world</w:t>
      </w:r>
      <w:r w:rsidRPr="004B1A89">
        <w:rPr>
          <w:i/>
          <w:iCs/>
        </w:rPr>
        <w:t>,</w:t>
      </w:r>
      <w:r w:rsidRPr="00F72D66">
        <w:t>”</w:t>
      </w:r>
      <w:r>
        <w:rPr>
          <w:rStyle w:val="FootnoteReference"/>
          <w:i/>
          <w:iCs/>
        </w:rPr>
        <w:footnoteReference w:id="7"/>
      </w:r>
      <w:r w:rsidRPr="004B1A89">
        <w:rPr>
          <w:i/>
          <w:iCs/>
        </w:rPr>
        <w:t xml:space="preserve"> </w:t>
      </w:r>
      <w:r w:rsidRPr="004B1A89">
        <w:t>and inappropriate or</w:t>
      </w:r>
      <w:r>
        <w:t xml:space="preserve"> </w:t>
      </w:r>
      <w:r w:rsidRPr="004B1A89">
        <w:t xml:space="preserve">outdated terms can </w:t>
      </w:r>
      <w:r w:rsidRPr="004B1A89">
        <w:rPr>
          <w:i/>
          <w:iCs/>
        </w:rPr>
        <w:t>“</w:t>
      </w:r>
      <w:r w:rsidRPr="007045EF">
        <w:t>make people feel excluded or offend them and can be a barrier to full and meaningful participation</w:t>
      </w:r>
      <w:r w:rsidRPr="004B1A89">
        <w:rPr>
          <w:i/>
          <w:iCs/>
        </w:rPr>
        <w:t>.</w:t>
      </w:r>
      <w:r w:rsidRPr="00F72D66">
        <w:t>”</w:t>
      </w:r>
      <w:r>
        <w:rPr>
          <w:rStyle w:val="FootnoteReference"/>
          <w:i/>
          <w:iCs/>
        </w:rPr>
        <w:footnoteReference w:id="8"/>
      </w:r>
      <w:r w:rsidRPr="004B1A89">
        <w:rPr>
          <w:i/>
          <w:iCs/>
        </w:rPr>
        <w:t xml:space="preserve"> </w:t>
      </w:r>
    </w:p>
    <w:p w14:paraId="4007383C" w14:textId="77777777" w:rsidR="00C940EB" w:rsidRDefault="00C940EB" w:rsidP="00C940EB">
      <w:pPr>
        <w:rPr>
          <w:i/>
          <w:iCs/>
        </w:rPr>
      </w:pPr>
    </w:p>
    <w:p w14:paraId="70051A0E" w14:textId="77777777" w:rsidR="00C940EB" w:rsidRDefault="00C940EB" w:rsidP="00C940EB">
      <w:r w:rsidRPr="004B1A89">
        <w:t xml:space="preserve">In the context of transport, using correct terminology helps ensure that the </w:t>
      </w:r>
      <w:r>
        <w:t xml:space="preserve">Public Transport </w:t>
      </w:r>
      <w:r w:rsidRPr="004B1A89">
        <w:t>Strategy’s</w:t>
      </w:r>
      <w:r>
        <w:t xml:space="preserve"> </w:t>
      </w:r>
      <w:r w:rsidRPr="004B1A89">
        <w:t>intent is clear</w:t>
      </w:r>
      <w:r>
        <w:t xml:space="preserve">; </w:t>
      </w:r>
      <w:r w:rsidRPr="004B1A89">
        <w:t xml:space="preserve">that it is focused on removing barriers </w:t>
      </w:r>
      <w:r w:rsidRPr="007045EF">
        <w:t>in the environment</w:t>
      </w:r>
      <w:r w:rsidRPr="004B1A89">
        <w:t>, rather than characterising people</w:t>
      </w:r>
      <w:r>
        <w:t xml:space="preserve"> </w:t>
      </w:r>
      <w:r w:rsidRPr="004B1A89">
        <w:t>as the problem.</w:t>
      </w:r>
      <w:r>
        <w:t xml:space="preserve"> Speaking </w:t>
      </w:r>
      <w:r w:rsidRPr="005844E5">
        <w:t>to creating an inclusive system for all</w:t>
      </w:r>
      <w:r>
        <w:t xml:space="preserve"> </w:t>
      </w:r>
      <w:r w:rsidRPr="005844E5">
        <w:t>aligns with the social model of disability and respectful language practices.</w:t>
      </w:r>
      <w:r>
        <w:t xml:space="preserve"> </w:t>
      </w:r>
      <w:r w:rsidRPr="005844E5">
        <w:t xml:space="preserve">We particularly support the </w:t>
      </w:r>
      <w:r>
        <w:t xml:space="preserve">Transport </w:t>
      </w:r>
      <w:r w:rsidRPr="005844E5">
        <w:t xml:space="preserve">Strategy’s use of </w:t>
      </w:r>
      <w:r w:rsidRPr="00913EBE">
        <w:t>person-first language</w:t>
      </w:r>
      <w:r w:rsidRPr="005844E5">
        <w:t>. It is worth noting that within the disability</w:t>
      </w:r>
      <w:r>
        <w:t xml:space="preserve"> </w:t>
      </w:r>
      <w:r w:rsidRPr="005844E5">
        <w:t>community some prefer identity-first language (e.g. “disabled people”), and preferences can vary. However,</w:t>
      </w:r>
      <w:r>
        <w:t xml:space="preserve"> </w:t>
      </w:r>
      <w:r w:rsidRPr="005844E5">
        <w:t xml:space="preserve">the key is that language should </w:t>
      </w:r>
      <w:r w:rsidRPr="00913EBE">
        <w:t>empower and respect</w:t>
      </w:r>
      <w:r w:rsidRPr="005844E5">
        <w:t xml:space="preserve">. </w:t>
      </w:r>
    </w:p>
    <w:p w14:paraId="0EC57723" w14:textId="77777777" w:rsidR="00C940EB" w:rsidRDefault="00C940EB" w:rsidP="00C940EB"/>
    <w:p w14:paraId="1DC46C87" w14:textId="54086056" w:rsidR="00E31884" w:rsidRDefault="00C940EB" w:rsidP="00C940EB">
      <w:r w:rsidRPr="005844E5">
        <w:t xml:space="preserve">The final </w:t>
      </w:r>
      <w:r>
        <w:t xml:space="preserve">Transport </w:t>
      </w:r>
      <w:r w:rsidRPr="005844E5">
        <w:t>Strategy’s terminology largely meets this</w:t>
      </w:r>
      <w:r>
        <w:t xml:space="preserve"> </w:t>
      </w:r>
      <w:r w:rsidRPr="005844E5">
        <w:t>mark. It treats disability as a natural part of human diversity, using neutral terms. This change, compared to any inconsistent terminology in the draft, demonstrates a</w:t>
      </w:r>
      <w:r>
        <w:t xml:space="preserve"> </w:t>
      </w:r>
      <w:r w:rsidRPr="005844E5">
        <w:t>responsive and mature approach by the Strategy’s authors.</w:t>
      </w:r>
      <w:r>
        <w:t xml:space="preserve"> </w:t>
      </w:r>
      <w:r w:rsidR="00E31884">
        <w:t>JFA Purple Orange recently undertook a</w:t>
      </w:r>
      <w:r w:rsidR="00F03B6B">
        <w:t xml:space="preserve"> widespread </w:t>
      </w:r>
      <w:r w:rsidR="00E31884">
        <w:t xml:space="preserve">consultation </w:t>
      </w:r>
      <w:r w:rsidR="00B72C3C">
        <w:t>about preferred terminology in the disability community</w:t>
      </w:r>
      <w:r w:rsidR="00EB2557">
        <w:t xml:space="preserve">. The </w:t>
      </w:r>
      <w:proofErr w:type="gramStart"/>
      <w:r w:rsidR="00F03B6B">
        <w:t xml:space="preserve">most commonly </w:t>
      </w:r>
      <w:r w:rsidR="00EB2557">
        <w:t>preferred</w:t>
      </w:r>
      <w:proofErr w:type="gramEnd"/>
      <w:r w:rsidR="00EB2557">
        <w:t xml:space="preserve"> term was ‘people with disability.’ This is the language we now use as an organisation</w:t>
      </w:r>
      <w:r w:rsidR="00F03B6B">
        <w:t>, and w</w:t>
      </w:r>
      <w:r w:rsidR="00173D52">
        <w:t>e encourage DIT to follow suit.</w:t>
      </w:r>
      <w:r w:rsidR="00EB2557">
        <w:t xml:space="preserve">  </w:t>
      </w:r>
    </w:p>
    <w:p w14:paraId="54344301" w14:textId="77777777" w:rsidR="00B72C3C" w:rsidRDefault="00B72C3C" w:rsidP="00C940EB"/>
    <w:p w14:paraId="40ABFE4C" w14:textId="482B8F81" w:rsidR="00C940EB" w:rsidRDefault="00C940EB" w:rsidP="00D003C5"/>
    <w:p w14:paraId="3A4298A9" w14:textId="1DA2E31D" w:rsidR="00B346D2" w:rsidRPr="00434B4C" w:rsidRDefault="00B346D2" w:rsidP="00B346D2">
      <w:pPr>
        <w:rPr>
          <w:rFonts w:ascii="Calibri" w:eastAsia="Calibri" w:hAnsi="Calibri" w:cs="Calibri"/>
          <w:b/>
          <w:bCs/>
          <w:color w:val="000000"/>
        </w:rPr>
      </w:pPr>
      <w:r w:rsidRPr="00434B4C">
        <w:rPr>
          <w:rFonts w:ascii="Calibri" w:eastAsia="Calibri" w:hAnsi="Calibri" w:cs="Calibri"/>
          <w:b/>
          <w:bCs/>
          <w:color w:val="7030A0"/>
        </w:rPr>
        <w:t>Recommendation 1</w:t>
      </w:r>
      <w:r w:rsidR="004B08F8">
        <w:rPr>
          <w:rFonts w:ascii="Calibri" w:eastAsia="Calibri" w:hAnsi="Calibri" w:cs="Calibri"/>
          <w:b/>
          <w:bCs/>
          <w:color w:val="7030A0"/>
        </w:rPr>
        <w:t>1</w:t>
      </w:r>
      <w:r w:rsidRPr="00434B4C">
        <w:rPr>
          <w:rFonts w:ascii="Calibri" w:eastAsia="Calibri" w:hAnsi="Calibri" w:cs="Calibri"/>
          <w:b/>
          <w:bCs/>
          <w:color w:val="7030A0"/>
        </w:rPr>
        <w:t xml:space="preserve">: </w:t>
      </w:r>
      <w:r w:rsidRPr="00434B4C">
        <w:rPr>
          <w:rFonts w:ascii="Calibri" w:eastAsia="Calibri" w:hAnsi="Calibri" w:cs="Calibri"/>
          <w:b/>
          <w:bCs/>
          <w:color w:val="000000"/>
        </w:rPr>
        <w:t>The Public Transport Strategy should use consistent, respectful, and empowering language </w:t>
      </w:r>
      <w:r w:rsidR="000B417E">
        <w:rPr>
          <w:rFonts w:ascii="Calibri" w:eastAsia="Calibri" w:hAnsi="Calibri" w:cs="Calibri"/>
          <w:b/>
          <w:bCs/>
          <w:color w:val="000000"/>
        </w:rPr>
        <w:t>that aligns</w:t>
      </w:r>
      <w:r w:rsidRPr="00434B4C">
        <w:rPr>
          <w:rFonts w:ascii="Calibri" w:eastAsia="Calibri" w:hAnsi="Calibri" w:cs="Calibri"/>
          <w:b/>
          <w:bCs/>
          <w:color w:val="000000"/>
        </w:rPr>
        <w:t xml:space="preserve"> with contemporary inclusive language guidelines</w:t>
      </w:r>
      <w:r w:rsidR="000B417E">
        <w:rPr>
          <w:rFonts w:ascii="Calibri" w:eastAsia="Calibri" w:hAnsi="Calibri" w:cs="Calibri"/>
          <w:b/>
          <w:bCs/>
          <w:color w:val="000000"/>
        </w:rPr>
        <w:t>, such as “people with disability”</w:t>
      </w:r>
      <w:r w:rsidRPr="00434B4C">
        <w:rPr>
          <w:rFonts w:ascii="Calibri" w:eastAsia="Calibri" w:hAnsi="Calibri" w:cs="Calibri"/>
          <w:b/>
          <w:bCs/>
          <w:color w:val="000000"/>
        </w:rPr>
        <w:t>.</w:t>
      </w:r>
    </w:p>
    <w:p w14:paraId="55F6B8B9" w14:textId="77777777" w:rsidR="00B346D2" w:rsidRPr="008B120B" w:rsidRDefault="00B346D2" w:rsidP="00D003C5"/>
    <w:p w14:paraId="025AC887" w14:textId="4EA9E725" w:rsidR="005C1237" w:rsidRPr="008B120B" w:rsidRDefault="00B309F8" w:rsidP="005C1237">
      <w:pPr>
        <w:pStyle w:val="Heading1"/>
      </w:pPr>
      <w:bookmarkStart w:id="13" w:name="_Toc201841913"/>
      <w:r>
        <w:t>Co-Design</w:t>
      </w:r>
      <w:bookmarkEnd w:id="13"/>
      <w:r w:rsidR="005C1237" w:rsidRPr="008B120B">
        <w:t xml:space="preserve"> </w:t>
      </w:r>
    </w:p>
    <w:p w14:paraId="6FCBA37B" w14:textId="77777777" w:rsidR="005C1237" w:rsidRDefault="005C1237" w:rsidP="005C1237"/>
    <w:p w14:paraId="295A654D" w14:textId="64245BE6" w:rsidR="009E6C58" w:rsidRPr="00341F16" w:rsidRDefault="00C236E7" w:rsidP="00341F16">
      <w:r>
        <w:lastRenderedPageBreak/>
        <w:t>We have previously</w:t>
      </w:r>
      <w:r w:rsidR="00341F16" w:rsidRPr="00341F16">
        <w:t xml:space="preserve"> emphasi</w:t>
      </w:r>
      <w:r>
        <w:t>s</w:t>
      </w:r>
      <w:r w:rsidR="00341F16" w:rsidRPr="00341F16">
        <w:t>ed the importance of co-design</w:t>
      </w:r>
      <w:r w:rsidR="00341F16">
        <w:rPr>
          <w:b/>
          <w:bCs/>
        </w:rPr>
        <w:t>:</w:t>
      </w:r>
      <w:r w:rsidR="00341F16" w:rsidRPr="00341F16">
        <w:t xml:space="preserve"> the active involvement of</w:t>
      </w:r>
      <w:r>
        <w:t xml:space="preserve"> </w:t>
      </w:r>
      <w:r w:rsidR="00341F16" w:rsidRPr="00341F16">
        <w:t xml:space="preserve">people with </w:t>
      </w:r>
      <w:r w:rsidR="00341F16">
        <w:t xml:space="preserve">diverse experiences, </w:t>
      </w:r>
      <w:r w:rsidR="00341F16" w:rsidRPr="00341F16">
        <w:t>including people with disability</w:t>
      </w:r>
      <w:r w:rsidR="005A789B">
        <w:t>,</w:t>
      </w:r>
      <w:r w:rsidR="00341F16" w:rsidRPr="00341F16">
        <w:t xml:space="preserve"> in the design, delivery, and evaluation</w:t>
      </w:r>
      <w:r w:rsidR="005A789B">
        <w:t xml:space="preserve"> </w:t>
      </w:r>
      <w:r w:rsidR="00341F16" w:rsidRPr="00341F16">
        <w:t xml:space="preserve">of transport initiatives. We </w:t>
      </w:r>
      <w:r>
        <w:t xml:space="preserve">again want to </w:t>
      </w:r>
      <w:r w:rsidR="00AE101B">
        <w:t xml:space="preserve">emphasise this </w:t>
      </w:r>
      <w:proofErr w:type="gramStart"/>
      <w:r w:rsidR="00AE101B">
        <w:t>point, and</w:t>
      </w:r>
      <w:proofErr w:type="gramEnd"/>
      <w:r w:rsidR="00AE101B">
        <w:t xml:space="preserve"> call for the Public Transport Strategy to</w:t>
      </w:r>
      <w:r w:rsidR="00341F16" w:rsidRPr="00341F16">
        <w:t xml:space="preserve"> explicitly commit to co-design and</w:t>
      </w:r>
      <w:r w:rsidR="005A789B">
        <w:t xml:space="preserve"> </w:t>
      </w:r>
      <w:r w:rsidR="00341F16" w:rsidRPr="00341F16">
        <w:t>ongoing partnership with the community, rather than relying solely on one-off consultations.</w:t>
      </w:r>
    </w:p>
    <w:p w14:paraId="7561A695" w14:textId="77777777" w:rsidR="00AC5BB0" w:rsidRDefault="00AC5BB0" w:rsidP="00341F16"/>
    <w:p w14:paraId="2437CB24" w14:textId="0315C636" w:rsidR="00341F16" w:rsidRPr="009E6C58" w:rsidRDefault="00DD4E44" w:rsidP="00341F16">
      <w:r>
        <w:t>We acknowledge that</w:t>
      </w:r>
      <w:r w:rsidR="00341F16" w:rsidRPr="009E6C58">
        <w:t xml:space="preserve"> the Department’s engagement process for the </w:t>
      </w:r>
      <w:r w:rsidR="00C33583">
        <w:t xml:space="preserve">Transport </w:t>
      </w:r>
      <w:r w:rsidR="00341F16" w:rsidRPr="009E6C58">
        <w:t>Strategy was extensive, and the final</w:t>
      </w:r>
      <w:r w:rsidR="00025771" w:rsidRPr="009E6C58">
        <w:t xml:space="preserve"> </w:t>
      </w:r>
      <w:r w:rsidR="00C33583">
        <w:t xml:space="preserve">Transport Strategy </w:t>
      </w:r>
      <w:r w:rsidR="00341F16" w:rsidRPr="009E6C58">
        <w:t>document recogni</w:t>
      </w:r>
      <w:r w:rsidR="00C33583">
        <w:t>s</w:t>
      </w:r>
      <w:r w:rsidR="00341F16" w:rsidRPr="009E6C58">
        <w:t>es the value of that input. Over 6,000 community members and stakeholders were</w:t>
      </w:r>
      <w:r w:rsidR="00025771" w:rsidRPr="009E6C58">
        <w:t xml:space="preserve"> </w:t>
      </w:r>
      <w:r w:rsidR="00341F16" w:rsidRPr="009E6C58">
        <w:t xml:space="preserve">engaged during development, and the </w:t>
      </w:r>
      <w:r w:rsidR="00C33583">
        <w:t xml:space="preserve">Transport </w:t>
      </w:r>
      <w:r w:rsidR="00341F16" w:rsidRPr="009E6C58">
        <w:t>Strategy acknowledges that “we will continue to work with you to create a better transport future that</w:t>
      </w:r>
      <w:r w:rsidR="00C33583">
        <w:t xml:space="preserve"> </w:t>
      </w:r>
      <w:r w:rsidR="00341F16" w:rsidRPr="009E6C58">
        <w:t>benefits many generations to come.”</w:t>
      </w:r>
      <w:r w:rsidR="00341F16" w:rsidRPr="00F72D66">
        <w:t xml:space="preserve"> </w:t>
      </w:r>
      <w:r w:rsidR="00341F16" w:rsidRPr="009E6C58">
        <w:t xml:space="preserve">This promise to “continue to work with” stakeholders </w:t>
      </w:r>
      <w:proofErr w:type="gramStart"/>
      <w:r w:rsidR="00341F16" w:rsidRPr="009E6C58">
        <w:t>suggests</w:t>
      </w:r>
      <w:proofErr w:type="gramEnd"/>
      <w:r w:rsidR="00341F16" w:rsidRPr="009E6C58">
        <w:t xml:space="preserve"> an</w:t>
      </w:r>
      <w:r w:rsidR="00025771" w:rsidRPr="009E6C58">
        <w:t xml:space="preserve"> </w:t>
      </w:r>
      <w:r w:rsidR="00341F16" w:rsidRPr="009E6C58">
        <w:t>openness to ongoing dialogue. It aligns with contemporary views that those affected by transport policies</w:t>
      </w:r>
      <w:r w:rsidR="00025771" w:rsidRPr="009E6C58">
        <w:t xml:space="preserve"> </w:t>
      </w:r>
      <w:r w:rsidR="00341F16" w:rsidRPr="009E6C58">
        <w:t>should remain involved beyond the strategy phase, into implementation and monitoring.</w:t>
      </w:r>
    </w:p>
    <w:p w14:paraId="7D1BA1CE" w14:textId="77777777" w:rsidR="00025771" w:rsidRPr="009E6C58" w:rsidRDefault="00025771" w:rsidP="00341F16"/>
    <w:p w14:paraId="0F85025C" w14:textId="0CEF8291" w:rsidR="00D303BA" w:rsidRPr="009E6C58" w:rsidRDefault="00341F16" w:rsidP="00D303BA">
      <w:pPr>
        <w:rPr>
          <w:i/>
          <w:iCs/>
        </w:rPr>
      </w:pPr>
      <w:r w:rsidRPr="009E6C58">
        <w:t xml:space="preserve">However, we note that the final </w:t>
      </w:r>
      <w:r w:rsidR="00661680">
        <w:t xml:space="preserve">Transport </w:t>
      </w:r>
      <w:r w:rsidRPr="009E6C58">
        <w:t>Strategy itself stops short of explicitly using the term co-design or</w:t>
      </w:r>
      <w:r w:rsidR="00025771" w:rsidRPr="009E6C58">
        <w:t xml:space="preserve"> </w:t>
      </w:r>
      <w:r w:rsidRPr="009E6C58">
        <w:t>outlining formal mechanisms for continued co-development of transport solutions. In our view, this is an</w:t>
      </w:r>
      <w:r w:rsidR="00025771" w:rsidRPr="009E6C58">
        <w:t xml:space="preserve"> </w:t>
      </w:r>
      <w:r w:rsidRPr="009E6C58">
        <w:t>area that could be strengthened</w:t>
      </w:r>
      <w:r w:rsidR="00661680">
        <w:t>, and we hope the Public Transport Strategy will include the term “co-design”</w:t>
      </w:r>
      <w:r w:rsidRPr="009E6C58">
        <w:t>. International research underscores that involving people with disability as</w:t>
      </w:r>
      <w:r w:rsidR="00C61E52" w:rsidRPr="009E6C58">
        <w:t xml:space="preserve"> </w:t>
      </w:r>
      <w:r w:rsidRPr="009E6C58">
        <w:t>partners</w:t>
      </w:r>
      <w:r w:rsidRPr="009E6C58" w:rsidDel="00B41E1F">
        <w:t xml:space="preserve"> </w:t>
      </w:r>
      <w:r w:rsidRPr="009E6C58">
        <w:t xml:space="preserve">leads to better outcomes. When people with </w:t>
      </w:r>
      <w:r w:rsidR="000F71C0" w:rsidRPr="009E6C58">
        <w:t>disability participate in co-design,</w:t>
      </w:r>
      <w:r w:rsidR="00D303BA" w:rsidRPr="009E6C58">
        <w:t xml:space="preserve"> </w:t>
      </w:r>
      <w:r w:rsidRPr="009E6C58">
        <w:t>the</w:t>
      </w:r>
      <w:r w:rsidR="00D303BA" w:rsidRPr="009E6C58">
        <w:t xml:space="preserve"> resulting solutions are far more likely to meet their needs and respect their perspectives.</w:t>
      </w:r>
      <w:r w:rsidR="0079403F" w:rsidRPr="009E6C58">
        <w:rPr>
          <w:rStyle w:val="FootnoteReference"/>
        </w:rPr>
        <w:footnoteReference w:id="9"/>
      </w:r>
      <w:r w:rsidR="009E6C58" w:rsidRPr="009E6C58">
        <w:t xml:space="preserve"> </w:t>
      </w:r>
      <w:r w:rsidR="00D303BA" w:rsidRPr="009E6C58">
        <w:t>This</w:t>
      </w:r>
      <w:r w:rsidR="001A2F0C" w:rsidRPr="009E6C58">
        <w:t xml:space="preserve"> </w:t>
      </w:r>
      <w:r w:rsidR="00D303BA" w:rsidRPr="009E6C58">
        <w:t>echoes the disability community’s rallying principle, “nothing about us without us.</w:t>
      </w:r>
      <w:r w:rsidR="00D303BA" w:rsidRPr="00F72D66">
        <w:t>”</w:t>
      </w:r>
    </w:p>
    <w:p w14:paraId="1B1480DB" w14:textId="77777777" w:rsidR="001A2F0C" w:rsidRPr="00D303BA" w:rsidRDefault="001A2F0C" w:rsidP="00D303BA"/>
    <w:p w14:paraId="507B1BD6" w14:textId="5B709C89" w:rsidR="00D303BA" w:rsidRPr="00D303BA" w:rsidRDefault="00D303BA" w:rsidP="00D303BA">
      <w:r w:rsidRPr="00D303BA">
        <w:t xml:space="preserve">The final </w:t>
      </w:r>
      <w:r w:rsidR="000A7278">
        <w:t xml:space="preserve">Transport </w:t>
      </w:r>
      <w:r w:rsidRPr="00D303BA">
        <w:t xml:space="preserve">Strategy would be improved by making </w:t>
      </w:r>
      <w:r w:rsidR="00601F11">
        <w:t>explicit reference to</w:t>
      </w:r>
      <w:r w:rsidRPr="00D303BA">
        <w:t xml:space="preserve"> </w:t>
      </w:r>
      <w:r w:rsidR="007169AF">
        <w:t>co-design</w:t>
      </w:r>
      <w:r w:rsidRPr="00D303BA">
        <w:t xml:space="preserve"> principle</w:t>
      </w:r>
      <w:r w:rsidR="007169AF">
        <w:t>s</w:t>
      </w:r>
      <w:r w:rsidRPr="00D303BA">
        <w:t>. For example, it could</w:t>
      </w:r>
      <w:r w:rsidR="001A2F0C">
        <w:t xml:space="preserve"> </w:t>
      </w:r>
      <w:r w:rsidRPr="00D303BA">
        <w:t>commit to establishing a co-design group</w:t>
      </w:r>
      <w:r w:rsidRPr="00D303BA">
        <w:rPr>
          <w:b/>
          <w:bCs/>
        </w:rPr>
        <w:t xml:space="preserve"> </w:t>
      </w:r>
      <w:r w:rsidR="00D8623D">
        <w:t>to support</w:t>
      </w:r>
      <w:r w:rsidRPr="00D303BA">
        <w:t xml:space="preserve"> the implementation of key initiatives. </w:t>
      </w:r>
      <w:r w:rsidR="00730531">
        <w:t>Similarly, w</w:t>
      </w:r>
      <w:r w:rsidR="000A7278">
        <w:t xml:space="preserve">e </w:t>
      </w:r>
      <w:r w:rsidR="00832343">
        <w:t xml:space="preserve">recommend that the Public Transport </w:t>
      </w:r>
      <w:r w:rsidR="00832343">
        <w:lastRenderedPageBreak/>
        <w:t xml:space="preserve">Strategy </w:t>
      </w:r>
      <w:r w:rsidR="00CD1E9D">
        <w:t xml:space="preserve">commit to establishing a co-design </w:t>
      </w:r>
      <w:r w:rsidR="00BD5F9C">
        <w:t xml:space="preserve">implementation </w:t>
      </w:r>
      <w:r w:rsidR="00CB21BC">
        <w:t>advisory group</w:t>
      </w:r>
      <w:r w:rsidR="00BD5F9C">
        <w:t xml:space="preserve">. This </w:t>
      </w:r>
      <w:proofErr w:type="spellStart"/>
      <w:r w:rsidR="00BD5F9C">
        <w:t>would</w:t>
      </w:r>
      <w:r w:rsidR="000D1409">
        <w:t>be</w:t>
      </w:r>
      <w:proofErr w:type="spellEnd"/>
      <w:r w:rsidR="000D1409">
        <w:t xml:space="preserve"> invaluable to </w:t>
      </w:r>
      <w:r w:rsidR="00BD5F9C">
        <w:t xml:space="preserve">supporting </w:t>
      </w:r>
      <w:r w:rsidR="000D1409">
        <w:t>the many decisions that lie ahead, such as</w:t>
      </w:r>
      <w:r w:rsidR="000D37E8">
        <w:t xml:space="preserve"> </w:t>
      </w:r>
      <w:r w:rsidRPr="00D303BA">
        <w:t>infrastructure upgrades</w:t>
      </w:r>
      <w:r w:rsidR="001E1EA8">
        <w:t xml:space="preserve"> </w:t>
      </w:r>
      <w:r w:rsidR="000D1409">
        <w:t>and</w:t>
      </w:r>
      <w:r w:rsidRPr="00D303BA">
        <w:t xml:space="preserve"> digital journey planning tools. A participatory approach is especially crucial when introducing new technologies or services;</w:t>
      </w:r>
      <w:r w:rsidR="002A1F16">
        <w:t xml:space="preserve"> </w:t>
      </w:r>
      <w:r w:rsidRPr="00D303BA">
        <w:t>evidence from Europe’s recent accessible transport projects shows that participatory design research</w:t>
      </w:r>
      <w:r w:rsidR="002A1F16">
        <w:t xml:space="preserve"> </w:t>
      </w:r>
      <w:r w:rsidRPr="00D303BA">
        <w:t>empowers people with disability to shape outcomes and improves those outcomes significantly.</w:t>
      </w:r>
      <w:r w:rsidR="00A05F4E">
        <w:rPr>
          <w:rStyle w:val="FootnoteReference"/>
        </w:rPr>
        <w:footnoteReference w:id="10"/>
      </w:r>
    </w:p>
    <w:p w14:paraId="508453A3" w14:textId="77777777" w:rsidR="00A05F4E" w:rsidRDefault="00A05F4E" w:rsidP="00D303BA"/>
    <w:p w14:paraId="13636A67" w14:textId="06CF9F08" w:rsidR="005C1237" w:rsidRDefault="0065339F" w:rsidP="005C1237">
      <w:r>
        <w:t>We recommend t</w:t>
      </w:r>
      <w:r w:rsidR="00D303BA" w:rsidRPr="00D303BA">
        <w:t xml:space="preserve">he </w:t>
      </w:r>
      <w:r w:rsidR="000D37E8">
        <w:t>Public Transport</w:t>
      </w:r>
      <w:r w:rsidR="00D303BA" w:rsidRPr="00D303BA">
        <w:t xml:space="preserve"> Strategy</w:t>
      </w:r>
      <w:r>
        <w:t xml:space="preserve"> </w:t>
      </w:r>
      <w:r w:rsidR="00D303BA" w:rsidRPr="00D303BA">
        <w:t>explicitly embed co-design as a guiding</w:t>
      </w:r>
      <w:r w:rsidR="000D37E8">
        <w:t xml:space="preserve"> </w:t>
      </w:r>
      <w:r w:rsidR="00D303BA" w:rsidRPr="00D303BA">
        <w:t xml:space="preserve">method, </w:t>
      </w:r>
      <w:r w:rsidR="00374846">
        <w:t xml:space="preserve">as well as </w:t>
      </w:r>
      <w:proofErr w:type="gramStart"/>
      <w:r w:rsidR="00374846">
        <w:t>continue on</w:t>
      </w:r>
      <w:proofErr w:type="gramEnd"/>
      <w:r w:rsidR="00374846">
        <w:t xml:space="preserve"> with</w:t>
      </w:r>
      <w:r w:rsidR="00D303BA" w:rsidRPr="00D303BA">
        <w:t xml:space="preserve"> the robust consultation that shaped the </w:t>
      </w:r>
      <w:r w:rsidR="00374846">
        <w:t xml:space="preserve">Transport </w:t>
      </w:r>
      <w:r w:rsidR="00D303BA" w:rsidRPr="00D303BA">
        <w:t>Strategy. The omission of the</w:t>
      </w:r>
      <w:r w:rsidR="006F2D52">
        <w:t xml:space="preserve"> </w:t>
      </w:r>
      <w:r w:rsidR="00D303BA" w:rsidRPr="00D303BA">
        <w:t xml:space="preserve">term “co-design” or a clear process for continued user involvement </w:t>
      </w:r>
      <w:r w:rsidR="00374846">
        <w:t>in the Transport Strategy</w:t>
      </w:r>
      <w:r w:rsidR="00DA6783">
        <w:t xml:space="preserve"> </w:t>
      </w:r>
      <w:r w:rsidR="00D303BA" w:rsidRPr="00D303BA">
        <w:t>is a missed opportunity to lock in a</w:t>
      </w:r>
      <w:r w:rsidR="00BD38C8">
        <w:t xml:space="preserve"> </w:t>
      </w:r>
      <w:r w:rsidR="00D303BA" w:rsidRPr="00D303BA">
        <w:t>culture of collaboration</w:t>
      </w:r>
      <w:r w:rsidR="00DA6783">
        <w:t xml:space="preserve"> – however </w:t>
      </w:r>
      <w:r w:rsidR="00705AA3">
        <w:t xml:space="preserve">this </w:t>
      </w:r>
      <w:r w:rsidR="00DA6783">
        <w:t xml:space="preserve">can still be </w:t>
      </w:r>
      <w:r w:rsidR="00D21EAC">
        <w:t>used for the Public Transport Strategy</w:t>
      </w:r>
      <w:r w:rsidR="00D303BA" w:rsidRPr="00D303BA">
        <w:t xml:space="preserve">. By committing to co-design in the </w:t>
      </w:r>
      <w:r w:rsidR="00D21EAC">
        <w:t xml:space="preserve">Public Transport Strategy and in the </w:t>
      </w:r>
      <w:r w:rsidR="00D303BA" w:rsidRPr="00D303BA">
        <w:t>implementation stage</w:t>
      </w:r>
      <w:r w:rsidR="00D21EAC">
        <w:t xml:space="preserve"> of the Transport Strategy</w:t>
      </w:r>
      <w:r w:rsidR="00D303BA" w:rsidRPr="00D303BA">
        <w:t>, the Department would ensure that</w:t>
      </w:r>
      <w:r w:rsidR="00BD38C8">
        <w:t xml:space="preserve"> </w:t>
      </w:r>
      <w:r w:rsidR="00D303BA" w:rsidRPr="00D303BA">
        <w:t xml:space="preserve">measures introduced under </w:t>
      </w:r>
      <w:proofErr w:type="gramStart"/>
      <w:r w:rsidR="00D303BA" w:rsidRPr="00D303BA">
        <w:t xml:space="preserve">the </w:t>
      </w:r>
      <w:r w:rsidR="00604A3C">
        <w:t>both</w:t>
      </w:r>
      <w:proofErr w:type="gramEnd"/>
      <w:r w:rsidR="00604A3C">
        <w:t xml:space="preserve"> would</w:t>
      </w:r>
      <w:r w:rsidR="00D303BA" w:rsidRPr="00D303BA">
        <w:t xml:space="preserve"> truly reflect users’ needs and aspirations. It would also</w:t>
      </w:r>
      <w:r w:rsidR="00BD38C8">
        <w:t xml:space="preserve"> </w:t>
      </w:r>
      <w:r w:rsidR="00D303BA" w:rsidRPr="00D303BA">
        <w:t>demonstrate leadership in line with emerging best practice: co-design is increasingly recogni</w:t>
      </w:r>
      <w:r w:rsidR="00604A3C">
        <w:t>s</w:t>
      </w:r>
      <w:r w:rsidR="00D303BA" w:rsidRPr="00D303BA">
        <w:t>ed as a “more</w:t>
      </w:r>
      <w:r w:rsidR="00BD38C8" w:rsidRPr="00BD38C8">
        <w:t xml:space="preserve"> </w:t>
      </w:r>
      <w:r w:rsidR="00D303BA" w:rsidRPr="00D303BA">
        <w:t>democratic approach to design”</w:t>
      </w:r>
      <w:r w:rsidR="003E7DEA">
        <w:rPr>
          <w:rStyle w:val="FootnoteReference"/>
        </w:rPr>
        <w:footnoteReference w:id="11"/>
      </w:r>
      <w:r w:rsidR="00D303BA" w:rsidRPr="00D303BA">
        <w:rPr>
          <w:i/>
          <w:iCs/>
        </w:rPr>
        <w:t xml:space="preserve"> </w:t>
      </w:r>
      <w:r w:rsidR="00D303BA" w:rsidRPr="00D303BA">
        <w:t>that, despite challenges, leads to more inclusive transport systems.</w:t>
      </w:r>
    </w:p>
    <w:p w14:paraId="19AAF8C0" w14:textId="77777777" w:rsidR="00ED680C" w:rsidRDefault="00ED680C" w:rsidP="005C1237"/>
    <w:p w14:paraId="0D6ED6C7" w14:textId="0335870F" w:rsidR="004B08F8" w:rsidRPr="005E0EF4" w:rsidRDefault="00ED680C" w:rsidP="00D003C5">
      <w:pPr>
        <w:rPr>
          <w:rFonts w:ascii="Calibri" w:eastAsia="Calibri" w:hAnsi="Calibri" w:cs="Calibri"/>
          <w:b/>
          <w:color w:val="000000"/>
        </w:rPr>
      </w:pPr>
      <w:r w:rsidRPr="00BA06F3">
        <w:rPr>
          <w:rFonts w:ascii="Calibri" w:eastAsia="Calibri" w:hAnsi="Calibri" w:cs="Calibri"/>
          <w:b/>
          <w:bCs/>
          <w:color w:val="7030A0"/>
        </w:rPr>
        <w:t>Recommendation 1</w:t>
      </w:r>
      <w:r w:rsidR="004B08F8">
        <w:rPr>
          <w:rFonts w:ascii="Calibri" w:eastAsia="Calibri" w:hAnsi="Calibri" w:cs="Calibri"/>
          <w:b/>
          <w:bCs/>
          <w:color w:val="7030A0"/>
        </w:rPr>
        <w:t>2</w:t>
      </w:r>
      <w:r w:rsidRPr="00BA06F3">
        <w:rPr>
          <w:rFonts w:ascii="Calibri" w:eastAsia="Calibri" w:hAnsi="Calibri" w:cs="Calibri"/>
          <w:b/>
          <w:bCs/>
          <w:color w:val="7030A0"/>
        </w:rPr>
        <w:t>:</w:t>
      </w:r>
      <w:r w:rsidRPr="00BA06F3">
        <w:rPr>
          <w:rFonts w:ascii="Calibri" w:eastAsia="Calibri" w:hAnsi="Calibri" w:cs="Calibri"/>
          <w:b/>
          <w:bCs/>
          <w:color w:val="000000"/>
        </w:rPr>
        <w:t xml:space="preserve"> The Public Transport Strategy should embed co-design as a foundational method, committing to formal mechanisms for sustained engagement with people with disability, such as co-design advisory panels and partnerships with advocacy organisations.</w:t>
      </w:r>
    </w:p>
    <w:p w14:paraId="110EF480" w14:textId="77777777" w:rsidR="004B08F8" w:rsidRPr="008B120B" w:rsidRDefault="004B08F8" w:rsidP="00D003C5"/>
    <w:p w14:paraId="187CC0A5" w14:textId="77777777" w:rsidR="008B50E9" w:rsidRPr="008B120B" w:rsidRDefault="00C23C74" w:rsidP="00D003C5">
      <w:pPr>
        <w:pStyle w:val="Heading1"/>
      </w:pPr>
      <w:bookmarkStart w:id="14" w:name="_Toc201841914"/>
      <w:bookmarkEnd w:id="0"/>
      <w:r w:rsidRPr="008B120B">
        <w:t>Conclusion</w:t>
      </w:r>
      <w:bookmarkEnd w:id="14"/>
    </w:p>
    <w:p w14:paraId="1AA46764" w14:textId="77777777" w:rsidR="005C1237" w:rsidRDefault="005C1237" w:rsidP="00D003C5">
      <w:pPr>
        <w:rPr>
          <w:color w:val="FF0000"/>
        </w:rPr>
      </w:pPr>
    </w:p>
    <w:p w14:paraId="08BB0864" w14:textId="3B94AC73" w:rsidR="00BC539C" w:rsidRDefault="00BC539C" w:rsidP="00BC539C">
      <w:r w:rsidRPr="00BC539C">
        <w:lastRenderedPageBreak/>
        <w:t>The development of a Public Transport Strategy for South Australia presents a vital opportunity to embed accessibility, inclusion, and universal design at the core of our transport system over the next 30 years. As this submission has outlined, genuine inclusion is not just a desirable aspiratio</w:t>
      </w:r>
      <w:r>
        <w:t xml:space="preserve">n; </w:t>
      </w:r>
      <w:r w:rsidRPr="00BC539C">
        <w:t>it is a human right, a community necessity, and a strategic investment in our collective future.</w:t>
      </w:r>
    </w:p>
    <w:p w14:paraId="4D1D7A8B" w14:textId="77777777" w:rsidR="00BC539C" w:rsidRPr="00BC539C" w:rsidRDefault="00BC539C" w:rsidP="00BC539C"/>
    <w:p w14:paraId="6E0F11F8" w14:textId="000BB32F" w:rsidR="0069488F" w:rsidRDefault="00BC539C" w:rsidP="00BC539C">
      <w:r w:rsidRPr="00BC539C">
        <w:t>We commend the Department for Infrastructure and Transport for its growing focus on accessibility and the inclusive framing of its draft strategic outcomes.</w:t>
      </w:r>
      <w:r w:rsidR="00A42DA8">
        <w:t xml:space="preserve"> T</w:t>
      </w:r>
      <w:r w:rsidRPr="00BC539C">
        <w:t>he strategy’s success will depend on how effectively these high-level intentions are translated into detailed, measurable actions</w:t>
      </w:r>
      <w:r w:rsidR="00367A58">
        <w:t xml:space="preserve">, </w:t>
      </w:r>
      <w:r w:rsidRPr="00BC539C">
        <w:t>through planning, procurement, infrastructure design, service delivery, and ongoing community engagement</w:t>
      </w:r>
      <w:r w:rsidR="00B132A0">
        <w:t>.</w:t>
      </w:r>
    </w:p>
    <w:p w14:paraId="0A3DA9CA" w14:textId="5BE5AF98" w:rsidR="00BC539C" w:rsidRPr="00BC539C" w:rsidRDefault="00BC539C" w:rsidP="00BC539C"/>
    <w:p w14:paraId="7AA76C77" w14:textId="3E911FC8" w:rsidR="00BC539C" w:rsidRDefault="00BC539C" w:rsidP="00BC539C">
      <w:r w:rsidRPr="00BC539C">
        <w:t xml:space="preserve">Accessible transport enables participation. It connects people with disability to jobs, healthcare, education, and community life. It benefits not only those with mobility or sensory </w:t>
      </w:r>
      <w:r w:rsidR="00255016">
        <w:t>support needs</w:t>
      </w:r>
      <w:r w:rsidRPr="00BC539C">
        <w:t>, but also families, older people, and anyone who may experience temporary limitations. In short, accessible public transport benefits everyone.</w:t>
      </w:r>
    </w:p>
    <w:p w14:paraId="04D7CAD6" w14:textId="77777777" w:rsidR="00255016" w:rsidRPr="00BC539C" w:rsidRDefault="00255016" w:rsidP="00BC539C"/>
    <w:p w14:paraId="03F91961" w14:textId="5D68E5A9" w:rsidR="00BC539C" w:rsidRPr="00BC539C" w:rsidRDefault="00BC539C" w:rsidP="00BC539C">
      <w:r w:rsidRPr="00BC539C">
        <w:t>We urge the Department to adopt the twelve recommendations in this submission, which are informed by lived experience, research, and practical insight from people with disability. These recommendations</w:t>
      </w:r>
      <w:r w:rsidR="00255016">
        <w:t xml:space="preserve">, </w:t>
      </w:r>
      <w:r w:rsidRPr="00BC539C">
        <w:t>ranging from fleet accessibility and improved infrastructure to access taxi reform, communication, safety, language, and co-design</w:t>
      </w:r>
      <w:r w:rsidR="00255016">
        <w:t xml:space="preserve">, </w:t>
      </w:r>
      <w:r w:rsidRPr="00BC539C">
        <w:t>are key to building a truly inclusive and effective transport network.</w:t>
      </w:r>
    </w:p>
    <w:p w14:paraId="1305241B" w14:textId="77777777" w:rsidR="00255016" w:rsidRDefault="00255016" w:rsidP="00BC539C"/>
    <w:p w14:paraId="064F535E" w14:textId="6B7F7054" w:rsidR="00BC539C" w:rsidRPr="00BC539C" w:rsidRDefault="00BC539C" w:rsidP="00BC539C">
      <w:r w:rsidRPr="00BC539C">
        <w:t>JFA Purple Orange stands ready to support the Government in implementing these reforms, and we call for a public transport future in which no one is left behind. With the right vision, commitment, and collaboration, South Australia can lead the nation in delivering safe, accessible public transport for all.</w:t>
      </w:r>
    </w:p>
    <w:p w14:paraId="29DFD0AB" w14:textId="77777777" w:rsidR="00B339C4" w:rsidRDefault="00B339C4" w:rsidP="004B1A89"/>
    <w:p w14:paraId="6A3CC078" w14:textId="2F419481" w:rsidR="00A860F3" w:rsidRPr="000B3B26" w:rsidRDefault="00A860F3" w:rsidP="00A860F3">
      <w:r w:rsidRPr="000B3B26">
        <w:t xml:space="preserve">Thank you again for the opportunity to provide feedback as part of this </w:t>
      </w:r>
      <w:r>
        <w:t>consultation</w:t>
      </w:r>
      <w:r w:rsidRPr="000B3B26">
        <w:t>.  </w:t>
      </w:r>
    </w:p>
    <w:p w14:paraId="37B0AD09" w14:textId="77777777" w:rsidR="00A860F3" w:rsidRDefault="00A860F3" w:rsidP="00A860F3">
      <w:r w:rsidRPr="000B3B26">
        <w:lastRenderedPageBreak/>
        <w:t xml:space="preserve">We are available to discuss the issues raised in this submission further. To arrange this, please contact Tracey Wallace, Strategy Leader, JFA Purple Orange, on (08) 8373 8333 or </w:t>
      </w:r>
      <w:hyperlink r:id="rId12" w:tgtFrame="_blank" w:history="1">
        <w:r w:rsidRPr="000B3B26">
          <w:rPr>
            <w:rStyle w:val="Hyperlink"/>
          </w:rPr>
          <w:t>traceyw@purpleorange.org.au</w:t>
        </w:r>
      </w:hyperlink>
      <w:r w:rsidRPr="000B3B26">
        <w:t>. </w:t>
      </w:r>
    </w:p>
    <w:p w14:paraId="6B3966FB" w14:textId="77777777" w:rsidR="00A860F3" w:rsidRDefault="00A860F3" w:rsidP="004B1A89"/>
    <w:p w14:paraId="301F169C" w14:textId="7CB66C3D" w:rsidR="006F5594" w:rsidRPr="008B120B" w:rsidRDefault="006F5594" w:rsidP="00FB7AD4"/>
    <w:p w14:paraId="5F551EAF" w14:textId="618F892A" w:rsidR="003C32B2" w:rsidRPr="008B120B" w:rsidRDefault="003C32B2" w:rsidP="00D003C5"/>
    <w:sectPr w:rsidR="003C32B2" w:rsidRPr="008B120B" w:rsidSect="009E7E54">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CF80A" w14:textId="77777777" w:rsidR="00CC1DC6" w:rsidRDefault="00CC1DC6" w:rsidP="00D003C5">
      <w:r>
        <w:separator/>
      </w:r>
    </w:p>
    <w:p w14:paraId="033471C7" w14:textId="77777777" w:rsidR="00CC1DC6" w:rsidRDefault="00CC1DC6" w:rsidP="00D003C5"/>
    <w:p w14:paraId="0DFD801D" w14:textId="77777777" w:rsidR="00CC1DC6" w:rsidRDefault="00CC1DC6" w:rsidP="00D003C5"/>
  </w:endnote>
  <w:endnote w:type="continuationSeparator" w:id="0">
    <w:p w14:paraId="1EC652C8" w14:textId="77777777" w:rsidR="00CC1DC6" w:rsidRDefault="00CC1DC6" w:rsidP="00D003C5">
      <w:r>
        <w:continuationSeparator/>
      </w:r>
    </w:p>
    <w:p w14:paraId="39627742" w14:textId="77777777" w:rsidR="00CC1DC6" w:rsidRDefault="00CC1DC6" w:rsidP="00D003C5"/>
    <w:p w14:paraId="1185E616" w14:textId="77777777" w:rsidR="00CC1DC6" w:rsidRDefault="00CC1DC6" w:rsidP="00D00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PF Centro Slab Pro Thin">
    <w:altName w:val="PF Centro Slab Pro Thi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Sans-Bold">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0705539"/>
      <w:docPartObj>
        <w:docPartGallery w:val="Page Numbers (Bottom of Page)"/>
        <w:docPartUnique/>
      </w:docPartObj>
    </w:sdtPr>
    <w:sdtEndPr>
      <w:rPr>
        <w:noProof/>
      </w:rPr>
    </w:sdtEndPr>
    <w:sdtContent>
      <w:sdt>
        <w:sdtPr>
          <w:id w:val="1386760448"/>
          <w:docPartObj>
            <w:docPartGallery w:val="Page Numbers (Bottom of Page)"/>
            <w:docPartUnique/>
          </w:docPartObj>
        </w:sdtPr>
        <w:sdtEndPr>
          <w:rPr>
            <w:noProof/>
          </w:rPr>
        </w:sdtEndPr>
        <w:sdtContent>
          <w:p w14:paraId="5AC46A87" w14:textId="77777777" w:rsidR="004E029E" w:rsidRPr="00EE6BA9" w:rsidRDefault="004E029E" w:rsidP="00D003C5">
            <w:pPr>
              <w:pStyle w:val="Footer"/>
              <w:rPr>
                <w:noProof/>
              </w:rPr>
            </w:pPr>
            <w:r w:rsidRPr="00EE6BA9">
              <w:fldChar w:fldCharType="begin"/>
            </w:r>
            <w:r w:rsidRPr="00EE6BA9">
              <w:instrText xml:space="preserve"> PAGE   \* MERGEFORMAT </w:instrText>
            </w:r>
            <w:r w:rsidRPr="00EE6BA9">
              <w:fldChar w:fldCharType="separate"/>
            </w:r>
            <w:r w:rsidR="000F4A98">
              <w:rPr>
                <w:noProof/>
              </w:rPr>
              <w:t>2</w:t>
            </w:r>
            <w:r w:rsidRPr="00EE6BA9">
              <w:rPr>
                <w:noProof/>
              </w:rPr>
              <w:fldChar w:fldCharType="end"/>
            </w:r>
          </w:p>
          <w:p w14:paraId="3C37AB30" w14:textId="77777777" w:rsidR="004E029E" w:rsidRPr="00EE6BA9" w:rsidRDefault="004E029E" w:rsidP="00D003C5">
            <w:pPr>
              <w:pStyle w:val="Footer"/>
            </w:pPr>
            <w:r>
              <w:tab/>
            </w:r>
            <w:r>
              <w:tab/>
            </w:r>
          </w:p>
        </w:sdtContent>
      </w:sdt>
      <w:p w14:paraId="3EAF2ABA" w14:textId="1C87359E" w:rsidR="004E029E" w:rsidRPr="00064882" w:rsidRDefault="47FF4DA0" w:rsidP="00D003C5">
        <w:pPr>
          <w:pStyle w:val="Footer"/>
        </w:pPr>
        <w:r>
          <w:t xml:space="preserve">JFA Purple Orange Submission on </w:t>
        </w:r>
        <w:r w:rsidR="00B65DED">
          <w:t xml:space="preserve">South Australia’s Public Transport Strategy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7FF4DA0" w14:paraId="14E10A2F" w14:textId="77777777" w:rsidTr="47FF4DA0">
      <w:trPr>
        <w:trHeight w:val="300"/>
      </w:trPr>
      <w:tc>
        <w:tcPr>
          <w:tcW w:w="3005" w:type="dxa"/>
        </w:tcPr>
        <w:p w14:paraId="0D88BC55" w14:textId="23B80C76" w:rsidR="47FF4DA0" w:rsidRDefault="47FF4DA0" w:rsidP="47FF4DA0">
          <w:pPr>
            <w:pStyle w:val="Header"/>
            <w:ind w:left="-115"/>
          </w:pPr>
        </w:p>
      </w:tc>
      <w:tc>
        <w:tcPr>
          <w:tcW w:w="3005" w:type="dxa"/>
        </w:tcPr>
        <w:p w14:paraId="73C53941" w14:textId="12BD1123" w:rsidR="47FF4DA0" w:rsidRDefault="47FF4DA0" w:rsidP="47FF4DA0">
          <w:pPr>
            <w:pStyle w:val="Header"/>
            <w:jc w:val="center"/>
          </w:pPr>
        </w:p>
      </w:tc>
      <w:tc>
        <w:tcPr>
          <w:tcW w:w="3005" w:type="dxa"/>
        </w:tcPr>
        <w:p w14:paraId="79286429" w14:textId="547E87A4" w:rsidR="47FF4DA0" w:rsidRDefault="47FF4DA0" w:rsidP="47FF4DA0">
          <w:pPr>
            <w:pStyle w:val="Header"/>
            <w:ind w:right="-115"/>
            <w:jc w:val="right"/>
          </w:pPr>
        </w:p>
      </w:tc>
    </w:tr>
  </w:tbl>
  <w:p w14:paraId="2B0375D8" w14:textId="649576B6" w:rsidR="47FF4DA0" w:rsidRDefault="47FF4DA0" w:rsidP="47FF4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241CF" w14:textId="77777777" w:rsidR="00CC1DC6" w:rsidRDefault="00CC1DC6" w:rsidP="00D003C5">
      <w:r>
        <w:separator/>
      </w:r>
    </w:p>
    <w:p w14:paraId="7D236389" w14:textId="77777777" w:rsidR="00CC1DC6" w:rsidRDefault="00CC1DC6" w:rsidP="00D003C5"/>
    <w:p w14:paraId="51AE6798" w14:textId="77777777" w:rsidR="00CC1DC6" w:rsidRDefault="00CC1DC6" w:rsidP="00D003C5"/>
  </w:footnote>
  <w:footnote w:type="continuationSeparator" w:id="0">
    <w:p w14:paraId="00479173" w14:textId="77777777" w:rsidR="00CC1DC6" w:rsidRDefault="00CC1DC6" w:rsidP="00D003C5">
      <w:r>
        <w:continuationSeparator/>
      </w:r>
    </w:p>
    <w:p w14:paraId="54A39C41" w14:textId="77777777" w:rsidR="00CC1DC6" w:rsidRDefault="00CC1DC6" w:rsidP="00D003C5"/>
    <w:p w14:paraId="23AE3B4A" w14:textId="77777777" w:rsidR="00CC1DC6" w:rsidRDefault="00CC1DC6" w:rsidP="00D003C5"/>
  </w:footnote>
  <w:footnote w:id="1">
    <w:p w14:paraId="484CF1E4" w14:textId="21737838" w:rsidR="004B160B" w:rsidRPr="004B160B" w:rsidRDefault="004B160B">
      <w:pPr>
        <w:pStyle w:val="FootnoteText"/>
        <w:rPr>
          <w:lang w:val="en-US"/>
        </w:rPr>
      </w:pPr>
      <w:r>
        <w:rPr>
          <w:rStyle w:val="FootnoteReference"/>
        </w:rPr>
        <w:footnoteRef/>
      </w:r>
      <w:r>
        <w:t xml:space="preserve"> </w:t>
      </w:r>
      <w:r w:rsidRPr="004B160B">
        <w:t xml:space="preserve">Vasconcelos, E., Andersen, K., Alčiauskaitė, L., König, A., Hatzakis, T., Launo, C. (2023). TRIPS: Co-design as a Method for Accessible Design in Transport. In: Keseru, I., Randhahn, A. (eds) Towards User-Centric Transport in Europe 3. Lecture Notes in Mobility. Springer, Cham. </w:t>
      </w:r>
      <w:hyperlink r:id="rId1" w:history="1">
        <w:r w:rsidRPr="004B4DB3">
          <w:rPr>
            <w:rStyle w:val="Hyperlink"/>
          </w:rPr>
          <w:t>https://doi.org/10.1007/978-3-031-26155-8_11</w:t>
        </w:r>
      </w:hyperlink>
      <w:r>
        <w:t xml:space="preserve">. </w:t>
      </w:r>
    </w:p>
  </w:footnote>
  <w:footnote w:id="2">
    <w:p w14:paraId="552E88F2" w14:textId="716D12F9" w:rsidR="00C8022E" w:rsidRPr="00C8022E" w:rsidRDefault="00C8022E">
      <w:pPr>
        <w:pStyle w:val="FootnoteText"/>
        <w:rPr>
          <w:lang w:val="en-US"/>
        </w:rPr>
      </w:pPr>
      <w:r>
        <w:rPr>
          <w:rStyle w:val="FootnoteReference"/>
        </w:rPr>
        <w:footnoteRef/>
      </w:r>
      <w:r>
        <w:t xml:space="preserve"> </w:t>
      </w:r>
      <w:r>
        <w:rPr>
          <w:lang w:val="en-US"/>
        </w:rPr>
        <w:t>Ibid.</w:t>
      </w:r>
    </w:p>
  </w:footnote>
  <w:footnote w:id="3">
    <w:p w14:paraId="3E6B5716" w14:textId="5894285D" w:rsidR="00743438" w:rsidRPr="00BA06F3" w:rsidRDefault="00743438">
      <w:pPr>
        <w:pStyle w:val="FootnoteText"/>
        <w:rPr>
          <w:lang w:val="en-US"/>
        </w:rPr>
      </w:pPr>
      <w:r>
        <w:rPr>
          <w:rStyle w:val="FootnoteReference"/>
        </w:rPr>
        <w:footnoteRef/>
      </w:r>
      <w:r>
        <w:t xml:space="preserve"> </w:t>
      </w:r>
      <w:hyperlink r:id="rId2" w:history="1">
        <w:r w:rsidRPr="00743438">
          <w:rPr>
            <w:rStyle w:val="Hyperlink"/>
          </w:rPr>
          <w:t>Helping ensure access – for all | Premier of South Australia</w:t>
        </w:r>
      </w:hyperlink>
    </w:p>
  </w:footnote>
  <w:footnote w:id="4">
    <w:p w14:paraId="4CB27F34" w14:textId="479A72E1" w:rsidR="004C237E" w:rsidRPr="00BA06F3" w:rsidRDefault="004C237E">
      <w:pPr>
        <w:pStyle w:val="FootnoteText"/>
        <w:rPr>
          <w:lang w:val="en-US"/>
        </w:rPr>
      </w:pPr>
      <w:r>
        <w:rPr>
          <w:rStyle w:val="FootnoteReference"/>
        </w:rPr>
        <w:footnoteRef/>
      </w:r>
      <w:r>
        <w:t xml:space="preserve"> </w:t>
      </w:r>
      <w:hyperlink r:id="rId3" w:history="1">
        <w:r w:rsidR="00F96108" w:rsidRPr="00F96108">
          <w:rPr>
            <w:rStyle w:val="Hyperlink"/>
          </w:rPr>
          <w:t>Helping ensure access – for all | Premier of South Australia</w:t>
        </w:r>
      </w:hyperlink>
    </w:p>
  </w:footnote>
  <w:footnote w:id="5">
    <w:p w14:paraId="15A16EAA" w14:textId="77777777" w:rsidR="004B0871" w:rsidRPr="00BA06F3" w:rsidRDefault="002F5D4B" w:rsidP="004B0871">
      <w:pPr>
        <w:autoSpaceDE w:val="0"/>
        <w:autoSpaceDN w:val="0"/>
        <w:adjustRightInd w:val="0"/>
        <w:spacing w:line="240" w:lineRule="auto"/>
        <w:rPr>
          <w:rFonts w:cstheme="minorHAnsi"/>
          <w:sz w:val="20"/>
          <w:szCs w:val="20"/>
        </w:rPr>
      </w:pPr>
      <w:r>
        <w:rPr>
          <w:rStyle w:val="FootnoteReference"/>
        </w:rPr>
        <w:footnoteRef/>
      </w:r>
      <w:r>
        <w:t xml:space="preserve"> </w:t>
      </w:r>
      <w:r w:rsidR="004B0871" w:rsidRPr="00BA06F3">
        <w:rPr>
          <w:rFonts w:cstheme="minorHAnsi"/>
          <w:sz w:val="20"/>
          <w:szCs w:val="20"/>
        </w:rPr>
        <w:t>International Association of Public Transport (UITP) (2022). The Importance of Public Transport</w:t>
      </w:r>
    </w:p>
    <w:p w14:paraId="6D1F2242" w14:textId="47D27049" w:rsidR="00787571" w:rsidRPr="00BA06F3" w:rsidRDefault="004B0871" w:rsidP="00787571">
      <w:pPr>
        <w:autoSpaceDE w:val="0"/>
        <w:autoSpaceDN w:val="0"/>
        <w:adjustRightInd w:val="0"/>
        <w:spacing w:line="240" w:lineRule="auto"/>
        <w:rPr>
          <w:rFonts w:cstheme="minorHAnsi"/>
          <w:sz w:val="20"/>
          <w:szCs w:val="20"/>
          <w:lang w:val="en-US"/>
        </w:rPr>
      </w:pPr>
      <w:r w:rsidRPr="00BA06F3">
        <w:rPr>
          <w:rFonts w:cstheme="minorHAnsi"/>
          <w:sz w:val="20"/>
          <w:szCs w:val="20"/>
        </w:rPr>
        <w:t xml:space="preserve">Accessibility and Social Inclusion. UITP News (Dec 2022). </w:t>
      </w:r>
    </w:p>
    <w:p w14:paraId="67848D21" w14:textId="17237324" w:rsidR="002F5D4B" w:rsidRPr="002F5D4B" w:rsidRDefault="002F5D4B" w:rsidP="004B0871">
      <w:pPr>
        <w:pStyle w:val="FootnoteText"/>
        <w:rPr>
          <w:lang w:val="en-US"/>
        </w:rPr>
      </w:pPr>
    </w:p>
  </w:footnote>
  <w:footnote w:id="6">
    <w:p w14:paraId="45030721" w14:textId="77777777" w:rsidR="00C940EB" w:rsidRPr="008B3202" w:rsidRDefault="00C940EB" w:rsidP="00C940EB">
      <w:pPr>
        <w:pStyle w:val="FootnoteText"/>
        <w:rPr>
          <w:lang w:val="en-US"/>
        </w:rPr>
      </w:pPr>
      <w:r>
        <w:rPr>
          <w:rStyle w:val="FootnoteReference"/>
        </w:rPr>
        <w:footnoteRef/>
      </w:r>
      <w:r>
        <w:t xml:space="preserve"> </w:t>
      </w:r>
      <w:hyperlink r:id="rId4" w:history="1">
        <w:r w:rsidRPr="008F4BA7">
          <w:rPr>
            <w:rStyle w:val="Hyperlink"/>
          </w:rPr>
          <w:t>https://www.ungeneva.org/sites/default/files/2021-01/Disability-Inclusive-Language-Guidelines.pdf</w:t>
        </w:r>
      </w:hyperlink>
      <w:r>
        <w:t xml:space="preserve"> </w:t>
      </w:r>
    </w:p>
  </w:footnote>
  <w:footnote w:id="7">
    <w:p w14:paraId="20355149" w14:textId="77777777" w:rsidR="00C940EB" w:rsidRPr="007045EF" w:rsidRDefault="00C940EB" w:rsidP="00C940EB">
      <w:pPr>
        <w:pStyle w:val="FootnoteText"/>
        <w:rPr>
          <w:lang w:val="en-US"/>
        </w:rPr>
      </w:pPr>
      <w:r>
        <w:rPr>
          <w:rStyle w:val="FootnoteReference"/>
        </w:rPr>
        <w:footnoteRef/>
      </w:r>
      <w:r>
        <w:t xml:space="preserve"> </w:t>
      </w:r>
      <w:r>
        <w:rPr>
          <w:lang w:val="en-US"/>
        </w:rPr>
        <w:t>Ibid.</w:t>
      </w:r>
    </w:p>
  </w:footnote>
  <w:footnote w:id="8">
    <w:p w14:paraId="387C1E42" w14:textId="77777777" w:rsidR="00C940EB" w:rsidRPr="007045EF" w:rsidRDefault="00C940EB" w:rsidP="00C940EB">
      <w:pPr>
        <w:pStyle w:val="FootnoteText"/>
        <w:rPr>
          <w:lang w:val="en-US"/>
        </w:rPr>
      </w:pPr>
      <w:r>
        <w:rPr>
          <w:rStyle w:val="FootnoteReference"/>
        </w:rPr>
        <w:footnoteRef/>
      </w:r>
      <w:r>
        <w:t xml:space="preserve"> </w:t>
      </w:r>
      <w:r>
        <w:rPr>
          <w:lang w:val="en-US"/>
        </w:rPr>
        <w:t>Ibid.</w:t>
      </w:r>
    </w:p>
  </w:footnote>
  <w:footnote w:id="9">
    <w:p w14:paraId="6DEFAE99" w14:textId="3C72FEFF" w:rsidR="0079403F" w:rsidRPr="0079403F" w:rsidRDefault="0079403F">
      <w:pPr>
        <w:pStyle w:val="FootnoteText"/>
        <w:rPr>
          <w:lang w:val="en-US"/>
        </w:rPr>
      </w:pPr>
      <w:r>
        <w:rPr>
          <w:rStyle w:val="FootnoteReference"/>
        </w:rPr>
        <w:footnoteRef/>
      </w:r>
      <w:r>
        <w:t xml:space="preserve"> </w:t>
      </w:r>
      <w:r>
        <w:rPr>
          <w:lang w:val="en-US"/>
        </w:rPr>
        <w:t>Ibid.</w:t>
      </w:r>
    </w:p>
  </w:footnote>
  <w:footnote w:id="10">
    <w:p w14:paraId="4706177D" w14:textId="4AEDC477" w:rsidR="00A05F4E" w:rsidRPr="00A05F4E" w:rsidRDefault="00A05F4E">
      <w:pPr>
        <w:pStyle w:val="FootnoteText"/>
        <w:rPr>
          <w:lang w:val="en-US"/>
        </w:rPr>
      </w:pPr>
      <w:r>
        <w:rPr>
          <w:rStyle w:val="FootnoteReference"/>
        </w:rPr>
        <w:footnoteRef/>
      </w:r>
      <w:r>
        <w:t xml:space="preserve"> </w:t>
      </w:r>
      <w:r w:rsidR="00787571" w:rsidRPr="004B0871">
        <w:rPr>
          <w:rFonts w:ascii="Noto-Sans-Bold" w:hAnsi="Noto-Sans-Bold" w:cs="Noto-Sans-Bold"/>
          <w:sz w:val="18"/>
          <w:szCs w:val="18"/>
        </w:rPr>
        <w:t>International Association of Public Transport</w:t>
      </w:r>
      <w:r w:rsidR="005B796C">
        <w:rPr>
          <w:rFonts w:ascii="Noto-Sans-Bold" w:hAnsi="Noto-Sans-Bold" w:cs="Noto-Sans-Bold"/>
          <w:sz w:val="18"/>
          <w:szCs w:val="18"/>
        </w:rPr>
        <w:t>, above n 4.</w:t>
      </w:r>
    </w:p>
  </w:footnote>
  <w:footnote w:id="11">
    <w:p w14:paraId="0EEE721C" w14:textId="19AD35AF" w:rsidR="003E7DEA" w:rsidRPr="003E7DEA" w:rsidRDefault="003E7DEA">
      <w:pPr>
        <w:pStyle w:val="FootnoteText"/>
        <w:rPr>
          <w:lang w:val="en-US"/>
        </w:rPr>
      </w:pPr>
      <w:r>
        <w:rPr>
          <w:rStyle w:val="FootnoteReference"/>
        </w:rPr>
        <w:footnoteRef/>
      </w:r>
      <w:r>
        <w:t xml:space="preserve"> </w:t>
      </w:r>
      <w:r>
        <w:rPr>
          <w:lang w:val="en-U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7FF4DA0" w14:paraId="2BBCDDD6" w14:textId="77777777" w:rsidTr="47FF4DA0">
      <w:trPr>
        <w:trHeight w:val="300"/>
      </w:trPr>
      <w:tc>
        <w:tcPr>
          <w:tcW w:w="3005" w:type="dxa"/>
        </w:tcPr>
        <w:p w14:paraId="496E8DC9" w14:textId="356A39B0" w:rsidR="47FF4DA0" w:rsidRDefault="47FF4DA0" w:rsidP="47FF4DA0">
          <w:pPr>
            <w:pStyle w:val="Header"/>
            <w:ind w:left="-115"/>
          </w:pPr>
        </w:p>
      </w:tc>
      <w:tc>
        <w:tcPr>
          <w:tcW w:w="3005" w:type="dxa"/>
        </w:tcPr>
        <w:p w14:paraId="6347CCB3" w14:textId="6424C211" w:rsidR="47FF4DA0" w:rsidRDefault="47FF4DA0" w:rsidP="47FF4DA0">
          <w:pPr>
            <w:pStyle w:val="Header"/>
            <w:jc w:val="center"/>
          </w:pPr>
        </w:p>
      </w:tc>
      <w:tc>
        <w:tcPr>
          <w:tcW w:w="3005" w:type="dxa"/>
        </w:tcPr>
        <w:p w14:paraId="6962956B" w14:textId="331E83C6" w:rsidR="47FF4DA0" w:rsidRDefault="47FF4DA0" w:rsidP="47FF4DA0">
          <w:pPr>
            <w:pStyle w:val="Header"/>
            <w:ind w:right="-115"/>
            <w:jc w:val="right"/>
          </w:pPr>
        </w:p>
      </w:tc>
    </w:tr>
  </w:tbl>
  <w:p w14:paraId="2B9FA529" w14:textId="430B98C9" w:rsidR="47FF4DA0" w:rsidRDefault="47FF4DA0" w:rsidP="47FF4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7FF4DA0" w14:paraId="7DB4F5F1" w14:textId="77777777" w:rsidTr="47FF4DA0">
      <w:trPr>
        <w:trHeight w:val="300"/>
      </w:trPr>
      <w:tc>
        <w:tcPr>
          <w:tcW w:w="3005" w:type="dxa"/>
        </w:tcPr>
        <w:p w14:paraId="55F4DD4A" w14:textId="4BB4EFFF" w:rsidR="47FF4DA0" w:rsidRDefault="47FF4DA0" w:rsidP="47FF4DA0">
          <w:pPr>
            <w:pStyle w:val="Header"/>
            <w:ind w:left="-115"/>
          </w:pPr>
        </w:p>
      </w:tc>
      <w:tc>
        <w:tcPr>
          <w:tcW w:w="3005" w:type="dxa"/>
        </w:tcPr>
        <w:p w14:paraId="5FC4932C" w14:textId="5DB2B600" w:rsidR="47FF4DA0" w:rsidRDefault="47FF4DA0" w:rsidP="47FF4DA0">
          <w:pPr>
            <w:pStyle w:val="Header"/>
            <w:jc w:val="center"/>
          </w:pPr>
        </w:p>
      </w:tc>
      <w:tc>
        <w:tcPr>
          <w:tcW w:w="3005" w:type="dxa"/>
        </w:tcPr>
        <w:p w14:paraId="0816CAA4" w14:textId="4624A095" w:rsidR="47FF4DA0" w:rsidRDefault="47FF4DA0" w:rsidP="47FF4DA0">
          <w:pPr>
            <w:pStyle w:val="Header"/>
            <w:ind w:right="-115"/>
            <w:jc w:val="right"/>
          </w:pPr>
        </w:p>
      </w:tc>
    </w:tr>
  </w:tbl>
  <w:p w14:paraId="20EC15DA" w14:textId="30F03C34" w:rsidR="47FF4DA0" w:rsidRDefault="47FF4DA0" w:rsidP="47FF4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7FD7"/>
    <w:multiLevelType w:val="hybridMultilevel"/>
    <w:tmpl w:val="74C4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4594A"/>
    <w:multiLevelType w:val="hybridMultilevel"/>
    <w:tmpl w:val="46AE04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5AC4F50"/>
    <w:multiLevelType w:val="hybridMultilevel"/>
    <w:tmpl w:val="D62034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7D34AC3"/>
    <w:multiLevelType w:val="hybridMultilevel"/>
    <w:tmpl w:val="DDD24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F06DF5"/>
    <w:multiLevelType w:val="multilevel"/>
    <w:tmpl w:val="98F0AC4A"/>
    <w:lvl w:ilvl="0">
      <w:start w:val="1"/>
      <w:numFmt w:val="decimal"/>
      <w:pStyle w:val="Heading1"/>
      <w:lvlText w:val="%1."/>
      <w:lvlJc w:val="left"/>
      <w:pPr>
        <w:ind w:left="360" w:hanging="360"/>
      </w:pPr>
    </w:lvl>
    <w:lvl w:ilvl="1">
      <w:start w:val="1"/>
      <w:numFmt w:val="decimal"/>
      <w:pStyle w:val="Heading2"/>
      <w:lvlText w:val="%1.%2."/>
      <w:lvlJc w:val="left"/>
      <w:pPr>
        <w:ind w:left="9363" w:hanging="432"/>
      </w:pPr>
    </w:lvl>
    <w:lvl w:ilvl="2">
      <w:start w:val="1"/>
      <w:numFmt w:val="decimal"/>
      <w:pStyle w:val="Heading3"/>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517F54"/>
    <w:multiLevelType w:val="hybridMultilevel"/>
    <w:tmpl w:val="21900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D75D7A"/>
    <w:multiLevelType w:val="hybridMultilevel"/>
    <w:tmpl w:val="A170E7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BA4821"/>
    <w:multiLevelType w:val="hybridMultilevel"/>
    <w:tmpl w:val="47DEA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827FE8"/>
    <w:multiLevelType w:val="hybridMultilevel"/>
    <w:tmpl w:val="93849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743412"/>
    <w:multiLevelType w:val="hybridMultilevel"/>
    <w:tmpl w:val="C0CE4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431556"/>
    <w:multiLevelType w:val="hybridMultilevel"/>
    <w:tmpl w:val="F9F244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79B1E42"/>
    <w:multiLevelType w:val="hybridMultilevel"/>
    <w:tmpl w:val="FB5CC35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C3653DB"/>
    <w:multiLevelType w:val="hybridMultilevel"/>
    <w:tmpl w:val="98F6B1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2051B04"/>
    <w:multiLevelType w:val="hybridMultilevel"/>
    <w:tmpl w:val="28DCF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D30462"/>
    <w:multiLevelType w:val="hybridMultilevel"/>
    <w:tmpl w:val="15CEFE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BD504F"/>
    <w:multiLevelType w:val="hybridMultilevel"/>
    <w:tmpl w:val="C0C02FDE"/>
    <w:lvl w:ilvl="0" w:tplc="C6F8CE52">
      <w:start w:val="1"/>
      <w:numFmt w:val="bullet"/>
      <w:lvlText w:val=""/>
      <w:lvlJc w:val="left"/>
      <w:pPr>
        <w:ind w:left="1440" w:hanging="360"/>
      </w:pPr>
      <w:rPr>
        <w:rFonts w:ascii="Symbol" w:hAnsi="Symbol" w:hint="default"/>
        <w:color w:val="00206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E075986"/>
    <w:multiLevelType w:val="hybridMultilevel"/>
    <w:tmpl w:val="8AF2D7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A97A32"/>
    <w:multiLevelType w:val="hybridMultilevel"/>
    <w:tmpl w:val="BC1ADDC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E55910"/>
    <w:multiLevelType w:val="hybridMultilevel"/>
    <w:tmpl w:val="401AA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036EAF"/>
    <w:multiLevelType w:val="hybridMultilevel"/>
    <w:tmpl w:val="EBA6D9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826218"/>
    <w:multiLevelType w:val="hybridMultilevel"/>
    <w:tmpl w:val="EE3C0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8E058A"/>
    <w:multiLevelType w:val="multilevel"/>
    <w:tmpl w:val="4F9C9F5A"/>
    <w:lvl w:ilvl="0">
      <w:start w:val="1"/>
      <w:numFmt w:val="bullet"/>
      <w:lvlText w:val=""/>
      <w:lvlJc w:val="left"/>
      <w:pPr>
        <w:ind w:left="525" w:hanging="525"/>
      </w:pPr>
      <w:rPr>
        <w:rFonts w:ascii="Symbol" w:hAnsi="Symbol" w:hint="default"/>
      </w:rPr>
    </w:lvl>
    <w:lvl w:ilvl="1">
      <w:start w:val="1"/>
      <w:numFmt w:val="bullet"/>
      <w:lvlText w:val=""/>
      <w:lvlJc w:val="left"/>
      <w:pPr>
        <w:ind w:left="885" w:hanging="525"/>
      </w:pPr>
      <w:rPr>
        <w:rFonts w:ascii="Symbol" w:hAnsi="Symbol"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3145D81"/>
    <w:multiLevelType w:val="hybridMultilevel"/>
    <w:tmpl w:val="E0222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B754B4"/>
    <w:multiLevelType w:val="multilevel"/>
    <w:tmpl w:val="7ACEB576"/>
    <w:lvl w:ilvl="0">
      <w:start w:val="1"/>
      <w:numFmt w:val="bullet"/>
      <w:lvlText w:val=""/>
      <w:lvlJc w:val="left"/>
      <w:pPr>
        <w:ind w:left="525" w:hanging="525"/>
      </w:pPr>
      <w:rPr>
        <w:rFonts w:ascii="Symbol" w:hAnsi="Symbol"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7506146"/>
    <w:multiLevelType w:val="hybridMultilevel"/>
    <w:tmpl w:val="A6024020"/>
    <w:lvl w:ilvl="0" w:tplc="0C090001">
      <w:start w:val="1"/>
      <w:numFmt w:val="bullet"/>
      <w:lvlText w:val=""/>
      <w:lvlJc w:val="left"/>
      <w:pPr>
        <w:ind w:left="720" w:hanging="360"/>
      </w:pPr>
      <w:rPr>
        <w:rFonts w:ascii="Symbol" w:hAnsi="Symbol" w:hint="default"/>
      </w:rPr>
    </w:lvl>
    <w:lvl w:ilvl="1" w:tplc="9012A794">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F15CAE"/>
    <w:multiLevelType w:val="hybridMultilevel"/>
    <w:tmpl w:val="A6105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F43BAC"/>
    <w:multiLevelType w:val="hybridMultilevel"/>
    <w:tmpl w:val="0A361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410C64"/>
    <w:multiLevelType w:val="hybridMultilevel"/>
    <w:tmpl w:val="F5D21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6028A0"/>
    <w:multiLevelType w:val="multilevel"/>
    <w:tmpl w:val="DDBE4F88"/>
    <w:lvl w:ilvl="0">
      <w:start w:val="1"/>
      <w:numFmt w:val="bullet"/>
      <w:lvlText w:val=""/>
      <w:lvlJc w:val="left"/>
      <w:pPr>
        <w:ind w:left="525" w:hanging="525"/>
      </w:pPr>
      <w:rPr>
        <w:rFonts w:ascii="Symbol" w:hAnsi="Symbol" w:hint="default"/>
      </w:rPr>
    </w:lvl>
    <w:lvl w:ilvl="1">
      <w:start w:val="1"/>
      <w:numFmt w:val="bullet"/>
      <w:lvlText w:val=""/>
      <w:lvlJc w:val="left"/>
      <w:pPr>
        <w:ind w:left="525" w:hanging="52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9E3BCB"/>
    <w:multiLevelType w:val="multilevel"/>
    <w:tmpl w:val="3D543796"/>
    <w:lvl w:ilvl="0">
      <w:start w:val="1"/>
      <w:numFmt w:val="bullet"/>
      <w:lvlText w:val=""/>
      <w:lvlJc w:val="left"/>
      <w:pPr>
        <w:ind w:left="525" w:hanging="525"/>
      </w:pPr>
      <w:rPr>
        <w:rFonts w:ascii="Symbol" w:hAnsi="Symbol"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0A96CD8"/>
    <w:multiLevelType w:val="hybridMultilevel"/>
    <w:tmpl w:val="DDCC9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CA43F8"/>
    <w:multiLevelType w:val="hybridMultilevel"/>
    <w:tmpl w:val="61B27E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2A22FAB"/>
    <w:multiLevelType w:val="hybridMultilevel"/>
    <w:tmpl w:val="D3388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92469B"/>
    <w:multiLevelType w:val="hybridMultilevel"/>
    <w:tmpl w:val="D52CB3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49003F3"/>
    <w:multiLevelType w:val="hybridMultilevel"/>
    <w:tmpl w:val="6B3C5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67497695">
    <w:abstractNumId w:val="4"/>
  </w:num>
  <w:num w:numId="2" w16cid:durableId="1277062963">
    <w:abstractNumId w:val="2"/>
  </w:num>
  <w:num w:numId="3" w16cid:durableId="242418689">
    <w:abstractNumId w:val="33"/>
  </w:num>
  <w:num w:numId="4" w16cid:durableId="576399053">
    <w:abstractNumId w:val="18"/>
  </w:num>
  <w:num w:numId="5" w16cid:durableId="946695281">
    <w:abstractNumId w:val="16"/>
  </w:num>
  <w:num w:numId="6" w16cid:durableId="486409344">
    <w:abstractNumId w:val="31"/>
  </w:num>
  <w:num w:numId="7" w16cid:durableId="1204707332">
    <w:abstractNumId w:val="6"/>
  </w:num>
  <w:num w:numId="8" w16cid:durableId="1871868354">
    <w:abstractNumId w:val="7"/>
  </w:num>
  <w:num w:numId="9" w16cid:durableId="1448353822">
    <w:abstractNumId w:val="5"/>
  </w:num>
  <w:num w:numId="10" w16cid:durableId="2106028983">
    <w:abstractNumId w:val="26"/>
  </w:num>
  <w:num w:numId="11" w16cid:durableId="473716948">
    <w:abstractNumId w:val="8"/>
  </w:num>
  <w:num w:numId="12" w16cid:durableId="2065443708">
    <w:abstractNumId w:val="19"/>
  </w:num>
  <w:num w:numId="13" w16cid:durableId="1003776684">
    <w:abstractNumId w:val="27"/>
  </w:num>
  <w:num w:numId="14" w16cid:durableId="1874271075">
    <w:abstractNumId w:val="0"/>
  </w:num>
  <w:num w:numId="15" w16cid:durableId="834994419">
    <w:abstractNumId w:val="17"/>
  </w:num>
  <w:num w:numId="16" w16cid:durableId="2135058990">
    <w:abstractNumId w:val="12"/>
  </w:num>
  <w:num w:numId="17" w16cid:durableId="723019147">
    <w:abstractNumId w:val="30"/>
  </w:num>
  <w:num w:numId="18" w16cid:durableId="1790782451">
    <w:abstractNumId w:val="32"/>
  </w:num>
  <w:num w:numId="19" w16cid:durableId="558979916">
    <w:abstractNumId w:val="28"/>
  </w:num>
  <w:num w:numId="20" w16cid:durableId="254480393">
    <w:abstractNumId w:val="15"/>
  </w:num>
  <w:num w:numId="21" w16cid:durableId="1338074987">
    <w:abstractNumId w:val="1"/>
  </w:num>
  <w:num w:numId="22" w16cid:durableId="882597309">
    <w:abstractNumId w:val="29"/>
  </w:num>
  <w:num w:numId="23" w16cid:durableId="1657495497">
    <w:abstractNumId w:val="21"/>
  </w:num>
  <w:num w:numId="24" w16cid:durableId="1209336640">
    <w:abstractNumId w:val="23"/>
  </w:num>
  <w:num w:numId="25" w16cid:durableId="133184267">
    <w:abstractNumId w:val="10"/>
  </w:num>
  <w:num w:numId="26" w16cid:durableId="1952321423">
    <w:abstractNumId w:val="11"/>
  </w:num>
  <w:num w:numId="27" w16cid:durableId="823812091">
    <w:abstractNumId w:val="22"/>
  </w:num>
  <w:num w:numId="28" w16cid:durableId="1574779853">
    <w:abstractNumId w:val="9"/>
  </w:num>
  <w:num w:numId="29" w16cid:durableId="931859236">
    <w:abstractNumId w:val="25"/>
  </w:num>
  <w:num w:numId="30" w16cid:durableId="190649195">
    <w:abstractNumId w:val="3"/>
  </w:num>
  <w:num w:numId="31" w16cid:durableId="1627665472">
    <w:abstractNumId w:val="24"/>
  </w:num>
  <w:num w:numId="32" w16cid:durableId="1007563152">
    <w:abstractNumId w:val="14"/>
  </w:num>
  <w:num w:numId="33" w16cid:durableId="706682023">
    <w:abstractNumId w:val="20"/>
  </w:num>
  <w:num w:numId="34" w16cid:durableId="1330715141">
    <w:abstractNumId w:val="13"/>
  </w:num>
  <w:num w:numId="35" w16cid:durableId="1161310221">
    <w:abstractNumId w:val="34"/>
  </w:num>
  <w:num w:numId="36" w16cid:durableId="513694518">
    <w:abstractNumId w:val="4"/>
  </w:num>
  <w:num w:numId="37" w16cid:durableId="1423532895">
    <w:abstractNumId w:val="4"/>
  </w:num>
  <w:num w:numId="38" w16cid:durableId="56560508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568D6C2-2D96-4B00-B604-4E0AB7AA1C37}"/>
    <w:docVar w:name="dgnword-eventsink" w:val="42484960"/>
  </w:docVars>
  <w:rsids>
    <w:rsidRoot w:val="00CC3462"/>
    <w:rsid w:val="0000157F"/>
    <w:rsid w:val="00002191"/>
    <w:rsid w:val="00002E4F"/>
    <w:rsid w:val="000038F8"/>
    <w:rsid w:val="000040A8"/>
    <w:rsid w:val="00006EE5"/>
    <w:rsid w:val="0000747D"/>
    <w:rsid w:val="00007F60"/>
    <w:rsid w:val="00007FD5"/>
    <w:rsid w:val="00010494"/>
    <w:rsid w:val="000128A8"/>
    <w:rsid w:val="00012B45"/>
    <w:rsid w:val="000131DE"/>
    <w:rsid w:val="000163ED"/>
    <w:rsid w:val="00017F4D"/>
    <w:rsid w:val="00021138"/>
    <w:rsid w:val="00023624"/>
    <w:rsid w:val="000256B3"/>
    <w:rsid w:val="00025771"/>
    <w:rsid w:val="0002751C"/>
    <w:rsid w:val="00031484"/>
    <w:rsid w:val="00032809"/>
    <w:rsid w:val="0003413D"/>
    <w:rsid w:val="0003500E"/>
    <w:rsid w:val="000358CA"/>
    <w:rsid w:val="00036E48"/>
    <w:rsid w:val="00037BFC"/>
    <w:rsid w:val="00041253"/>
    <w:rsid w:val="00041375"/>
    <w:rsid w:val="0004193A"/>
    <w:rsid w:val="00041A4A"/>
    <w:rsid w:val="00041DCE"/>
    <w:rsid w:val="000430D0"/>
    <w:rsid w:val="00043ED2"/>
    <w:rsid w:val="00044B3A"/>
    <w:rsid w:val="000534CB"/>
    <w:rsid w:val="00062016"/>
    <w:rsid w:val="00064882"/>
    <w:rsid w:val="00064F7C"/>
    <w:rsid w:val="00064FDD"/>
    <w:rsid w:val="00065AA0"/>
    <w:rsid w:val="00070B6F"/>
    <w:rsid w:val="00075B41"/>
    <w:rsid w:val="00080099"/>
    <w:rsid w:val="00082DF0"/>
    <w:rsid w:val="0008442C"/>
    <w:rsid w:val="0008482E"/>
    <w:rsid w:val="00084D45"/>
    <w:rsid w:val="00091169"/>
    <w:rsid w:val="000916A5"/>
    <w:rsid w:val="000928A0"/>
    <w:rsid w:val="0009379F"/>
    <w:rsid w:val="00094325"/>
    <w:rsid w:val="00094AD0"/>
    <w:rsid w:val="00096B06"/>
    <w:rsid w:val="000A052C"/>
    <w:rsid w:val="000A08FC"/>
    <w:rsid w:val="000A19EA"/>
    <w:rsid w:val="000A21B9"/>
    <w:rsid w:val="000A390E"/>
    <w:rsid w:val="000A7278"/>
    <w:rsid w:val="000A793C"/>
    <w:rsid w:val="000B3CD2"/>
    <w:rsid w:val="000B404E"/>
    <w:rsid w:val="000B417E"/>
    <w:rsid w:val="000B4228"/>
    <w:rsid w:val="000B4A99"/>
    <w:rsid w:val="000B7B95"/>
    <w:rsid w:val="000C0516"/>
    <w:rsid w:val="000C1726"/>
    <w:rsid w:val="000C3303"/>
    <w:rsid w:val="000C48E4"/>
    <w:rsid w:val="000C773D"/>
    <w:rsid w:val="000D017D"/>
    <w:rsid w:val="000D1409"/>
    <w:rsid w:val="000D251B"/>
    <w:rsid w:val="000D31F1"/>
    <w:rsid w:val="000D37E8"/>
    <w:rsid w:val="000D4830"/>
    <w:rsid w:val="000D4F9E"/>
    <w:rsid w:val="000D68B9"/>
    <w:rsid w:val="000D6C49"/>
    <w:rsid w:val="000D76EE"/>
    <w:rsid w:val="000E043F"/>
    <w:rsid w:val="000E28F3"/>
    <w:rsid w:val="000E2A60"/>
    <w:rsid w:val="000E4E56"/>
    <w:rsid w:val="000E6342"/>
    <w:rsid w:val="000F3F94"/>
    <w:rsid w:val="000F4A98"/>
    <w:rsid w:val="000F5A0E"/>
    <w:rsid w:val="000F630B"/>
    <w:rsid w:val="000F6D42"/>
    <w:rsid w:val="000F71C0"/>
    <w:rsid w:val="00101590"/>
    <w:rsid w:val="00102B54"/>
    <w:rsid w:val="001056B6"/>
    <w:rsid w:val="00106AE2"/>
    <w:rsid w:val="00107772"/>
    <w:rsid w:val="00107E29"/>
    <w:rsid w:val="001108A2"/>
    <w:rsid w:val="00110C9D"/>
    <w:rsid w:val="00110D62"/>
    <w:rsid w:val="00111FCE"/>
    <w:rsid w:val="00113DC2"/>
    <w:rsid w:val="001143FF"/>
    <w:rsid w:val="00117034"/>
    <w:rsid w:val="001270AE"/>
    <w:rsid w:val="00131F96"/>
    <w:rsid w:val="001320E6"/>
    <w:rsid w:val="001331D1"/>
    <w:rsid w:val="00134DA3"/>
    <w:rsid w:val="00135885"/>
    <w:rsid w:val="001368C6"/>
    <w:rsid w:val="00137B4A"/>
    <w:rsid w:val="00141A10"/>
    <w:rsid w:val="001424AD"/>
    <w:rsid w:val="00142E42"/>
    <w:rsid w:val="00143086"/>
    <w:rsid w:val="00143A9D"/>
    <w:rsid w:val="0014753E"/>
    <w:rsid w:val="00147750"/>
    <w:rsid w:val="001501FF"/>
    <w:rsid w:val="00152DE1"/>
    <w:rsid w:val="00153B59"/>
    <w:rsid w:val="00153FFC"/>
    <w:rsid w:val="0015471A"/>
    <w:rsid w:val="00155D76"/>
    <w:rsid w:val="00161887"/>
    <w:rsid w:val="00165774"/>
    <w:rsid w:val="001673C9"/>
    <w:rsid w:val="00167FD6"/>
    <w:rsid w:val="0017060B"/>
    <w:rsid w:val="00170C8A"/>
    <w:rsid w:val="00173D52"/>
    <w:rsid w:val="00174E68"/>
    <w:rsid w:val="00177C77"/>
    <w:rsid w:val="00181133"/>
    <w:rsid w:val="001818FF"/>
    <w:rsid w:val="00185186"/>
    <w:rsid w:val="00185CAF"/>
    <w:rsid w:val="00186442"/>
    <w:rsid w:val="0018676C"/>
    <w:rsid w:val="00186AE5"/>
    <w:rsid w:val="00187FE5"/>
    <w:rsid w:val="001915F8"/>
    <w:rsid w:val="001923FE"/>
    <w:rsid w:val="0019531D"/>
    <w:rsid w:val="00196B9B"/>
    <w:rsid w:val="00197F68"/>
    <w:rsid w:val="001A0334"/>
    <w:rsid w:val="001A0685"/>
    <w:rsid w:val="001A0E5F"/>
    <w:rsid w:val="001A2EDA"/>
    <w:rsid w:val="001A2F0C"/>
    <w:rsid w:val="001B12B1"/>
    <w:rsid w:val="001B13FD"/>
    <w:rsid w:val="001B35A4"/>
    <w:rsid w:val="001B4407"/>
    <w:rsid w:val="001B4B53"/>
    <w:rsid w:val="001B4D9A"/>
    <w:rsid w:val="001B524E"/>
    <w:rsid w:val="001B68C5"/>
    <w:rsid w:val="001C1AD1"/>
    <w:rsid w:val="001C1F59"/>
    <w:rsid w:val="001C25E2"/>
    <w:rsid w:val="001C36A6"/>
    <w:rsid w:val="001C3F43"/>
    <w:rsid w:val="001C5B31"/>
    <w:rsid w:val="001C5E01"/>
    <w:rsid w:val="001C727E"/>
    <w:rsid w:val="001D09AD"/>
    <w:rsid w:val="001D3682"/>
    <w:rsid w:val="001D38AF"/>
    <w:rsid w:val="001D3C3D"/>
    <w:rsid w:val="001E020D"/>
    <w:rsid w:val="001E1495"/>
    <w:rsid w:val="001E14E4"/>
    <w:rsid w:val="001E1517"/>
    <w:rsid w:val="001E1EA8"/>
    <w:rsid w:val="001E2EB4"/>
    <w:rsid w:val="001E325D"/>
    <w:rsid w:val="001E5946"/>
    <w:rsid w:val="001E5EEC"/>
    <w:rsid w:val="001F0C39"/>
    <w:rsid w:val="001F237A"/>
    <w:rsid w:val="001F3286"/>
    <w:rsid w:val="001F4DD1"/>
    <w:rsid w:val="001F7B5C"/>
    <w:rsid w:val="001F7FBA"/>
    <w:rsid w:val="00200D26"/>
    <w:rsid w:val="0020408E"/>
    <w:rsid w:val="00205267"/>
    <w:rsid w:val="0020566C"/>
    <w:rsid w:val="0020581C"/>
    <w:rsid w:val="00213172"/>
    <w:rsid w:val="00214702"/>
    <w:rsid w:val="00215EE0"/>
    <w:rsid w:val="002200B9"/>
    <w:rsid w:val="00220B5B"/>
    <w:rsid w:val="00221108"/>
    <w:rsid w:val="00221151"/>
    <w:rsid w:val="00221AEE"/>
    <w:rsid w:val="002266E8"/>
    <w:rsid w:val="00226752"/>
    <w:rsid w:val="002278B3"/>
    <w:rsid w:val="00227B6D"/>
    <w:rsid w:val="00233408"/>
    <w:rsid w:val="0023466A"/>
    <w:rsid w:val="00235344"/>
    <w:rsid w:val="002356A5"/>
    <w:rsid w:val="002359D3"/>
    <w:rsid w:val="0023685D"/>
    <w:rsid w:val="002377ED"/>
    <w:rsid w:val="0023795A"/>
    <w:rsid w:val="002379C3"/>
    <w:rsid w:val="00241AD2"/>
    <w:rsid w:val="00244C7B"/>
    <w:rsid w:val="00245CAA"/>
    <w:rsid w:val="00246953"/>
    <w:rsid w:val="0024778C"/>
    <w:rsid w:val="00251D0F"/>
    <w:rsid w:val="00252B8F"/>
    <w:rsid w:val="00253D6E"/>
    <w:rsid w:val="00253DB9"/>
    <w:rsid w:val="00255016"/>
    <w:rsid w:val="002553CD"/>
    <w:rsid w:val="00255903"/>
    <w:rsid w:val="00260157"/>
    <w:rsid w:val="00261C07"/>
    <w:rsid w:val="00263414"/>
    <w:rsid w:val="00263F95"/>
    <w:rsid w:val="002644A4"/>
    <w:rsid w:val="002657F4"/>
    <w:rsid w:val="00266C07"/>
    <w:rsid w:val="0026735F"/>
    <w:rsid w:val="00267624"/>
    <w:rsid w:val="00267F68"/>
    <w:rsid w:val="00272916"/>
    <w:rsid w:val="00273EA8"/>
    <w:rsid w:val="00274038"/>
    <w:rsid w:val="00274061"/>
    <w:rsid w:val="002740A3"/>
    <w:rsid w:val="0027466B"/>
    <w:rsid w:val="00274DBA"/>
    <w:rsid w:val="002754F9"/>
    <w:rsid w:val="00276509"/>
    <w:rsid w:val="00276A8A"/>
    <w:rsid w:val="002778B1"/>
    <w:rsid w:val="00281060"/>
    <w:rsid w:val="00283A49"/>
    <w:rsid w:val="0028423B"/>
    <w:rsid w:val="0028488A"/>
    <w:rsid w:val="00284A02"/>
    <w:rsid w:val="00286421"/>
    <w:rsid w:val="002916EF"/>
    <w:rsid w:val="00292C05"/>
    <w:rsid w:val="00293337"/>
    <w:rsid w:val="00293EF8"/>
    <w:rsid w:val="002948E9"/>
    <w:rsid w:val="00294F28"/>
    <w:rsid w:val="002953F2"/>
    <w:rsid w:val="002A1F16"/>
    <w:rsid w:val="002A6D28"/>
    <w:rsid w:val="002A78C3"/>
    <w:rsid w:val="002B0906"/>
    <w:rsid w:val="002B26CC"/>
    <w:rsid w:val="002B2D15"/>
    <w:rsid w:val="002B3D28"/>
    <w:rsid w:val="002B414D"/>
    <w:rsid w:val="002B57FE"/>
    <w:rsid w:val="002B6111"/>
    <w:rsid w:val="002C1BAF"/>
    <w:rsid w:val="002C1CD1"/>
    <w:rsid w:val="002C1E38"/>
    <w:rsid w:val="002C2046"/>
    <w:rsid w:val="002C3FF8"/>
    <w:rsid w:val="002C7B01"/>
    <w:rsid w:val="002D014D"/>
    <w:rsid w:val="002D05EE"/>
    <w:rsid w:val="002D24D5"/>
    <w:rsid w:val="002D3118"/>
    <w:rsid w:val="002D35F6"/>
    <w:rsid w:val="002D3907"/>
    <w:rsid w:val="002D41E2"/>
    <w:rsid w:val="002D49E8"/>
    <w:rsid w:val="002D744C"/>
    <w:rsid w:val="002D7C23"/>
    <w:rsid w:val="002E0D5F"/>
    <w:rsid w:val="002E13CB"/>
    <w:rsid w:val="002E16DB"/>
    <w:rsid w:val="002E16E7"/>
    <w:rsid w:val="002E17A4"/>
    <w:rsid w:val="002E2846"/>
    <w:rsid w:val="002E45C9"/>
    <w:rsid w:val="002E6A61"/>
    <w:rsid w:val="002F03C2"/>
    <w:rsid w:val="002F0947"/>
    <w:rsid w:val="002F0B94"/>
    <w:rsid w:val="002F1E95"/>
    <w:rsid w:val="002F3576"/>
    <w:rsid w:val="002F3A0E"/>
    <w:rsid w:val="002F4795"/>
    <w:rsid w:val="002F5C13"/>
    <w:rsid w:val="002F5D4B"/>
    <w:rsid w:val="003017C2"/>
    <w:rsid w:val="00301CEA"/>
    <w:rsid w:val="003023A4"/>
    <w:rsid w:val="00302955"/>
    <w:rsid w:val="003046CA"/>
    <w:rsid w:val="003069F7"/>
    <w:rsid w:val="0031387C"/>
    <w:rsid w:val="003144F0"/>
    <w:rsid w:val="00314689"/>
    <w:rsid w:val="003165A3"/>
    <w:rsid w:val="003170D9"/>
    <w:rsid w:val="00317E42"/>
    <w:rsid w:val="00321582"/>
    <w:rsid w:val="0032782C"/>
    <w:rsid w:val="00331C74"/>
    <w:rsid w:val="00333076"/>
    <w:rsid w:val="0033365A"/>
    <w:rsid w:val="003358E8"/>
    <w:rsid w:val="00335C71"/>
    <w:rsid w:val="00335E16"/>
    <w:rsid w:val="00336081"/>
    <w:rsid w:val="00337D23"/>
    <w:rsid w:val="00340127"/>
    <w:rsid w:val="00340E47"/>
    <w:rsid w:val="00341AAC"/>
    <w:rsid w:val="00341F16"/>
    <w:rsid w:val="0034277D"/>
    <w:rsid w:val="0034344B"/>
    <w:rsid w:val="00345C45"/>
    <w:rsid w:val="003553FA"/>
    <w:rsid w:val="00356547"/>
    <w:rsid w:val="00360443"/>
    <w:rsid w:val="00361321"/>
    <w:rsid w:val="0036132C"/>
    <w:rsid w:val="00361D52"/>
    <w:rsid w:val="00364BEF"/>
    <w:rsid w:val="0036696E"/>
    <w:rsid w:val="00366A74"/>
    <w:rsid w:val="003671EF"/>
    <w:rsid w:val="00367647"/>
    <w:rsid w:val="00367A58"/>
    <w:rsid w:val="00370463"/>
    <w:rsid w:val="00372151"/>
    <w:rsid w:val="00374846"/>
    <w:rsid w:val="00375185"/>
    <w:rsid w:val="00375229"/>
    <w:rsid w:val="003773A8"/>
    <w:rsid w:val="00381C8B"/>
    <w:rsid w:val="0038289B"/>
    <w:rsid w:val="00385089"/>
    <w:rsid w:val="00386931"/>
    <w:rsid w:val="00387ECE"/>
    <w:rsid w:val="00392D75"/>
    <w:rsid w:val="00393C2C"/>
    <w:rsid w:val="00394278"/>
    <w:rsid w:val="00397997"/>
    <w:rsid w:val="003A1D16"/>
    <w:rsid w:val="003A1FB7"/>
    <w:rsid w:val="003A22F1"/>
    <w:rsid w:val="003A32C8"/>
    <w:rsid w:val="003A3CAF"/>
    <w:rsid w:val="003A4553"/>
    <w:rsid w:val="003A457F"/>
    <w:rsid w:val="003A4830"/>
    <w:rsid w:val="003A5D56"/>
    <w:rsid w:val="003A6742"/>
    <w:rsid w:val="003A7377"/>
    <w:rsid w:val="003A737D"/>
    <w:rsid w:val="003B2336"/>
    <w:rsid w:val="003B2C35"/>
    <w:rsid w:val="003B75C3"/>
    <w:rsid w:val="003B7F9E"/>
    <w:rsid w:val="003C19F7"/>
    <w:rsid w:val="003C32B2"/>
    <w:rsid w:val="003C4450"/>
    <w:rsid w:val="003C4BE5"/>
    <w:rsid w:val="003D0B12"/>
    <w:rsid w:val="003D132D"/>
    <w:rsid w:val="003D2303"/>
    <w:rsid w:val="003D52B1"/>
    <w:rsid w:val="003D6528"/>
    <w:rsid w:val="003E0A5C"/>
    <w:rsid w:val="003E4DA2"/>
    <w:rsid w:val="003E7DEA"/>
    <w:rsid w:val="003F0DC7"/>
    <w:rsid w:val="003F185F"/>
    <w:rsid w:val="003F25F9"/>
    <w:rsid w:val="003F40B5"/>
    <w:rsid w:val="003F4AB3"/>
    <w:rsid w:val="003F4D48"/>
    <w:rsid w:val="003F500E"/>
    <w:rsid w:val="003F59D8"/>
    <w:rsid w:val="003F6AE7"/>
    <w:rsid w:val="0040041C"/>
    <w:rsid w:val="0040242F"/>
    <w:rsid w:val="004030DD"/>
    <w:rsid w:val="00403708"/>
    <w:rsid w:val="00404840"/>
    <w:rsid w:val="0040524B"/>
    <w:rsid w:val="004067A2"/>
    <w:rsid w:val="004113D2"/>
    <w:rsid w:val="004129ED"/>
    <w:rsid w:val="004132F9"/>
    <w:rsid w:val="004158BA"/>
    <w:rsid w:val="004173AD"/>
    <w:rsid w:val="004204AA"/>
    <w:rsid w:val="00420670"/>
    <w:rsid w:val="00421354"/>
    <w:rsid w:val="00422594"/>
    <w:rsid w:val="00423EA7"/>
    <w:rsid w:val="004269F5"/>
    <w:rsid w:val="00426CE3"/>
    <w:rsid w:val="00427F6F"/>
    <w:rsid w:val="00430114"/>
    <w:rsid w:val="00430D59"/>
    <w:rsid w:val="00434D8E"/>
    <w:rsid w:val="00437E54"/>
    <w:rsid w:val="004408C6"/>
    <w:rsid w:val="00441F38"/>
    <w:rsid w:val="00445DA7"/>
    <w:rsid w:val="00446360"/>
    <w:rsid w:val="0044669E"/>
    <w:rsid w:val="0044678A"/>
    <w:rsid w:val="00446BA5"/>
    <w:rsid w:val="00447E60"/>
    <w:rsid w:val="00451C33"/>
    <w:rsid w:val="00451FB3"/>
    <w:rsid w:val="004524B8"/>
    <w:rsid w:val="004538AB"/>
    <w:rsid w:val="00457849"/>
    <w:rsid w:val="004606E9"/>
    <w:rsid w:val="00462525"/>
    <w:rsid w:val="004634D8"/>
    <w:rsid w:val="00465AD0"/>
    <w:rsid w:val="00472C45"/>
    <w:rsid w:val="00473E41"/>
    <w:rsid w:val="00475C58"/>
    <w:rsid w:val="004773FF"/>
    <w:rsid w:val="00480046"/>
    <w:rsid w:val="00484B01"/>
    <w:rsid w:val="004862ED"/>
    <w:rsid w:val="00486C2C"/>
    <w:rsid w:val="004900F3"/>
    <w:rsid w:val="00490784"/>
    <w:rsid w:val="004918C1"/>
    <w:rsid w:val="00491966"/>
    <w:rsid w:val="0049300C"/>
    <w:rsid w:val="0049333B"/>
    <w:rsid w:val="0049405D"/>
    <w:rsid w:val="00495C90"/>
    <w:rsid w:val="00496FA3"/>
    <w:rsid w:val="004A00AA"/>
    <w:rsid w:val="004A08E1"/>
    <w:rsid w:val="004A6FCF"/>
    <w:rsid w:val="004B0529"/>
    <w:rsid w:val="004B0871"/>
    <w:rsid w:val="004B08F8"/>
    <w:rsid w:val="004B160B"/>
    <w:rsid w:val="004B1A89"/>
    <w:rsid w:val="004B1F74"/>
    <w:rsid w:val="004B5BA4"/>
    <w:rsid w:val="004B6631"/>
    <w:rsid w:val="004B6DD6"/>
    <w:rsid w:val="004C237E"/>
    <w:rsid w:val="004C6674"/>
    <w:rsid w:val="004D0165"/>
    <w:rsid w:val="004D3555"/>
    <w:rsid w:val="004D646F"/>
    <w:rsid w:val="004D73A9"/>
    <w:rsid w:val="004E029E"/>
    <w:rsid w:val="004E16DA"/>
    <w:rsid w:val="004E4002"/>
    <w:rsid w:val="004E4B9C"/>
    <w:rsid w:val="004E589D"/>
    <w:rsid w:val="004E6B4B"/>
    <w:rsid w:val="004E7066"/>
    <w:rsid w:val="004E71E4"/>
    <w:rsid w:val="004F04E7"/>
    <w:rsid w:val="004F09AD"/>
    <w:rsid w:val="004F134B"/>
    <w:rsid w:val="004F50C8"/>
    <w:rsid w:val="004F72CB"/>
    <w:rsid w:val="00501815"/>
    <w:rsid w:val="00503B84"/>
    <w:rsid w:val="00507C07"/>
    <w:rsid w:val="00512FC2"/>
    <w:rsid w:val="005134FE"/>
    <w:rsid w:val="00513F8D"/>
    <w:rsid w:val="005144C3"/>
    <w:rsid w:val="00515799"/>
    <w:rsid w:val="005161B4"/>
    <w:rsid w:val="00516A97"/>
    <w:rsid w:val="005202DD"/>
    <w:rsid w:val="005206AC"/>
    <w:rsid w:val="00521A5D"/>
    <w:rsid w:val="00521DC6"/>
    <w:rsid w:val="00522291"/>
    <w:rsid w:val="00522C60"/>
    <w:rsid w:val="00525BE0"/>
    <w:rsid w:val="005271E5"/>
    <w:rsid w:val="00527A14"/>
    <w:rsid w:val="00533105"/>
    <w:rsid w:val="00533F82"/>
    <w:rsid w:val="00534109"/>
    <w:rsid w:val="00534F67"/>
    <w:rsid w:val="005366B7"/>
    <w:rsid w:val="00537EB4"/>
    <w:rsid w:val="0054393D"/>
    <w:rsid w:val="005439F5"/>
    <w:rsid w:val="0054601F"/>
    <w:rsid w:val="00546420"/>
    <w:rsid w:val="00546730"/>
    <w:rsid w:val="00547E4C"/>
    <w:rsid w:val="0055084E"/>
    <w:rsid w:val="00555B04"/>
    <w:rsid w:val="005564F9"/>
    <w:rsid w:val="00557AA2"/>
    <w:rsid w:val="00562441"/>
    <w:rsid w:val="005636F8"/>
    <w:rsid w:val="0056727B"/>
    <w:rsid w:val="00572E17"/>
    <w:rsid w:val="00580755"/>
    <w:rsid w:val="00581597"/>
    <w:rsid w:val="00583774"/>
    <w:rsid w:val="005844E5"/>
    <w:rsid w:val="00585952"/>
    <w:rsid w:val="005861A3"/>
    <w:rsid w:val="00591D39"/>
    <w:rsid w:val="0059358A"/>
    <w:rsid w:val="0059457C"/>
    <w:rsid w:val="00596E99"/>
    <w:rsid w:val="00597A9A"/>
    <w:rsid w:val="005A0BD4"/>
    <w:rsid w:val="005A1D95"/>
    <w:rsid w:val="005A326A"/>
    <w:rsid w:val="005A3468"/>
    <w:rsid w:val="005A41F2"/>
    <w:rsid w:val="005A4F13"/>
    <w:rsid w:val="005A789B"/>
    <w:rsid w:val="005B1044"/>
    <w:rsid w:val="005B1FAA"/>
    <w:rsid w:val="005B2463"/>
    <w:rsid w:val="005B3DA5"/>
    <w:rsid w:val="005B5337"/>
    <w:rsid w:val="005B796C"/>
    <w:rsid w:val="005C1237"/>
    <w:rsid w:val="005C1D92"/>
    <w:rsid w:val="005C2C3A"/>
    <w:rsid w:val="005C2C8A"/>
    <w:rsid w:val="005C4DCB"/>
    <w:rsid w:val="005C7E2A"/>
    <w:rsid w:val="005D2CFA"/>
    <w:rsid w:val="005D41D5"/>
    <w:rsid w:val="005D5CA3"/>
    <w:rsid w:val="005D5FFE"/>
    <w:rsid w:val="005E0EF4"/>
    <w:rsid w:val="005E1134"/>
    <w:rsid w:val="005E1E25"/>
    <w:rsid w:val="005E4784"/>
    <w:rsid w:val="005E5B29"/>
    <w:rsid w:val="005E6BF9"/>
    <w:rsid w:val="005E737D"/>
    <w:rsid w:val="005F050A"/>
    <w:rsid w:val="005F0CE4"/>
    <w:rsid w:val="005F155A"/>
    <w:rsid w:val="005F210F"/>
    <w:rsid w:val="005F453E"/>
    <w:rsid w:val="005F5C4B"/>
    <w:rsid w:val="005F695F"/>
    <w:rsid w:val="00601F11"/>
    <w:rsid w:val="0060359F"/>
    <w:rsid w:val="00603EBB"/>
    <w:rsid w:val="00604A3C"/>
    <w:rsid w:val="00605F31"/>
    <w:rsid w:val="00607131"/>
    <w:rsid w:val="00607815"/>
    <w:rsid w:val="0061038E"/>
    <w:rsid w:val="0061123A"/>
    <w:rsid w:val="006119A0"/>
    <w:rsid w:val="006119EA"/>
    <w:rsid w:val="00613FA2"/>
    <w:rsid w:val="0061582B"/>
    <w:rsid w:val="006158E7"/>
    <w:rsid w:val="00615E97"/>
    <w:rsid w:val="00616A86"/>
    <w:rsid w:val="0061746B"/>
    <w:rsid w:val="00622701"/>
    <w:rsid w:val="00622A7A"/>
    <w:rsid w:val="00624BFB"/>
    <w:rsid w:val="00626385"/>
    <w:rsid w:val="00631F86"/>
    <w:rsid w:val="006335EB"/>
    <w:rsid w:val="00633879"/>
    <w:rsid w:val="0063557A"/>
    <w:rsid w:val="00635F5F"/>
    <w:rsid w:val="0064002E"/>
    <w:rsid w:val="00640B72"/>
    <w:rsid w:val="00640BAA"/>
    <w:rsid w:val="00642399"/>
    <w:rsid w:val="00644273"/>
    <w:rsid w:val="00644530"/>
    <w:rsid w:val="0065339F"/>
    <w:rsid w:val="00653861"/>
    <w:rsid w:val="006539E9"/>
    <w:rsid w:val="00653A12"/>
    <w:rsid w:val="00654853"/>
    <w:rsid w:val="006556A4"/>
    <w:rsid w:val="006575A5"/>
    <w:rsid w:val="0065765B"/>
    <w:rsid w:val="00660392"/>
    <w:rsid w:val="006613D3"/>
    <w:rsid w:val="00661680"/>
    <w:rsid w:val="00661920"/>
    <w:rsid w:val="00663B40"/>
    <w:rsid w:val="00665DF5"/>
    <w:rsid w:val="00670BBA"/>
    <w:rsid w:val="00670D04"/>
    <w:rsid w:val="00673484"/>
    <w:rsid w:val="00674E4E"/>
    <w:rsid w:val="00674F8D"/>
    <w:rsid w:val="006754D2"/>
    <w:rsid w:val="006776E0"/>
    <w:rsid w:val="00680844"/>
    <w:rsid w:val="0068542B"/>
    <w:rsid w:val="006906D4"/>
    <w:rsid w:val="00690A97"/>
    <w:rsid w:val="006919BB"/>
    <w:rsid w:val="006922E2"/>
    <w:rsid w:val="0069236E"/>
    <w:rsid w:val="0069366E"/>
    <w:rsid w:val="0069432A"/>
    <w:rsid w:val="0069488F"/>
    <w:rsid w:val="00694A27"/>
    <w:rsid w:val="00694BF2"/>
    <w:rsid w:val="00694EC9"/>
    <w:rsid w:val="00695677"/>
    <w:rsid w:val="0069659A"/>
    <w:rsid w:val="006972E0"/>
    <w:rsid w:val="006A0DA6"/>
    <w:rsid w:val="006A3305"/>
    <w:rsid w:val="006A3B5A"/>
    <w:rsid w:val="006A646F"/>
    <w:rsid w:val="006A6966"/>
    <w:rsid w:val="006B1BDD"/>
    <w:rsid w:val="006B1E40"/>
    <w:rsid w:val="006B384B"/>
    <w:rsid w:val="006B61D2"/>
    <w:rsid w:val="006C3571"/>
    <w:rsid w:val="006C35AA"/>
    <w:rsid w:val="006C471F"/>
    <w:rsid w:val="006C516A"/>
    <w:rsid w:val="006C5C3F"/>
    <w:rsid w:val="006C6ACB"/>
    <w:rsid w:val="006C74C6"/>
    <w:rsid w:val="006C7816"/>
    <w:rsid w:val="006D09E6"/>
    <w:rsid w:val="006D237E"/>
    <w:rsid w:val="006D3338"/>
    <w:rsid w:val="006D46A7"/>
    <w:rsid w:val="006D6119"/>
    <w:rsid w:val="006D791D"/>
    <w:rsid w:val="006E1ECD"/>
    <w:rsid w:val="006E33B9"/>
    <w:rsid w:val="006E4C82"/>
    <w:rsid w:val="006E7D08"/>
    <w:rsid w:val="006F00CB"/>
    <w:rsid w:val="006F0593"/>
    <w:rsid w:val="006F1B5E"/>
    <w:rsid w:val="006F2D52"/>
    <w:rsid w:val="006F3B39"/>
    <w:rsid w:val="006F3CED"/>
    <w:rsid w:val="006F5594"/>
    <w:rsid w:val="006F562C"/>
    <w:rsid w:val="006F7295"/>
    <w:rsid w:val="00700FF5"/>
    <w:rsid w:val="00701716"/>
    <w:rsid w:val="00701BC6"/>
    <w:rsid w:val="007045EF"/>
    <w:rsid w:val="00705AA3"/>
    <w:rsid w:val="007063CB"/>
    <w:rsid w:val="00706D5D"/>
    <w:rsid w:val="00707EFF"/>
    <w:rsid w:val="00710081"/>
    <w:rsid w:val="007110F7"/>
    <w:rsid w:val="007113A0"/>
    <w:rsid w:val="00712ED1"/>
    <w:rsid w:val="00713626"/>
    <w:rsid w:val="007138F7"/>
    <w:rsid w:val="00714192"/>
    <w:rsid w:val="00714510"/>
    <w:rsid w:val="007169AF"/>
    <w:rsid w:val="00716A29"/>
    <w:rsid w:val="00717B0C"/>
    <w:rsid w:val="00720FBB"/>
    <w:rsid w:val="00722D4F"/>
    <w:rsid w:val="007237C2"/>
    <w:rsid w:val="00723E9A"/>
    <w:rsid w:val="00725879"/>
    <w:rsid w:val="00726B8E"/>
    <w:rsid w:val="00730531"/>
    <w:rsid w:val="00730C78"/>
    <w:rsid w:val="00731201"/>
    <w:rsid w:val="0073159F"/>
    <w:rsid w:val="0073329C"/>
    <w:rsid w:val="007336FF"/>
    <w:rsid w:val="007376F0"/>
    <w:rsid w:val="00740076"/>
    <w:rsid w:val="007411AC"/>
    <w:rsid w:val="00741A8C"/>
    <w:rsid w:val="00742085"/>
    <w:rsid w:val="00742391"/>
    <w:rsid w:val="00743254"/>
    <w:rsid w:val="00743438"/>
    <w:rsid w:val="00745024"/>
    <w:rsid w:val="0074554C"/>
    <w:rsid w:val="007456D5"/>
    <w:rsid w:val="007465C5"/>
    <w:rsid w:val="00752DD9"/>
    <w:rsid w:val="00753DF2"/>
    <w:rsid w:val="00754174"/>
    <w:rsid w:val="00756D03"/>
    <w:rsid w:val="00756D76"/>
    <w:rsid w:val="00761396"/>
    <w:rsid w:val="007614A3"/>
    <w:rsid w:val="00761D6C"/>
    <w:rsid w:val="007630EC"/>
    <w:rsid w:val="00763DD9"/>
    <w:rsid w:val="00764ADD"/>
    <w:rsid w:val="00767E36"/>
    <w:rsid w:val="00772B04"/>
    <w:rsid w:val="00773BA4"/>
    <w:rsid w:val="007817D7"/>
    <w:rsid w:val="00784E6B"/>
    <w:rsid w:val="00785D72"/>
    <w:rsid w:val="00785E0A"/>
    <w:rsid w:val="00786143"/>
    <w:rsid w:val="00787571"/>
    <w:rsid w:val="007901D4"/>
    <w:rsid w:val="0079403F"/>
    <w:rsid w:val="00794838"/>
    <w:rsid w:val="00794EA7"/>
    <w:rsid w:val="0079505C"/>
    <w:rsid w:val="007A1052"/>
    <w:rsid w:val="007A13E7"/>
    <w:rsid w:val="007A1CF3"/>
    <w:rsid w:val="007A4689"/>
    <w:rsid w:val="007A6579"/>
    <w:rsid w:val="007A6A8F"/>
    <w:rsid w:val="007B37AC"/>
    <w:rsid w:val="007B38C1"/>
    <w:rsid w:val="007B4F22"/>
    <w:rsid w:val="007B519D"/>
    <w:rsid w:val="007B6B58"/>
    <w:rsid w:val="007C0346"/>
    <w:rsid w:val="007C0F0E"/>
    <w:rsid w:val="007C3004"/>
    <w:rsid w:val="007C3D88"/>
    <w:rsid w:val="007C5581"/>
    <w:rsid w:val="007C5F8A"/>
    <w:rsid w:val="007C791D"/>
    <w:rsid w:val="007D0503"/>
    <w:rsid w:val="007D06E5"/>
    <w:rsid w:val="007D1678"/>
    <w:rsid w:val="007D220B"/>
    <w:rsid w:val="007D4AEF"/>
    <w:rsid w:val="007D4F11"/>
    <w:rsid w:val="007D585F"/>
    <w:rsid w:val="007D611B"/>
    <w:rsid w:val="007D7353"/>
    <w:rsid w:val="007E1EAC"/>
    <w:rsid w:val="007E3E8B"/>
    <w:rsid w:val="007E4DAC"/>
    <w:rsid w:val="007E5ECA"/>
    <w:rsid w:val="007E60D2"/>
    <w:rsid w:val="007F4BF3"/>
    <w:rsid w:val="007F5AE7"/>
    <w:rsid w:val="007F60B3"/>
    <w:rsid w:val="007F6654"/>
    <w:rsid w:val="00800738"/>
    <w:rsid w:val="00800916"/>
    <w:rsid w:val="008015E5"/>
    <w:rsid w:val="0080554E"/>
    <w:rsid w:val="00805964"/>
    <w:rsid w:val="00805B63"/>
    <w:rsid w:val="00807FD3"/>
    <w:rsid w:val="00811135"/>
    <w:rsid w:val="008112E4"/>
    <w:rsid w:val="00817656"/>
    <w:rsid w:val="00821948"/>
    <w:rsid w:val="008221DC"/>
    <w:rsid w:val="008226AF"/>
    <w:rsid w:val="00822C1F"/>
    <w:rsid w:val="00823825"/>
    <w:rsid w:val="008250E7"/>
    <w:rsid w:val="008262D6"/>
    <w:rsid w:val="00830D90"/>
    <w:rsid w:val="00832343"/>
    <w:rsid w:val="00832362"/>
    <w:rsid w:val="00835858"/>
    <w:rsid w:val="00836312"/>
    <w:rsid w:val="008364E7"/>
    <w:rsid w:val="008368A1"/>
    <w:rsid w:val="008376D9"/>
    <w:rsid w:val="00840047"/>
    <w:rsid w:val="00841EF5"/>
    <w:rsid w:val="00843C93"/>
    <w:rsid w:val="008449A0"/>
    <w:rsid w:val="00845A7B"/>
    <w:rsid w:val="00852436"/>
    <w:rsid w:val="00854009"/>
    <w:rsid w:val="0085455A"/>
    <w:rsid w:val="00854A7F"/>
    <w:rsid w:val="00854AE2"/>
    <w:rsid w:val="0085539E"/>
    <w:rsid w:val="00856F2F"/>
    <w:rsid w:val="0085708A"/>
    <w:rsid w:val="008608CF"/>
    <w:rsid w:val="00861306"/>
    <w:rsid w:val="00862AB5"/>
    <w:rsid w:val="00862F73"/>
    <w:rsid w:val="00866861"/>
    <w:rsid w:val="00866AE6"/>
    <w:rsid w:val="008704BB"/>
    <w:rsid w:val="008741E1"/>
    <w:rsid w:val="00874741"/>
    <w:rsid w:val="00880553"/>
    <w:rsid w:val="00883690"/>
    <w:rsid w:val="00883F79"/>
    <w:rsid w:val="008845E4"/>
    <w:rsid w:val="00885AAB"/>
    <w:rsid w:val="0088720E"/>
    <w:rsid w:val="008876E6"/>
    <w:rsid w:val="00887EE3"/>
    <w:rsid w:val="00895236"/>
    <w:rsid w:val="00895F7E"/>
    <w:rsid w:val="008964CA"/>
    <w:rsid w:val="00897320"/>
    <w:rsid w:val="008A3A42"/>
    <w:rsid w:val="008A4E69"/>
    <w:rsid w:val="008A5931"/>
    <w:rsid w:val="008A5B78"/>
    <w:rsid w:val="008A5CBA"/>
    <w:rsid w:val="008A634C"/>
    <w:rsid w:val="008B0D26"/>
    <w:rsid w:val="008B120B"/>
    <w:rsid w:val="008B2B51"/>
    <w:rsid w:val="008B3202"/>
    <w:rsid w:val="008B4B4C"/>
    <w:rsid w:val="008B50E9"/>
    <w:rsid w:val="008B652A"/>
    <w:rsid w:val="008B691C"/>
    <w:rsid w:val="008B6AEB"/>
    <w:rsid w:val="008B6D02"/>
    <w:rsid w:val="008C4AD0"/>
    <w:rsid w:val="008C4E72"/>
    <w:rsid w:val="008C662D"/>
    <w:rsid w:val="008C7246"/>
    <w:rsid w:val="008C73B1"/>
    <w:rsid w:val="008C7716"/>
    <w:rsid w:val="008C7FA8"/>
    <w:rsid w:val="008D13A4"/>
    <w:rsid w:val="008D1FC9"/>
    <w:rsid w:val="008D28DC"/>
    <w:rsid w:val="008D5834"/>
    <w:rsid w:val="008D5C34"/>
    <w:rsid w:val="008E1E2C"/>
    <w:rsid w:val="008E7C15"/>
    <w:rsid w:val="008F0AE8"/>
    <w:rsid w:val="008F0DE3"/>
    <w:rsid w:val="008F1C94"/>
    <w:rsid w:val="008F2819"/>
    <w:rsid w:val="008F3BE1"/>
    <w:rsid w:val="008F4C99"/>
    <w:rsid w:val="0090002E"/>
    <w:rsid w:val="009034D4"/>
    <w:rsid w:val="00904111"/>
    <w:rsid w:val="009062CE"/>
    <w:rsid w:val="00911009"/>
    <w:rsid w:val="00913EBE"/>
    <w:rsid w:val="00915712"/>
    <w:rsid w:val="009170AA"/>
    <w:rsid w:val="009176AD"/>
    <w:rsid w:val="00920023"/>
    <w:rsid w:val="00923E47"/>
    <w:rsid w:val="00926565"/>
    <w:rsid w:val="00926B0A"/>
    <w:rsid w:val="00927816"/>
    <w:rsid w:val="00930630"/>
    <w:rsid w:val="00930733"/>
    <w:rsid w:val="009348CA"/>
    <w:rsid w:val="00937E4C"/>
    <w:rsid w:val="0094271B"/>
    <w:rsid w:val="009471F5"/>
    <w:rsid w:val="00950EDA"/>
    <w:rsid w:val="00951C0E"/>
    <w:rsid w:val="00952494"/>
    <w:rsid w:val="009526CF"/>
    <w:rsid w:val="00953D8A"/>
    <w:rsid w:val="00955B24"/>
    <w:rsid w:val="00957172"/>
    <w:rsid w:val="00960BF9"/>
    <w:rsid w:val="00960C2E"/>
    <w:rsid w:val="0096141D"/>
    <w:rsid w:val="009619E3"/>
    <w:rsid w:val="00965A79"/>
    <w:rsid w:val="00966EE1"/>
    <w:rsid w:val="00967263"/>
    <w:rsid w:val="009702DF"/>
    <w:rsid w:val="00975285"/>
    <w:rsid w:val="00976CFB"/>
    <w:rsid w:val="00976DD0"/>
    <w:rsid w:val="00976F2C"/>
    <w:rsid w:val="00980C78"/>
    <w:rsid w:val="009810E6"/>
    <w:rsid w:val="00981521"/>
    <w:rsid w:val="00984460"/>
    <w:rsid w:val="00986CBB"/>
    <w:rsid w:val="00986DE1"/>
    <w:rsid w:val="009873C2"/>
    <w:rsid w:val="009927D4"/>
    <w:rsid w:val="00992B2B"/>
    <w:rsid w:val="00993510"/>
    <w:rsid w:val="009A0E08"/>
    <w:rsid w:val="009A1984"/>
    <w:rsid w:val="009A24D9"/>
    <w:rsid w:val="009A2543"/>
    <w:rsid w:val="009A3030"/>
    <w:rsid w:val="009A4675"/>
    <w:rsid w:val="009A5E2E"/>
    <w:rsid w:val="009B14CE"/>
    <w:rsid w:val="009B3826"/>
    <w:rsid w:val="009B4EE3"/>
    <w:rsid w:val="009B5914"/>
    <w:rsid w:val="009B5C0B"/>
    <w:rsid w:val="009C197E"/>
    <w:rsid w:val="009C1EA3"/>
    <w:rsid w:val="009C4B04"/>
    <w:rsid w:val="009D1CEC"/>
    <w:rsid w:val="009D3005"/>
    <w:rsid w:val="009D4294"/>
    <w:rsid w:val="009D6514"/>
    <w:rsid w:val="009D764F"/>
    <w:rsid w:val="009E03A0"/>
    <w:rsid w:val="009E23D2"/>
    <w:rsid w:val="009E2A6B"/>
    <w:rsid w:val="009E3369"/>
    <w:rsid w:val="009E3FA4"/>
    <w:rsid w:val="009E459D"/>
    <w:rsid w:val="009E493A"/>
    <w:rsid w:val="009E68C7"/>
    <w:rsid w:val="009E6C58"/>
    <w:rsid w:val="009E741A"/>
    <w:rsid w:val="009E7C94"/>
    <w:rsid w:val="009E7E54"/>
    <w:rsid w:val="009E7FC0"/>
    <w:rsid w:val="009F063A"/>
    <w:rsid w:val="009F1B38"/>
    <w:rsid w:val="009F321E"/>
    <w:rsid w:val="009F3ED3"/>
    <w:rsid w:val="009F5151"/>
    <w:rsid w:val="009F5512"/>
    <w:rsid w:val="009F7ADB"/>
    <w:rsid w:val="00A00020"/>
    <w:rsid w:val="00A00040"/>
    <w:rsid w:val="00A01894"/>
    <w:rsid w:val="00A03BDE"/>
    <w:rsid w:val="00A05F4E"/>
    <w:rsid w:val="00A11A29"/>
    <w:rsid w:val="00A11A2B"/>
    <w:rsid w:val="00A11ABF"/>
    <w:rsid w:val="00A1247F"/>
    <w:rsid w:val="00A13125"/>
    <w:rsid w:val="00A13876"/>
    <w:rsid w:val="00A14082"/>
    <w:rsid w:val="00A145EA"/>
    <w:rsid w:val="00A14B85"/>
    <w:rsid w:val="00A15ACB"/>
    <w:rsid w:val="00A15F5D"/>
    <w:rsid w:val="00A22B65"/>
    <w:rsid w:val="00A23536"/>
    <w:rsid w:val="00A26613"/>
    <w:rsid w:val="00A26E79"/>
    <w:rsid w:val="00A275B6"/>
    <w:rsid w:val="00A27721"/>
    <w:rsid w:val="00A314AF"/>
    <w:rsid w:val="00A34CC6"/>
    <w:rsid w:val="00A34D23"/>
    <w:rsid w:val="00A351AA"/>
    <w:rsid w:val="00A37B9A"/>
    <w:rsid w:val="00A41A52"/>
    <w:rsid w:val="00A42DA8"/>
    <w:rsid w:val="00A508DB"/>
    <w:rsid w:val="00A509F6"/>
    <w:rsid w:val="00A50B38"/>
    <w:rsid w:val="00A527A8"/>
    <w:rsid w:val="00A53BA0"/>
    <w:rsid w:val="00A54830"/>
    <w:rsid w:val="00A56F38"/>
    <w:rsid w:val="00A57037"/>
    <w:rsid w:val="00A615ED"/>
    <w:rsid w:val="00A6270E"/>
    <w:rsid w:val="00A62DAE"/>
    <w:rsid w:val="00A651CF"/>
    <w:rsid w:val="00A66486"/>
    <w:rsid w:val="00A67192"/>
    <w:rsid w:val="00A70DFD"/>
    <w:rsid w:val="00A712A9"/>
    <w:rsid w:val="00A7430B"/>
    <w:rsid w:val="00A75C24"/>
    <w:rsid w:val="00A77296"/>
    <w:rsid w:val="00A77481"/>
    <w:rsid w:val="00A776B9"/>
    <w:rsid w:val="00A80107"/>
    <w:rsid w:val="00A80CB5"/>
    <w:rsid w:val="00A825DB"/>
    <w:rsid w:val="00A84DFF"/>
    <w:rsid w:val="00A85D14"/>
    <w:rsid w:val="00A860F3"/>
    <w:rsid w:val="00A87CC5"/>
    <w:rsid w:val="00A911A8"/>
    <w:rsid w:val="00A9206E"/>
    <w:rsid w:val="00A926D6"/>
    <w:rsid w:val="00A96217"/>
    <w:rsid w:val="00A9652C"/>
    <w:rsid w:val="00A96CF7"/>
    <w:rsid w:val="00A97757"/>
    <w:rsid w:val="00AA09FE"/>
    <w:rsid w:val="00AA2A45"/>
    <w:rsid w:val="00AA305B"/>
    <w:rsid w:val="00AA3694"/>
    <w:rsid w:val="00AA6129"/>
    <w:rsid w:val="00AA7437"/>
    <w:rsid w:val="00AA7F91"/>
    <w:rsid w:val="00AB4564"/>
    <w:rsid w:val="00AB4F9C"/>
    <w:rsid w:val="00AB5329"/>
    <w:rsid w:val="00AB5680"/>
    <w:rsid w:val="00AB7721"/>
    <w:rsid w:val="00AC1E36"/>
    <w:rsid w:val="00AC4F68"/>
    <w:rsid w:val="00AC5BB0"/>
    <w:rsid w:val="00AC5DBB"/>
    <w:rsid w:val="00AC6FAE"/>
    <w:rsid w:val="00AD1889"/>
    <w:rsid w:val="00AD2BD2"/>
    <w:rsid w:val="00AD2C8E"/>
    <w:rsid w:val="00AD2F36"/>
    <w:rsid w:val="00AD3331"/>
    <w:rsid w:val="00AD5153"/>
    <w:rsid w:val="00AD5B1D"/>
    <w:rsid w:val="00AD750D"/>
    <w:rsid w:val="00AD766C"/>
    <w:rsid w:val="00AE101B"/>
    <w:rsid w:val="00AE10F3"/>
    <w:rsid w:val="00AE3318"/>
    <w:rsid w:val="00AE372E"/>
    <w:rsid w:val="00AE4C4B"/>
    <w:rsid w:val="00AE5642"/>
    <w:rsid w:val="00AE6BF4"/>
    <w:rsid w:val="00AE7987"/>
    <w:rsid w:val="00AF054E"/>
    <w:rsid w:val="00AF3810"/>
    <w:rsid w:val="00AF63EE"/>
    <w:rsid w:val="00AF7B8F"/>
    <w:rsid w:val="00B00170"/>
    <w:rsid w:val="00B006BD"/>
    <w:rsid w:val="00B00A45"/>
    <w:rsid w:val="00B00B7F"/>
    <w:rsid w:val="00B024F6"/>
    <w:rsid w:val="00B02825"/>
    <w:rsid w:val="00B02F23"/>
    <w:rsid w:val="00B03A38"/>
    <w:rsid w:val="00B06DCA"/>
    <w:rsid w:val="00B10971"/>
    <w:rsid w:val="00B132A0"/>
    <w:rsid w:val="00B13A70"/>
    <w:rsid w:val="00B16573"/>
    <w:rsid w:val="00B16C94"/>
    <w:rsid w:val="00B2033F"/>
    <w:rsid w:val="00B20639"/>
    <w:rsid w:val="00B20C04"/>
    <w:rsid w:val="00B21BCC"/>
    <w:rsid w:val="00B22794"/>
    <w:rsid w:val="00B2397E"/>
    <w:rsid w:val="00B23AAA"/>
    <w:rsid w:val="00B25D0B"/>
    <w:rsid w:val="00B2624D"/>
    <w:rsid w:val="00B277A1"/>
    <w:rsid w:val="00B309F8"/>
    <w:rsid w:val="00B31226"/>
    <w:rsid w:val="00B315CE"/>
    <w:rsid w:val="00B339C4"/>
    <w:rsid w:val="00B33B0A"/>
    <w:rsid w:val="00B33D52"/>
    <w:rsid w:val="00B346D2"/>
    <w:rsid w:val="00B3548F"/>
    <w:rsid w:val="00B35C86"/>
    <w:rsid w:val="00B37467"/>
    <w:rsid w:val="00B378EA"/>
    <w:rsid w:val="00B37DCE"/>
    <w:rsid w:val="00B40082"/>
    <w:rsid w:val="00B40D90"/>
    <w:rsid w:val="00B410AF"/>
    <w:rsid w:val="00B41736"/>
    <w:rsid w:val="00B41E1F"/>
    <w:rsid w:val="00B44FC0"/>
    <w:rsid w:val="00B454E5"/>
    <w:rsid w:val="00B46721"/>
    <w:rsid w:val="00B51EB9"/>
    <w:rsid w:val="00B52BC8"/>
    <w:rsid w:val="00B532C6"/>
    <w:rsid w:val="00B537A6"/>
    <w:rsid w:val="00B57584"/>
    <w:rsid w:val="00B60083"/>
    <w:rsid w:val="00B611CC"/>
    <w:rsid w:val="00B6257F"/>
    <w:rsid w:val="00B6267A"/>
    <w:rsid w:val="00B6393A"/>
    <w:rsid w:val="00B649D5"/>
    <w:rsid w:val="00B654A9"/>
    <w:rsid w:val="00B65DED"/>
    <w:rsid w:val="00B66381"/>
    <w:rsid w:val="00B71147"/>
    <w:rsid w:val="00B72AD4"/>
    <w:rsid w:val="00B72C3C"/>
    <w:rsid w:val="00B732FD"/>
    <w:rsid w:val="00B74B65"/>
    <w:rsid w:val="00B74C8E"/>
    <w:rsid w:val="00B771DD"/>
    <w:rsid w:val="00B7752B"/>
    <w:rsid w:val="00B8105F"/>
    <w:rsid w:val="00B8338D"/>
    <w:rsid w:val="00B83D42"/>
    <w:rsid w:val="00B83F33"/>
    <w:rsid w:val="00B90EE8"/>
    <w:rsid w:val="00B91178"/>
    <w:rsid w:val="00B919C4"/>
    <w:rsid w:val="00B94CDD"/>
    <w:rsid w:val="00B96B71"/>
    <w:rsid w:val="00BA02DF"/>
    <w:rsid w:val="00BA06F3"/>
    <w:rsid w:val="00BA1444"/>
    <w:rsid w:val="00BA4097"/>
    <w:rsid w:val="00BA5E54"/>
    <w:rsid w:val="00BA6707"/>
    <w:rsid w:val="00BB2CB4"/>
    <w:rsid w:val="00BB2DB8"/>
    <w:rsid w:val="00BB4343"/>
    <w:rsid w:val="00BB6806"/>
    <w:rsid w:val="00BB77DC"/>
    <w:rsid w:val="00BC0DDB"/>
    <w:rsid w:val="00BC1DBF"/>
    <w:rsid w:val="00BC3E7B"/>
    <w:rsid w:val="00BC539C"/>
    <w:rsid w:val="00BC6AA0"/>
    <w:rsid w:val="00BD1EF5"/>
    <w:rsid w:val="00BD38C8"/>
    <w:rsid w:val="00BD5F9C"/>
    <w:rsid w:val="00BE0BF3"/>
    <w:rsid w:val="00BE0FB9"/>
    <w:rsid w:val="00BE18A3"/>
    <w:rsid w:val="00BE382B"/>
    <w:rsid w:val="00BE4C31"/>
    <w:rsid w:val="00BE5C3C"/>
    <w:rsid w:val="00BE6BE0"/>
    <w:rsid w:val="00BE7DDE"/>
    <w:rsid w:val="00BF00B2"/>
    <w:rsid w:val="00BF0886"/>
    <w:rsid w:val="00BF0FA6"/>
    <w:rsid w:val="00BF4549"/>
    <w:rsid w:val="00BF5A10"/>
    <w:rsid w:val="00C0025F"/>
    <w:rsid w:val="00C00E30"/>
    <w:rsid w:val="00C01A67"/>
    <w:rsid w:val="00C034DA"/>
    <w:rsid w:val="00C036B7"/>
    <w:rsid w:val="00C042A4"/>
    <w:rsid w:val="00C046F3"/>
    <w:rsid w:val="00C101C0"/>
    <w:rsid w:val="00C108E0"/>
    <w:rsid w:val="00C10D9F"/>
    <w:rsid w:val="00C11DEB"/>
    <w:rsid w:val="00C13366"/>
    <w:rsid w:val="00C13B42"/>
    <w:rsid w:val="00C13F98"/>
    <w:rsid w:val="00C1712E"/>
    <w:rsid w:val="00C1731A"/>
    <w:rsid w:val="00C17399"/>
    <w:rsid w:val="00C20223"/>
    <w:rsid w:val="00C20702"/>
    <w:rsid w:val="00C207EB"/>
    <w:rsid w:val="00C213CA"/>
    <w:rsid w:val="00C21934"/>
    <w:rsid w:val="00C22430"/>
    <w:rsid w:val="00C22DFB"/>
    <w:rsid w:val="00C233C9"/>
    <w:rsid w:val="00C236E7"/>
    <w:rsid w:val="00C23C74"/>
    <w:rsid w:val="00C2782C"/>
    <w:rsid w:val="00C30690"/>
    <w:rsid w:val="00C306E4"/>
    <w:rsid w:val="00C3091F"/>
    <w:rsid w:val="00C33583"/>
    <w:rsid w:val="00C34CAA"/>
    <w:rsid w:val="00C36292"/>
    <w:rsid w:val="00C3632B"/>
    <w:rsid w:val="00C41EE1"/>
    <w:rsid w:val="00C42856"/>
    <w:rsid w:val="00C44BFD"/>
    <w:rsid w:val="00C454CD"/>
    <w:rsid w:val="00C458CC"/>
    <w:rsid w:val="00C45E1C"/>
    <w:rsid w:val="00C50C87"/>
    <w:rsid w:val="00C51153"/>
    <w:rsid w:val="00C61E52"/>
    <w:rsid w:val="00C642EC"/>
    <w:rsid w:val="00C64596"/>
    <w:rsid w:val="00C65953"/>
    <w:rsid w:val="00C65BC2"/>
    <w:rsid w:val="00C67292"/>
    <w:rsid w:val="00C67A10"/>
    <w:rsid w:val="00C754F1"/>
    <w:rsid w:val="00C8000F"/>
    <w:rsid w:val="00C8022E"/>
    <w:rsid w:val="00C804FC"/>
    <w:rsid w:val="00C8133F"/>
    <w:rsid w:val="00C8325E"/>
    <w:rsid w:val="00C84D87"/>
    <w:rsid w:val="00C84E71"/>
    <w:rsid w:val="00C85D7E"/>
    <w:rsid w:val="00C879A1"/>
    <w:rsid w:val="00C91448"/>
    <w:rsid w:val="00C91577"/>
    <w:rsid w:val="00C91D15"/>
    <w:rsid w:val="00C9235E"/>
    <w:rsid w:val="00C92E04"/>
    <w:rsid w:val="00C93446"/>
    <w:rsid w:val="00C940EB"/>
    <w:rsid w:val="00C94B72"/>
    <w:rsid w:val="00C94EBC"/>
    <w:rsid w:val="00CA4291"/>
    <w:rsid w:val="00CA6481"/>
    <w:rsid w:val="00CA6C4A"/>
    <w:rsid w:val="00CB03F6"/>
    <w:rsid w:val="00CB0706"/>
    <w:rsid w:val="00CB21BC"/>
    <w:rsid w:val="00CB51EC"/>
    <w:rsid w:val="00CB5971"/>
    <w:rsid w:val="00CC0D30"/>
    <w:rsid w:val="00CC1DC6"/>
    <w:rsid w:val="00CC2475"/>
    <w:rsid w:val="00CC25BF"/>
    <w:rsid w:val="00CC28AA"/>
    <w:rsid w:val="00CC2CE9"/>
    <w:rsid w:val="00CC3462"/>
    <w:rsid w:val="00CC4D80"/>
    <w:rsid w:val="00CC6385"/>
    <w:rsid w:val="00CD1E9D"/>
    <w:rsid w:val="00CD2E71"/>
    <w:rsid w:val="00CD4962"/>
    <w:rsid w:val="00CD592D"/>
    <w:rsid w:val="00CD5C15"/>
    <w:rsid w:val="00CE2EA4"/>
    <w:rsid w:val="00CE3EB7"/>
    <w:rsid w:val="00CE775D"/>
    <w:rsid w:val="00CF318B"/>
    <w:rsid w:val="00CF42F3"/>
    <w:rsid w:val="00CF4ADB"/>
    <w:rsid w:val="00CF4F99"/>
    <w:rsid w:val="00CF6BAD"/>
    <w:rsid w:val="00CF6CCD"/>
    <w:rsid w:val="00D003C5"/>
    <w:rsid w:val="00D00E64"/>
    <w:rsid w:val="00D03BC4"/>
    <w:rsid w:val="00D054A5"/>
    <w:rsid w:val="00D05BDF"/>
    <w:rsid w:val="00D0616D"/>
    <w:rsid w:val="00D1196F"/>
    <w:rsid w:val="00D12A44"/>
    <w:rsid w:val="00D12CDD"/>
    <w:rsid w:val="00D13143"/>
    <w:rsid w:val="00D139C6"/>
    <w:rsid w:val="00D153E6"/>
    <w:rsid w:val="00D156DF"/>
    <w:rsid w:val="00D159AC"/>
    <w:rsid w:val="00D21426"/>
    <w:rsid w:val="00D214AD"/>
    <w:rsid w:val="00D21EAC"/>
    <w:rsid w:val="00D237DF"/>
    <w:rsid w:val="00D2388B"/>
    <w:rsid w:val="00D249BA"/>
    <w:rsid w:val="00D26AF5"/>
    <w:rsid w:val="00D270F6"/>
    <w:rsid w:val="00D3020C"/>
    <w:rsid w:val="00D303BA"/>
    <w:rsid w:val="00D34B62"/>
    <w:rsid w:val="00D3500D"/>
    <w:rsid w:val="00D35CEA"/>
    <w:rsid w:val="00D36DD3"/>
    <w:rsid w:val="00D40B51"/>
    <w:rsid w:val="00D40C64"/>
    <w:rsid w:val="00D42481"/>
    <w:rsid w:val="00D42AA0"/>
    <w:rsid w:val="00D46882"/>
    <w:rsid w:val="00D53950"/>
    <w:rsid w:val="00D53E43"/>
    <w:rsid w:val="00D5479D"/>
    <w:rsid w:val="00D600CF"/>
    <w:rsid w:val="00D6166C"/>
    <w:rsid w:val="00D61F04"/>
    <w:rsid w:val="00D63BA6"/>
    <w:rsid w:val="00D63F0B"/>
    <w:rsid w:val="00D66790"/>
    <w:rsid w:val="00D6769E"/>
    <w:rsid w:val="00D676B3"/>
    <w:rsid w:val="00D7136B"/>
    <w:rsid w:val="00D75098"/>
    <w:rsid w:val="00D756B1"/>
    <w:rsid w:val="00D759D8"/>
    <w:rsid w:val="00D76A0F"/>
    <w:rsid w:val="00D81FE7"/>
    <w:rsid w:val="00D85B54"/>
    <w:rsid w:val="00D8623D"/>
    <w:rsid w:val="00D863E2"/>
    <w:rsid w:val="00D86674"/>
    <w:rsid w:val="00D87A7E"/>
    <w:rsid w:val="00D91D07"/>
    <w:rsid w:val="00D926D4"/>
    <w:rsid w:val="00D92A5F"/>
    <w:rsid w:val="00D95DF1"/>
    <w:rsid w:val="00DA0ED7"/>
    <w:rsid w:val="00DA1171"/>
    <w:rsid w:val="00DA27AA"/>
    <w:rsid w:val="00DA463A"/>
    <w:rsid w:val="00DA4C15"/>
    <w:rsid w:val="00DA6783"/>
    <w:rsid w:val="00DA6787"/>
    <w:rsid w:val="00DA78CF"/>
    <w:rsid w:val="00DB09D4"/>
    <w:rsid w:val="00DB28C7"/>
    <w:rsid w:val="00DB386A"/>
    <w:rsid w:val="00DB4AE4"/>
    <w:rsid w:val="00DB51B0"/>
    <w:rsid w:val="00DB6A80"/>
    <w:rsid w:val="00DB6FF7"/>
    <w:rsid w:val="00DC1622"/>
    <w:rsid w:val="00DC2169"/>
    <w:rsid w:val="00DC45E7"/>
    <w:rsid w:val="00DC5EC0"/>
    <w:rsid w:val="00DD148E"/>
    <w:rsid w:val="00DD31C8"/>
    <w:rsid w:val="00DD4632"/>
    <w:rsid w:val="00DD4747"/>
    <w:rsid w:val="00DD4E44"/>
    <w:rsid w:val="00DD5A45"/>
    <w:rsid w:val="00DD64C4"/>
    <w:rsid w:val="00DD6B8F"/>
    <w:rsid w:val="00DD6D7F"/>
    <w:rsid w:val="00DE1054"/>
    <w:rsid w:val="00DE1E87"/>
    <w:rsid w:val="00DE4F07"/>
    <w:rsid w:val="00DF2983"/>
    <w:rsid w:val="00DF300F"/>
    <w:rsid w:val="00DF3108"/>
    <w:rsid w:val="00DF3D6D"/>
    <w:rsid w:val="00E00AE8"/>
    <w:rsid w:val="00E049DF"/>
    <w:rsid w:val="00E05036"/>
    <w:rsid w:val="00E1010A"/>
    <w:rsid w:val="00E116FC"/>
    <w:rsid w:val="00E214D2"/>
    <w:rsid w:val="00E2159F"/>
    <w:rsid w:val="00E221D0"/>
    <w:rsid w:val="00E22B5E"/>
    <w:rsid w:val="00E3022D"/>
    <w:rsid w:val="00E30572"/>
    <w:rsid w:val="00E31884"/>
    <w:rsid w:val="00E33A5B"/>
    <w:rsid w:val="00E34C79"/>
    <w:rsid w:val="00E368DE"/>
    <w:rsid w:val="00E36A90"/>
    <w:rsid w:val="00E37294"/>
    <w:rsid w:val="00E40E9A"/>
    <w:rsid w:val="00E41570"/>
    <w:rsid w:val="00E42139"/>
    <w:rsid w:val="00E43478"/>
    <w:rsid w:val="00E443AE"/>
    <w:rsid w:val="00E4529E"/>
    <w:rsid w:val="00E4547E"/>
    <w:rsid w:val="00E47854"/>
    <w:rsid w:val="00E52762"/>
    <w:rsid w:val="00E53BFA"/>
    <w:rsid w:val="00E54338"/>
    <w:rsid w:val="00E56AF7"/>
    <w:rsid w:val="00E63515"/>
    <w:rsid w:val="00E651DA"/>
    <w:rsid w:val="00E652BE"/>
    <w:rsid w:val="00E65784"/>
    <w:rsid w:val="00E6634E"/>
    <w:rsid w:val="00E672C8"/>
    <w:rsid w:val="00E711C2"/>
    <w:rsid w:val="00E7584D"/>
    <w:rsid w:val="00E75D3F"/>
    <w:rsid w:val="00E76A74"/>
    <w:rsid w:val="00E7747E"/>
    <w:rsid w:val="00E77D4A"/>
    <w:rsid w:val="00E80A46"/>
    <w:rsid w:val="00E81B12"/>
    <w:rsid w:val="00E822B0"/>
    <w:rsid w:val="00E871F9"/>
    <w:rsid w:val="00E947E4"/>
    <w:rsid w:val="00E95447"/>
    <w:rsid w:val="00E96D1C"/>
    <w:rsid w:val="00EA0359"/>
    <w:rsid w:val="00EA0C47"/>
    <w:rsid w:val="00EA1953"/>
    <w:rsid w:val="00EA40EF"/>
    <w:rsid w:val="00EA484A"/>
    <w:rsid w:val="00EA676E"/>
    <w:rsid w:val="00EA6BD7"/>
    <w:rsid w:val="00EA75F1"/>
    <w:rsid w:val="00EB2557"/>
    <w:rsid w:val="00EB2634"/>
    <w:rsid w:val="00EB4065"/>
    <w:rsid w:val="00EB76BA"/>
    <w:rsid w:val="00EC05F2"/>
    <w:rsid w:val="00EC0808"/>
    <w:rsid w:val="00EC15C0"/>
    <w:rsid w:val="00EC1615"/>
    <w:rsid w:val="00EC3205"/>
    <w:rsid w:val="00EC58AB"/>
    <w:rsid w:val="00EC634D"/>
    <w:rsid w:val="00ED1B56"/>
    <w:rsid w:val="00ED2118"/>
    <w:rsid w:val="00ED3596"/>
    <w:rsid w:val="00ED3C63"/>
    <w:rsid w:val="00ED4884"/>
    <w:rsid w:val="00ED55FB"/>
    <w:rsid w:val="00ED680C"/>
    <w:rsid w:val="00ED7735"/>
    <w:rsid w:val="00EF1DBF"/>
    <w:rsid w:val="00EF2951"/>
    <w:rsid w:val="00EF379F"/>
    <w:rsid w:val="00EF782F"/>
    <w:rsid w:val="00F0138B"/>
    <w:rsid w:val="00F01E32"/>
    <w:rsid w:val="00F02FC8"/>
    <w:rsid w:val="00F03B6B"/>
    <w:rsid w:val="00F04F90"/>
    <w:rsid w:val="00F10139"/>
    <w:rsid w:val="00F1610F"/>
    <w:rsid w:val="00F16B22"/>
    <w:rsid w:val="00F17B65"/>
    <w:rsid w:val="00F22F64"/>
    <w:rsid w:val="00F22F73"/>
    <w:rsid w:val="00F23043"/>
    <w:rsid w:val="00F23FA0"/>
    <w:rsid w:val="00F24121"/>
    <w:rsid w:val="00F2494B"/>
    <w:rsid w:val="00F24F85"/>
    <w:rsid w:val="00F258A3"/>
    <w:rsid w:val="00F25CF7"/>
    <w:rsid w:val="00F273FE"/>
    <w:rsid w:val="00F2776E"/>
    <w:rsid w:val="00F304C5"/>
    <w:rsid w:val="00F35CD5"/>
    <w:rsid w:val="00F36ED6"/>
    <w:rsid w:val="00F41E6C"/>
    <w:rsid w:val="00F434A2"/>
    <w:rsid w:val="00F44B92"/>
    <w:rsid w:val="00F464AD"/>
    <w:rsid w:val="00F50141"/>
    <w:rsid w:val="00F52BD9"/>
    <w:rsid w:val="00F5391C"/>
    <w:rsid w:val="00F54C1A"/>
    <w:rsid w:val="00F559F5"/>
    <w:rsid w:val="00F606A7"/>
    <w:rsid w:val="00F609DF"/>
    <w:rsid w:val="00F62B5F"/>
    <w:rsid w:val="00F63D2F"/>
    <w:rsid w:val="00F648E3"/>
    <w:rsid w:val="00F6579D"/>
    <w:rsid w:val="00F65EA9"/>
    <w:rsid w:val="00F66E64"/>
    <w:rsid w:val="00F71086"/>
    <w:rsid w:val="00F72A3C"/>
    <w:rsid w:val="00F72D66"/>
    <w:rsid w:val="00F72F98"/>
    <w:rsid w:val="00F73147"/>
    <w:rsid w:val="00F753EC"/>
    <w:rsid w:val="00F810FA"/>
    <w:rsid w:val="00F81D4F"/>
    <w:rsid w:val="00F82FCC"/>
    <w:rsid w:val="00F85082"/>
    <w:rsid w:val="00F92905"/>
    <w:rsid w:val="00F92A22"/>
    <w:rsid w:val="00F9504D"/>
    <w:rsid w:val="00F95F9F"/>
    <w:rsid w:val="00F96108"/>
    <w:rsid w:val="00F96893"/>
    <w:rsid w:val="00FA3C31"/>
    <w:rsid w:val="00FA5AE1"/>
    <w:rsid w:val="00FA7146"/>
    <w:rsid w:val="00FA7806"/>
    <w:rsid w:val="00FB28A8"/>
    <w:rsid w:val="00FB4514"/>
    <w:rsid w:val="00FB581B"/>
    <w:rsid w:val="00FB6A47"/>
    <w:rsid w:val="00FB708B"/>
    <w:rsid w:val="00FB7414"/>
    <w:rsid w:val="00FB7AD4"/>
    <w:rsid w:val="00FC09A8"/>
    <w:rsid w:val="00FC19A0"/>
    <w:rsid w:val="00FC4357"/>
    <w:rsid w:val="00FC738F"/>
    <w:rsid w:val="00FD058B"/>
    <w:rsid w:val="00FD1FAF"/>
    <w:rsid w:val="00FD2063"/>
    <w:rsid w:val="00FD24ED"/>
    <w:rsid w:val="00FD326E"/>
    <w:rsid w:val="00FD5820"/>
    <w:rsid w:val="00FD5D91"/>
    <w:rsid w:val="00FD67D0"/>
    <w:rsid w:val="00FE1E7E"/>
    <w:rsid w:val="00FE33A1"/>
    <w:rsid w:val="00FE5099"/>
    <w:rsid w:val="00FE54EA"/>
    <w:rsid w:val="00FE7A1F"/>
    <w:rsid w:val="00FF05A2"/>
    <w:rsid w:val="00FF23AF"/>
    <w:rsid w:val="00FF3EE4"/>
    <w:rsid w:val="00FF6A25"/>
    <w:rsid w:val="055822A2"/>
    <w:rsid w:val="37C17096"/>
    <w:rsid w:val="3B3B1640"/>
    <w:rsid w:val="47FF4DA0"/>
    <w:rsid w:val="584DE033"/>
    <w:rsid w:val="59D506D3"/>
    <w:rsid w:val="6AE8B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7CCDB"/>
  <w15:docId w15:val="{47D42B4F-5FCE-4D4B-AB3E-958F5311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3C5"/>
    <w:pPr>
      <w:spacing w:after="0" w:line="360" w:lineRule="auto"/>
    </w:pPr>
    <w:rPr>
      <w:sz w:val="24"/>
      <w:szCs w:val="24"/>
    </w:rPr>
  </w:style>
  <w:style w:type="paragraph" w:styleId="Heading1">
    <w:name w:val="heading 1"/>
    <w:basedOn w:val="Normal"/>
    <w:next w:val="Normal"/>
    <w:link w:val="Heading1Char"/>
    <w:uiPriority w:val="9"/>
    <w:qFormat/>
    <w:rsid w:val="0014753E"/>
    <w:pPr>
      <w:numPr>
        <w:numId w:val="1"/>
      </w:numPr>
      <w:autoSpaceDE w:val="0"/>
      <w:autoSpaceDN w:val="0"/>
      <w:adjustRightInd w:val="0"/>
      <w:spacing w:line="240" w:lineRule="auto"/>
      <w:outlineLvl w:val="0"/>
    </w:pPr>
    <w:rPr>
      <w:rFonts w:cstheme="minorHAnsi"/>
      <w:b/>
      <w:color w:val="522E91"/>
      <w:sz w:val="32"/>
      <w:szCs w:val="32"/>
    </w:rPr>
  </w:style>
  <w:style w:type="paragraph" w:styleId="Heading2">
    <w:name w:val="heading 2"/>
    <w:basedOn w:val="Heading1"/>
    <w:next w:val="Normal"/>
    <w:link w:val="Heading2Char"/>
    <w:uiPriority w:val="9"/>
    <w:unhideWhenUsed/>
    <w:qFormat/>
    <w:rsid w:val="00FB6A47"/>
    <w:pPr>
      <w:numPr>
        <w:ilvl w:val="1"/>
      </w:numPr>
      <w:ind w:left="709" w:hanging="574"/>
      <w:outlineLvl w:val="1"/>
    </w:pPr>
    <w:rPr>
      <w:sz w:val="28"/>
      <w:szCs w:val="26"/>
    </w:rPr>
  </w:style>
  <w:style w:type="paragraph" w:styleId="Heading3">
    <w:name w:val="heading 3"/>
    <w:basedOn w:val="Heading2"/>
    <w:next w:val="Normal"/>
    <w:link w:val="Heading3Char"/>
    <w:uiPriority w:val="9"/>
    <w:unhideWhenUsed/>
    <w:qFormat/>
    <w:rsid w:val="00FB6A47"/>
    <w:pPr>
      <w:numPr>
        <w:ilvl w:val="2"/>
      </w:numPr>
      <w:ind w:left="1276" w:hanging="850"/>
      <w:outlineLvl w:val="2"/>
    </w:pPr>
    <w:rPr>
      <w:sz w:val="24"/>
    </w:rPr>
  </w:style>
  <w:style w:type="paragraph" w:styleId="Heading4">
    <w:name w:val="heading 4"/>
    <w:basedOn w:val="Heading3"/>
    <w:next w:val="Normal"/>
    <w:link w:val="Heading4Char"/>
    <w:uiPriority w:val="9"/>
    <w:unhideWhenUsed/>
    <w:qFormat/>
    <w:rsid w:val="00FB6A47"/>
    <w:pPr>
      <w:ind w:left="993" w:hanging="425"/>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47E60"/>
    <w:pPr>
      <w:spacing w:after="240" w:line="240" w:lineRule="auto"/>
    </w:pPr>
    <w:rPr>
      <w:rFonts w:ascii="Helvetica" w:eastAsia="ヒラギノ角ゴ Pro W3" w:hAnsi="Helvetica" w:cs="Times New Roman"/>
      <w:color w:val="000000"/>
      <w:sz w:val="24"/>
      <w:szCs w:val="20"/>
      <w:lang w:eastAsia="en-AU"/>
    </w:rPr>
  </w:style>
  <w:style w:type="paragraph" w:styleId="BalloonText">
    <w:name w:val="Balloon Text"/>
    <w:basedOn w:val="Normal"/>
    <w:link w:val="BalloonTextChar"/>
    <w:uiPriority w:val="99"/>
    <w:semiHidden/>
    <w:unhideWhenUsed/>
    <w:rsid w:val="00447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E60"/>
    <w:rPr>
      <w:rFonts w:ascii="Tahoma" w:hAnsi="Tahoma" w:cs="Tahoma"/>
      <w:sz w:val="16"/>
      <w:szCs w:val="16"/>
    </w:rPr>
  </w:style>
  <w:style w:type="character" w:customStyle="1" w:styleId="Heading1Char">
    <w:name w:val="Heading 1 Char"/>
    <w:basedOn w:val="DefaultParagraphFont"/>
    <w:link w:val="Heading1"/>
    <w:uiPriority w:val="9"/>
    <w:rsid w:val="0014753E"/>
    <w:rPr>
      <w:rFonts w:cstheme="minorHAnsi"/>
      <w:b/>
      <w:color w:val="522E91"/>
      <w:sz w:val="32"/>
      <w:szCs w:val="32"/>
    </w:rPr>
  </w:style>
  <w:style w:type="character" w:customStyle="1" w:styleId="Heading2Char">
    <w:name w:val="Heading 2 Char"/>
    <w:basedOn w:val="DefaultParagraphFont"/>
    <w:link w:val="Heading2"/>
    <w:uiPriority w:val="9"/>
    <w:rsid w:val="00FB6A47"/>
    <w:rPr>
      <w:rFonts w:cstheme="minorHAnsi"/>
      <w:b/>
      <w:color w:val="522E91"/>
      <w:sz w:val="28"/>
      <w:szCs w:val="26"/>
    </w:rPr>
  </w:style>
  <w:style w:type="character" w:customStyle="1" w:styleId="Heading3Char">
    <w:name w:val="Heading 3 Char"/>
    <w:basedOn w:val="DefaultParagraphFont"/>
    <w:link w:val="Heading3"/>
    <w:uiPriority w:val="9"/>
    <w:rsid w:val="00FB6A47"/>
    <w:rPr>
      <w:rFonts w:cstheme="minorHAnsi"/>
      <w:b/>
      <w:color w:val="522E91"/>
      <w:sz w:val="24"/>
      <w:szCs w:val="26"/>
    </w:rPr>
  </w:style>
  <w:style w:type="paragraph" w:styleId="ListParagraph">
    <w:name w:val="List Paragraph"/>
    <w:basedOn w:val="Normal"/>
    <w:uiPriority w:val="34"/>
    <w:qFormat/>
    <w:rsid w:val="00447E60"/>
    <w:pPr>
      <w:autoSpaceDE w:val="0"/>
      <w:autoSpaceDN w:val="0"/>
      <w:adjustRightInd w:val="0"/>
      <w:spacing w:after="240"/>
      <w:ind w:left="720"/>
      <w:contextualSpacing/>
    </w:pPr>
    <w:rPr>
      <w:rFonts w:cstheme="minorHAnsi"/>
    </w:rPr>
  </w:style>
  <w:style w:type="paragraph" w:styleId="TOCHeading">
    <w:name w:val="TOC Heading"/>
    <w:basedOn w:val="Heading1"/>
    <w:next w:val="Normal"/>
    <w:uiPriority w:val="39"/>
    <w:unhideWhenUsed/>
    <w:qFormat/>
    <w:rsid w:val="00447E60"/>
    <w:pPr>
      <w:keepNext/>
      <w:keepLines/>
      <w:numPr>
        <w:numId w:val="0"/>
      </w:numPr>
      <w:autoSpaceDE/>
      <w:autoSpaceDN/>
      <w:adjustRightInd/>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447E60"/>
    <w:pPr>
      <w:spacing w:after="100"/>
    </w:pPr>
  </w:style>
  <w:style w:type="paragraph" w:styleId="TOC2">
    <w:name w:val="toc 2"/>
    <w:basedOn w:val="Normal"/>
    <w:next w:val="Normal"/>
    <w:autoRedefine/>
    <w:uiPriority w:val="39"/>
    <w:unhideWhenUsed/>
    <w:rsid w:val="00447E60"/>
    <w:pPr>
      <w:spacing w:after="100"/>
      <w:ind w:left="220"/>
    </w:pPr>
  </w:style>
  <w:style w:type="character" w:styleId="Hyperlink">
    <w:name w:val="Hyperlink"/>
    <w:basedOn w:val="DefaultParagraphFont"/>
    <w:uiPriority w:val="99"/>
    <w:unhideWhenUsed/>
    <w:rsid w:val="00447E60"/>
    <w:rPr>
      <w:color w:val="0000FF" w:themeColor="hyperlink"/>
      <w:u w:val="single"/>
    </w:rPr>
  </w:style>
  <w:style w:type="paragraph" w:customStyle="1" w:styleId="Default">
    <w:name w:val="Default"/>
    <w:rsid w:val="00221AEE"/>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22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8C7"/>
    <w:pPr>
      <w:tabs>
        <w:tab w:val="center" w:pos="4513"/>
        <w:tab w:val="right" w:pos="9026"/>
      </w:tabs>
      <w:spacing w:line="240" w:lineRule="auto"/>
    </w:pPr>
  </w:style>
  <w:style w:type="character" w:customStyle="1" w:styleId="HeaderChar">
    <w:name w:val="Header Char"/>
    <w:basedOn w:val="DefaultParagraphFont"/>
    <w:link w:val="Header"/>
    <w:uiPriority w:val="99"/>
    <w:rsid w:val="00DB28C7"/>
  </w:style>
  <w:style w:type="paragraph" w:styleId="Footer">
    <w:name w:val="footer"/>
    <w:basedOn w:val="Normal"/>
    <w:link w:val="FooterChar"/>
    <w:uiPriority w:val="99"/>
    <w:unhideWhenUsed/>
    <w:rsid w:val="00DB28C7"/>
    <w:pPr>
      <w:tabs>
        <w:tab w:val="center" w:pos="4513"/>
        <w:tab w:val="right" w:pos="9026"/>
      </w:tabs>
      <w:spacing w:line="240" w:lineRule="auto"/>
    </w:pPr>
  </w:style>
  <w:style w:type="character" w:customStyle="1" w:styleId="FooterChar">
    <w:name w:val="Footer Char"/>
    <w:basedOn w:val="DefaultParagraphFont"/>
    <w:link w:val="Footer"/>
    <w:uiPriority w:val="99"/>
    <w:rsid w:val="00DB28C7"/>
  </w:style>
  <w:style w:type="paragraph" w:styleId="FootnoteText">
    <w:name w:val="footnote text"/>
    <w:basedOn w:val="Normal"/>
    <w:link w:val="FootnoteTextChar"/>
    <w:uiPriority w:val="99"/>
    <w:unhideWhenUsed/>
    <w:rsid w:val="00FD5D91"/>
    <w:pPr>
      <w:spacing w:line="240" w:lineRule="auto"/>
    </w:pPr>
    <w:rPr>
      <w:sz w:val="20"/>
      <w:szCs w:val="20"/>
    </w:rPr>
  </w:style>
  <w:style w:type="character" w:customStyle="1" w:styleId="FootnoteTextChar">
    <w:name w:val="Footnote Text Char"/>
    <w:basedOn w:val="DefaultParagraphFont"/>
    <w:link w:val="FootnoteText"/>
    <w:uiPriority w:val="99"/>
    <w:rsid w:val="00FD5D91"/>
    <w:rPr>
      <w:sz w:val="20"/>
      <w:szCs w:val="20"/>
    </w:rPr>
  </w:style>
  <w:style w:type="character" w:styleId="FootnoteReference">
    <w:name w:val="footnote reference"/>
    <w:basedOn w:val="DefaultParagraphFont"/>
    <w:uiPriority w:val="99"/>
    <w:semiHidden/>
    <w:unhideWhenUsed/>
    <w:rsid w:val="00FD5D91"/>
    <w:rPr>
      <w:vertAlign w:val="superscript"/>
    </w:rPr>
  </w:style>
  <w:style w:type="paragraph" w:styleId="TOC3">
    <w:name w:val="toc 3"/>
    <w:basedOn w:val="Normal"/>
    <w:next w:val="Normal"/>
    <w:autoRedefine/>
    <w:uiPriority w:val="39"/>
    <w:unhideWhenUsed/>
    <w:rsid w:val="00BB4343"/>
    <w:pPr>
      <w:spacing w:after="100"/>
      <w:ind w:left="440"/>
    </w:pPr>
  </w:style>
  <w:style w:type="character" w:customStyle="1" w:styleId="apple-converted-space">
    <w:name w:val="apple-converted-space"/>
    <w:basedOn w:val="DefaultParagraphFont"/>
    <w:rsid w:val="004A6FCF"/>
  </w:style>
  <w:style w:type="character" w:styleId="CommentReference">
    <w:name w:val="annotation reference"/>
    <w:basedOn w:val="DefaultParagraphFont"/>
    <w:uiPriority w:val="99"/>
    <w:semiHidden/>
    <w:unhideWhenUsed/>
    <w:rsid w:val="00244C7B"/>
    <w:rPr>
      <w:sz w:val="16"/>
      <w:szCs w:val="16"/>
    </w:rPr>
  </w:style>
  <w:style w:type="paragraph" w:styleId="CommentText">
    <w:name w:val="annotation text"/>
    <w:basedOn w:val="Normal"/>
    <w:link w:val="CommentTextChar"/>
    <w:uiPriority w:val="99"/>
    <w:unhideWhenUsed/>
    <w:rsid w:val="00244C7B"/>
    <w:pPr>
      <w:spacing w:line="240" w:lineRule="auto"/>
    </w:pPr>
    <w:rPr>
      <w:sz w:val="20"/>
      <w:szCs w:val="20"/>
    </w:rPr>
  </w:style>
  <w:style w:type="character" w:customStyle="1" w:styleId="CommentTextChar">
    <w:name w:val="Comment Text Char"/>
    <w:basedOn w:val="DefaultParagraphFont"/>
    <w:link w:val="CommentText"/>
    <w:uiPriority w:val="99"/>
    <w:rsid w:val="00244C7B"/>
    <w:rPr>
      <w:sz w:val="20"/>
      <w:szCs w:val="20"/>
    </w:rPr>
  </w:style>
  <w:style w:type="paragraph" w:styleId="CommentSubject">
    <w:name w:val="annotation subject"/>
    <w:basedOn w:val="CommentText"/>
    <w:next w:val="CommentText"/>
    <w:link w:val="CommentSubjectChar"/>
    <w:uiPriority w:val="99"/>
    <w:semiHidden/>
    <w:unhideWhenUsed/>
    <w:rsid w:val="00244C7B"/>
    <w:rPr>
      <w:b/>
      <w:bCs/>
    </w:rPr>
  </w:style>
  <w:style w:type="character" w:customStyle="1" w:styleId="CommentSubjectChar">
    <w:name w:val="Comment Subject Char"/>
    <w:basedOn w:val="CommentTextChar"/>
    <w:link w:val="CommentSubject"/>
    <w:uiPriority w:val="99"/>
    <w:semiHidden/>
    <w:rsid w:val="00244C7B"/>
    <w:rPr>
      <w:b/>
      <w:bCs/>
      <w:sz w:val="20"/>
      <w:szCs w:val="20"/>
    </w:rPr>
  </w:style>
  <w:style w:type="paragraph" w:styleId="Revision">
    <w:name w:val="Revision"/>
    <w:hidden/>
    <w:uiPriority w:val="99"/>
    <w:semiHidden/>
    <w:rsid w:val="00244C7B"/>
    <w:pPr>
      <w:spacing w:after="0" w:line="240" w:lineRule="auto"/>
    </w:pPr>
  </w:style>
  <w:style w:type="character" w:customStyle="1" w:styleId="Heading4Char">
    <w:name w:val="Heading 4 Char"/>
    <w:basedOn w:val="DefaultParagraphFont"/>
    <w:link w:val="Heading4"/>
    <w:uiPriority w:val="9"/>
    <w:rsid w:val="00FB6A47"/>
    <w:rPr>
      <w:rFonts w:cstheme="minorHAnsi"/>
      <w:b/>
      <w:color w:val="522E91"/>
      <w:sz w:val="24"/>
      <w:szCs w:val="26"/>
    </w:rPr>
  </w:style>
  <w:style w:type="paragraph" w:styleId="NormalWeb">
    <w:name w:val="Normal (Web)"/>
    <w:basedOn w:val="Normal"/>
    <w:uiPriority w:val="99"/>
    <w:unhideWhenUsed/>
    <w:rsid w:val="00D35CE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a7">
    <w:name w:val="Pa7"/>
    <w:basedOn w:val="Default"/>
    <w:next w:val="Default"/>
    <w:uiPriority w:val="99"/>
    <w:rsid w:val="00F22F73"/>
    <w:pPr>
      <w:spacing w:line="211" w:lineRule="atLeast"/>
    </w:pPr>
    <w:rPr>
      <w:rFonts w:ascii="PF Centro Slab Pro Thin" w:hAnsi="PF Centro Slab Pro Thin" w:cstheme="minorBidi"/>
      <w:color w:val="auto"/>
    </w:rPr>
  </w:style>
  <w:style w:type="character" w:styleId="Emphasis">
    <w:name w:val="Emphasis"/>
    <w:uiPriority w:val="20"/>
    <w:qFormat/>
    <w:rsid w:val="005C1237"/>
    <w:rPr>
      <w:b/>
      <w:color w:val="7030A0"/>
      <w:sz w:val="30"/>
      <w:lang w:eastAsia="ja-JP"/>
    </w:rPr>
  </w:style>
  <w:style w:type="character" w:styleId="BookTitle">
    <w:name w:val="Book Title"/>
    <w:uiPriority w:val="33"/>
    <w:qFormat/>
    <w:rsid w:val="000F5A0E"/>
    <w:rPr>
      <w:b/>
      <w:sz w:val="58"/>
      <w:lang w:eastAsia="ja-JP"/>
    </w:rPr>
  </w:style>
  <w:style w:type="paragraph" w:styleId="PlainText">
    <w:name w:val="Plain Text"/>
    <w:basedOn w:val="Normal"/>
    <w:link w:val="PlainTextChar"/>
    <w:uiPriority w:val="99"/>
    <w:rsid w:val="00D75098"/>
    <w:pPr>
      <w:suppressAutoHyphens/>
      <w:autoSpaceDN w:val="0"/>
      <w:spacing w:line="240" w:lineRule="auto"/>
      <w:textAlignment w:val="baseline"/>
    </w:pPr>
    <w:rPr>
      <w:rFonts w:ascii="Calibri" w:eastAsia="Calibri" w:hAnsi="Calibri" w:cs="Arial"/>
      <w:sz w:val="22"/>
      <w:szCs w:val="21"/>
    </w:rPr>
  </w:style>
  <w:style w:type="character" w:customStyle="1" w:styleId="PlainTextChar">
    <w:name w:val="Plain Text Char"/>
    <w:basedOn w:val="DefaultParagraphFont"/>
    <w:link w:val="PlainText"/>
    <w:uiPriority w:val="99"/>
    <w:rsid w:val="00D75098"/>
    <w:rPr>
      <w:rFonts w:ascii="Calibri" w:eastAsia="Calibri" w:hAnsi="Calibri" w:cs="Arial"/>
      <w:szCs w:val="21"/>
    </w:rPr>
  </w:style>
  <w:style w:type="character" w:styleId="FollowedHyperlink">
    <w:name w:val="FollowedHyperlink"/>
    <w:basedOn w:val="DefaultParagraphFont"/>
    <w:uiPriority w:val="99"/>
    <w:semiHidden/>
    <w:unhideWhenUsed/>
    <w:rsid w:val="00475C58"/>
    <w:rPr>
      <w:color w:val="800080" w:themeColor="followedHyperlink"/>
      <w:u w:val="single"/>
    </w:rPr>
  </w:style>
  <w:style w:type="character" w:styleId="UnresolvedMention">
    <w:name w:val="Unresolved Mention"/>
    <w:basedOn w:val="DefaultParagraphFont"/>
    <w:uiPriority w:val="99"/>
    <w:semiHidden/>
    <w:unhideWhenUsed/>
    <w:rsid w:val="00AB5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92134">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2">
          <w:marLeft w:val="0"/>
          <w:marRight w:val="0"/>
          <w:marTop w:val="0"/>
          <w:marBottom w:val="0"/>
          <w:divBdr>
            <w:top w:val="none" w:sz="0" w:space="0" w:color="auto"/>
            <w:left w:val="none" w:sz="0" w:space="0" w:color="auto"/>
            <w:bottom w:val="none" w:sz="0" w:space="0" w:color="auto"/>
            <w:right w:val="none" w:sz="0" w:space="0" w:color="auto"/>
          </w:divBdr>
          <w:divsChild>
            <w:div w:id="1004893898">
              <w:marLeft w:val="0"/>
              <w:marRight w:val="0"/>
              <w:marTop w:val="0"/>
              <w:marBottom w:val="0"/>
              <w:divBdr>
                <w:top w:val="none" w:sz="0" w:space="0" w:color="auto"/>
                <w:left w:val="none" w:sz="0" w:space="0" w:color="auto"/>
                <w:bottom w:val="none" w:sz="0" w:space="0" w:color="auto"/>
                <w:right w:val="none" w:sz="0" w:space="0" w:color="auto"/>
              </w:divBdr>
              <w:divsChild>
                <w:div w:id="1380082903">
                  <w:marLeft w:val="0"/>
                  <w:marRight w:val="0"/>
                  <w:marTop w:val="0"/>
                  <w:marBottom w:val="0"/>
                  <w:divBdr>
                    <w:top w:val="none" w:sz="0" w:space="0" w:color="auto"/>
                    <w:left w:val="none" w:sz="0" w:space="0" w:color="auto"/>
                    <w:bottom w:val="none" w:sz="0" w:space="0" w:color="auto"/>
                    <w:right w:val="none" w:sz="0" w:space="0" w:color="auto"/>
                  </w:divBdr>
                  <w:divsChild>
                    <w:div w:id="1390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3399">
      <w:bodyDiv w:val="1"/>
      <w:marLeft w:val="0"/>
      <w:marRight w:val="0"/>
      <w:marTop w:val="0"/>
      <w:marBottom w:val="0"/>
      <w:divBdr>
        <w:top w:val="none" w:sz="0" w:space="0" w:color="auto"/>
        <w:left w:val="none" w:sz="0" w:space="0" w:color="auto"/>
        <w:bottom w:val="none" w:sz="0" w:space="0" w:color="auto"/>
        <w:right w:val="none" w:sz="0" w:space="0" w:color="auto"/>
      </w:divBdr>
    </w:div>
    <w:div w:id="467669048">
      <w:bodyDiv w:val="1"/>
      <w:marLeft w:val="0"/>
      <w:marRight w:val="0"/>
      <w:marTop w:val="0"/>
      <w:marBottom w:val="0"/>
      <w:divBdr>
        <w:top w:val="none" w:sz="0" w:space="0" w:color="auto"/>
        <w:left w:val="none" w:sz="0" w:space="0" w:color="auto"/>
        <w:bottom w:val="none" w:sz="0" w:space="0" w:color="auto"/>
        <w:right w:val="none" w:sz="0" w:space="0" w:color="auto"/>
      </w:divBdr>
    </w:div>
    <w:div w:id="480193584">
      <w:bodyDiv w:val="1"/>
      <w:marLeft w:val="0"/>
      <w:marRight w:val="0"/>
      <w:marTop w:val="0"/>
      <w:marBottom w:val="0"/>
      <w:divBdr>
        <w:top w:val="none" w:sz="0" w:space="0" w:color="auto"/>
        <w:left w:val="none" w:sz="0" w:space="0" w:color="auto"/>
        <w:bottom w:val="none" w:sz="0" w:space="0" w:color="auto"/>
        <w:right w:val="none" w:sz="0" w:space="0" w:color="auto"/>
      </w:divBdr>
    </w:div>
    <w:div w:id="535971403">
      <w:bodyDiv w:val="1"/>
      <w:marLeft w:val="0"/>
      <w:marRight w:val="0"/>
      <w:marTop w:val="0"/>
      <w:marBottom w:val="0"/>
      <w:divBdr>
        <w:top w:val="none" w:sz="0" w:space="0" w:color="auto"/>
        <w:left w:val="none" w:sz="0" w:space="0" w:color="auto"/>
        <w:bottom w:val="none" w:sz="0" w:space="0" w:color="auto"/>
        <w:right w:val="none" w:sz="0" w:space="0" w:color="auto"/>
      </w:divBdr>
    </w:div>
    <w:div w:id="571306565">
      <w:bodyDiv w:val="1"/>
      <w:marLeft w:val="0"/>
      <w:marRight w:val="0"/>
      <w:marTop w:val="0"/>
      <w:marBottom w:val="0"/>
      <w:divBdr>
        <w:top w:val="none" w:sz="0" w:space="0" w:color="auto"/>
        <w:left w:val="none" w:sz="0" w:space="0" w:color="auto"/>
        <w:bottom w:val="none" w:sz="0" w:space="0" w:color="auto"/>
        <w:right w:val="none" w:sz="0" w:space="0" w:color="auto"/>
      </w:divBdr>
    </w:div>
    <w:div w:id="640353613">
      <w:bodyDiv w:val="1"/>
      <w:marLeft w:val="0"/>
      <w:marRight w:val="0"/>
      <w:marTop w:val="0"/>
      <w:marBottom w:val="0"/>
      <w:divBdr>
        <w:top w:val="none" w:sz="0" w:space="0" w:color="auto"/>
        <w:left w:val="none" w:sz="0" w:space="0" w:color="auto"/>
        <w:bottom w:val="none" w:sz="0" w:space="0" w:color="auto"/>
        <w:right w:val="none" w:sz="0" w:space="0" w:color="auto"/>
      </w:divBdr>
    </w:div>
    <w:div w:id="644362332">
      <w:bodyDiv w:val="1"/>
      <w:marLeft w:val="0"/>
      <w:marRight w:val="0"/>
      <w:marTop w:val="0"/>
      <w:marBottom w:val="0"/>
      <w:divBdr>
        <w:top w:val="none" w:sz="0" w:space="0" w:color="auto"/>
        <w:left w:val="none" w:sz="0" w:space="0" w:color="auto"/>
        <w:bottom w:val="none" w:sz="0" w:space="0" w:color="auto"/>
        <w:right w:val="none" w:sz="0" w:space="0" w:color="auto"/>
      </w:divBdr>
    </w:div>
    <w:div w:id="676808801">
      <w:bodyDiv w:val="1"/>
      <w:marLeft w:val="0"/>
      <w:marRight w:val="0"/>
      <w:marTop w:val="0"/>
      <w:marBottom w:val="0"/>
      <w:divBdr>
        <w:top w:val="none" w:sz="0" w:space="0" w:color="auto"/>
        <w:left w:val="none" w:sz="0" w:space="0" w:color="auto"/>
        <w:bottom w:val="none" w:sz="0" w:space="0" w:color="auto"/>
        <w:right w:val="none" w:sz="0" w:space="0" w:color="auto"/>
      </w:divBdr>
    </w:div>
    <w:div w:id="679044511">
      <w:bodyDiv w:val="1"/>
      <w:marLeft w:val="0"/>
      <w:marRight w:val="0"/>
      <w:marTop w:val="0"/>
      <w:marBottom w:val="0"/>
      <w:divBdr>
        <w:top w:val="none" w:sz="0" w:space="0" w:color="auto"/>
        <w:left w:val="none" w:sz="0" w:space="0" w:color="auto"/>
        <w:bottom w:val="none" w:sz="0" w:space="0" w:color="auto"/>
        <w:right w:val="none" w:sz="0" w:space="0" w:color="auto"/>
      </w:divBdr>
    </w:div>
    <w:div w:id="843714614">
      <w:bodyDiv w:val="1"/>
      <w:marLeft w:val="0"/>
      <w:marRight w:val="0"/>
      <w:marTop w:val="0"/>
      <w:marBottom w:val="0"/>
      <w:divBdr>
        <w:top w:val="none" w:sz="0" w:space="0" w:color="auto"/>
        <w:left w:val="none" w:sz="0" w:space="0" w:color="auto"/>
        <w:bottom w:val="none" w:sz="0" w:space="0" w:color="auto"/>
        <w:right w:val="none" w:sz="0" w:space="0" w:color="auto"/>
      </w:divBdr>
    </w:div>
    <w:div w:id="1003126180">
      <w:bodyDiv w:val="1"/>
      <w:marLeft w:val="0"/>
      <w:marRight w:val="0"/>
      <w:marTop w:val="0"/>
      <w:marBottom w:val="0"/>
      <w:divBdr>
        <w:top w:val="none" w:sz="0" w:space="0" w:color="auto"/>
        <w:left w:val="none" w:sz="0" w:space="0" w:color="auto"/>
        <w:bottom w:val="none" w:sz="0" w:space="0" w:color="auto"/>
        <w:right w:val="none" w:sz="0" w:space="0" w:color="auto"/>
      </w:divBdr>
      <w:divsChild>
        <w:div w:id="1126393154">
          <w:marLeft w:val="0"/>
          <w:marRight w:val="0"/>
          <w:marTop w:val="0"/>
          <w:marBottom w:val="0"/>
          <w:divBdr>
            <w:top w:val="none" w:sz="0" w:space="0" w:color="auto"/>
            <w:left w:val="none" w:sz="0" w:space="0" w:color="auto"/>
            <w:bottom w:val="none" w:sz="0" w:space="0" w:color="auto"/>
            <w:right w:val="none" w:sz="0" w:space="0" w:color="auto"/>
          </w:divBdr>
        </w:div>
        <w:div w:id="1447894506">
          <w:marLeft w:val="0"/>
          <w:marRight w:val="0"/>
          <w:marTop w:val="0"/>
          <w:marBottom w:val="0"/>
          <w:divBdr>
            <w:top w:val="none" w:sz="0" w:space="0" w:color="auto"/>
            <w:left w:val="none" w:sz="0" w:space="0" w:color="auto"/>
            <w:bottom w:val="none" w:sz="0" w:space="0" w:color="auto"/>
            <w:right w:val="none" w:sz="0" w:space="0" w:color="auto"/>
          </w:divBdr>
          <w:divsChild>
            <w:div w:id="511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29773">
      <w:bodyDiv w:val="1"/>
      <w:marLeft w:val="0"/>
      <w:marRight w:val="0"/>
      <w:marTop w:val="0"/>
      <w:marBottom w:val="0"/>
      <w:divBdr>
        <w:top w:val="none" w:sz="0" w:space="0" w:color="auto"/>
        <w:left w:val="none" w:sz="0" w:space="0" w:color="auto"/>
        <w:bottom w:val="none" w:sz="0" w:space="0" w:color="auto"/>
        <w:right w:val="none" w:sz="0" w:space="0" w:color="auto"/>
      </w:divBdr>
    </w:div>
    <w:div w:id="1323122110">
      <w:bodyDiv w:val="1"/>
      <w:marLeft w:val="0"/>
      <w:marRight w:val="0"/>
      <w:marTop w:val="0"/>
      <w:marBottom w:val="0"/>
      <w:divBdr>
        <w:top w:val="none" w:sz="0" w:space="0" w:color="auto"/>
        <w:left w:val="none" w:sz="0" w:space="0" w:color="auto"/>
        <w:bottom w:val="none" w:sz="0" w:space="0" w:color="auto"/>
        <w:right w:val="none" w:sz="0" w:space="0" w:color="auto"/>
      </w:divBdr>
    </w:div>
    <w:div w:id="1376471126">
      <w:bodyDiv w:val="1"/>
      <w:marLeft w:val="0"/>
      <w:marRight w:val="0"/>
      <w:marTop w:val="0"/>
      <w:marBottom w:val="0"/>
      <w:divBdr>
        <w:top w:val="none" w:sz="0" w:space="0" w:color="auto"/>
        <w:left w:val="none" w:sz="0" w:space="0" w:color="auto"/>
        <w:bottom w:val="none" w:sz="0" w:space="0" w:color="auto"/>
        <w:right w:val="none" w:sz="0" w:space="0" w:color="auto"/>
      </w:divBdr>
    </w:div>
    <w:div w:id="1450854325">
      <w:bodyDiv w:val="1"/>
      <w:marLeft w:val="0"/>
      <w:marRight w:val="0"/>
      <w:marTop w:val="0"/>
      <w:marBottom w:val="0"/>
      <w:divBdr>
        <w:top w:val="none" w:sz="0" w:space="0" w:color="auto"/>
        <w:left w:val="none" w:sz="0" w:space="0" w:color="auto"/>
        <w:bottom w:val="none" w:sz="0" w:space="0" w:color="auto"/>
        <w:right w:val="none" w:sz="0" w:space="0" w:color="auto"/>
      </w:divBdr>
    </w:div>
    <w:div w:id="1615281493">
      <w:bodyDiv w:val="1"/>
      <w:marLeft w:val="0"/>
      <w:marRight w:val="0"/>
      <w:marTop w:val="0"/>
      <w:marBottom w:val="0"/>
      <w:divBdr>
        <w:top w:val="none" w:sz="0" w:space="0" w:color="auto"/>
        <w:left w:val="none" w:sz="0" w:space="0" w:color="auto"/>
        <w:bottom w:val="none" w:sz="0" w:space="0" w:color="auto"/>
        <w:right w:val="none" w:sz="0" w:space="0" w:color="auto"/>
      </w:divBdr>
    </w:div>
    <w:div w:id="1836801309">
      <w:bodyDiv w:val="1"/>
      <w:marLeft w:val="0"/>
      <w:marRight w:val="0"/>
      <w:marTop w:val="0"/>
      <w:marBottom w:val="0"/>
      <w:divBdr>
        <w:top w:val="none" w:sz="0" w:space="0" w:color="auto"/>
        <w:left w:val="none" w:sz="0" w:space="0" w:color="auto"/>
        <w:bottom w:val="none" w:sz="0" w:space="0" w:color="auto"/>
        <w:right w:val="none" w:sz="0" w:space="0" w:color="auto"/>
      </w:divBdr>
    </w:div>
    <w:div w:id="1913391985">
      <w:bodyDiv w:val="1"/>
      <w:marLeft w:val="0"/>
      <w:marRight w:val="0"/>
      <w:marTop w:val="0"/>
      <w:marBottom w:val="0"/>
      <w:divBdr>
        <w:top w:val="none" w:sz="0" w:space="0" w:color="auto"/>
        <w:left w:val="none" w:sz="0" w:space="0" w:color="auto"/>
        <w:bottom w:val="none" w:sz="0" w:space="0" w:color="auto"/>
        <w:right w:val="none" w:sz="0" w:space="0" w:color="auto"/>
      </w:divBdr>
    </w:div>
    <w:div w:id="1923105865">
      <w:bodyDiv w:val="1"/>
      <w:marLeft w:val="0"/>
      <w:marRight w:val="0"/>
      <w:marTop w:val="0"/>
      <w:marBottom w:val="0"/>
      <w:divBdr>
        <w:top w:val="none" w:sz="0" w:space="0" w:color="auto"/>
        <w:left w:val="none" w:sz="0" w:space="0" w:color="auto"/>
        <w:bottom w:val="none" w:sz="0" w:space="0" w:color="auto"/>
        <w:right w:val="none" w:sz="0" w:space="0" w:color="auto"/>
      </w:divBdr>
    </w:div>
    <w:div w:id="1951350671">
      <w:bodyDiv w:val="1"/>
      <w:marLeft w:val="0"/>
      <w:marRight w:val="0"/>
      <w:marTop w:val="0"/>
      <w:marBottom w:val="0"/>
      <w:divBdr>
        <w:top w:val="none" w:sz="0" w:space="0" w:color="auto"/>
        <w:left w:val="none" w:sz="0" w:space="0" w:color="auto"/>
        <w:bottom w:val="none" w:sz="0" w:space="0" w:color="auto"/>
        <w:right w:val="none" w:sz="0" w:space="0" w:color="auto"/>
      </w:divBdr>
    </w:div>
    <w:div w:id="1989020272">
      <w:bodyDiv w:val="1"/>
      <w:marLeft w:val="0"/>
      <w:marRight w:val="0"/>
      <w:marTop w:val="0"/>
      <w:marBottom w:val="0"/>
      <w:divBdr>
        <w:top w:val="none" w:sz="0" w:space="0" w:color="auto"/>
        <w:left w:val="none" w:sz="0" w:space="0" w:color="auto"/>
        <w:bottom w:val="none" w:sz="0" w:space="0" w:color="auto"/>
        <w:right w:val="none" w:sz="0" w:space="0" w:color="auto"/>
      </w:divBdr>
      <w:divsChild>
        <w:div w:id="1718626687">
          <w:marLeft w:val="0"/>
          <w:marRight w:val="0"/>
          <w:marTop w:val="0"/>
          <w:marBottom w:val="0"/>
          <w:divBdr>
            <w:top w:val="none" w:sz="0" w:space="0" w:color="auto"/>
            <w:left w:val="none" w:sz="0" w:space="0" w:color="auto"/>
            <w:bottom w:val="none" w:sz="0" w:space="0" w:color="auto"/>
            <w:right w:val="none" w:sz="0" w:space="0" w:color="auto"/>
          </w:divBdr>
          <w:divsChild>
            <w:div w:id="1333527571">
              <w:marLeft w:val="0"/>
              <w:marRight w:val="0"/>
              <w:marTop w:val="0"/>
              <w:marBottom w:val="0"/>
              <w:divBdr>
                <w:top w:val="none" w:sz="0" w:space="0" w:color="auto"/>
                <w:left w:val="none" w:sz="0" w:space="0" w:color="auto"/>
                <w:bottom w:val="none" w:sz="0" w:space="0" w:color="auto"/>
                <w:right w:val="none" w:sz="0" w:space="0" w:color="auto"/>
              </w:divBdr>
              <w:divsChild>
                <w:div w:id="20447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ceyw@purpleorange.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premier.sa.gov.au/media-releases/news-items/helping-ensure-access-for-all" TargetMode="External"/><Relationship Id="rId2" Type="http://schemas.openxmlformats.org/officeDocument/2006/relationships/hyperlink" Target="https://www.premier.sa.gov.au/media-releases/news-items/helping-ensure-access-for-all" TargetMode="External"/><Relationship Id="rId1" Type="http://schemas.openxmlformats.org/officeDocument/2006/relationships/hyperlink" Target="https://doi.org/10.1007/978-3-031-26155-8_11" TargetMode="External"/><Relationship Id="rId4" Type="http://schemas.openxmlformats.org/officeDocument/2006/relationships/hyperlink" Target="https://www.ungeneva.org/sites/default/files/2021-01/Disability-Inclusive-Language-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71869CDFEAAB40BA2C6B37D5751380" ma:contentTypeVersion="20" ma:contentTypeDescription="Create a new document." ma:contentTypeScope="" ma:versionID="4b5fd9e0ca1b4441d06ef897a9256155">
  <xsd:schema xmlns:xsd="http://www.w3.org/2001/XMLSchema" xmlns:xs="http://www.w3.org/2001/XMLSchema" xmlns:p="http://schemas.microsoft.com/office/2006/metadata/properties" xmlns:ns2="d40cd17d-395b-49a6-a449-4db40669aa08" xmlns:ns3="c639d33e-a57d-4ba9-bdad-95bee2182b18" targetNamespace="http://schemas.microsoft.com/office/2006/metadata/properties" ma:root="true" ma:fieldsID="56bb2120dbf78d7a16962ba77f32cf1e" ns2:_="" ns3:_="">
    <xsd:import namespace="d40cd17d-395b-49a6-a449-4db40669aa08"/>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Date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cd17d-395b-49a6-a449-4db40669a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b5c644-2f09-4f9f-84c4-3b4ab586084b" ma:termSetId="09814cd3-568e-fe90-9814-8d621ff8fb84" ma:anchorId="fba54fb3-c3e1-fe81-a776-ca4b69148c4d" ma:open="true" ma:isKeyword="false">
      <xsd:complexType>
        <xsd:sequence>
          <xsd:element ref="pc:Terms" minOccurs="0" maxOccurs="1"/>
        </xsd:sequence>
      </xsd:complexType>
    </xsd:element>
    <xsd:element name="DateTime" ma:index="24" nillable="true" ma:displayName="Date Time" ma:format="DateOnly" ma:internalName="Dat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bd176f-355a-4825-a532-a34828c87ef3}" ma:internalName="TaxCatchAll" ma:showField="CatchAllData" ma:web="c639d33e-a57d-4ba9-bdad-95bee2182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0cd17d-395b-49a6-a449-4db40669aa08">
      <Terms xmlns="http://schemas.microsoft.com/office/infopath/2007/PartnerControls"/>
    </lcf76f155ced4ddcb4097134ff3c332f>
    <TaxCatchAll xmlns="c639d33e-a57d-4ba9-bdad-95bee2182b18"/>
    <DateTime xmlns="d40cd17d-395b-49a6-a449-4db40669aa08" xsi:nil="true"/>
  </documentManagement>
</p:properties>
</file>

<file path=customXml/itemProps1.xml><?xml version="1.0" encoding="utf-8"?>
<ds:datastoreItem xmlns:ds="http://schemas.openxmlformats.org/officeDocument/2006/customXml" ds:itemID="{A8BE6BFA-F7B1-486A-B0A9-DD319F205F45}">
  <ds:schemaRefs>
    <ds:schemaRef ds:uri="http://schemas.openxmlformats.org/officeDocument/2006/bibliography"/>
  </ds:schemaRefs>
</ds:datastoreItem>
</file>

<file path=customXml/itemProps2.xml><?xml version="1.0" encoding="utf-8"?>
<ds:datastoreItem xmlns:ds="http://schemas.openxmlformats.org/officeDocument/2006/customXml" ds:itemID="{138A4282-00BD-46B5-9382-2CB1F9437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cd17d-395b-49a6-a449-4db40669aa08"/>
    <ds:schemaRef ds:uri="c639d33e-a57d-4ba9-bdad-95bee218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8AF03-6305-48B4-8B05-436D01F04D40}">
  <ds:schemaRefs>
    <ds:schemaRef ds:uri="http://schemas.microsoft.com/sharepoint/v3/contenttype/forms"/>
  </ds:schemaRefs>
</ds:datastoreItem>
</file>

<file path=customXml/itemProps4.xml><?xml version="1.0" encoding="utf-8"?>
<ds:datastoreItem xmlns:ds="http://schemas.openxmlformats.org/officeDocument/2006/customXml" ds:itemID="{69535D78-528C-4DBA-91BB-107A4F62EE76}">
  <ds:schemaRefs>
    <ds:schemaRef ds:uri="http://schemas.microsoft.com/office/2006/metadata/properties"/>
    <ds:schemaRef ds:uri="http://www.w3.org/XML/1998/namespace"/>
    <ds:schemaRef ds:uri="http://purl.org/dc/elements/1.1/"/>
    <ds:schemaRef ds:uri="http://schemas.microsoft.com/office/2006/documentManagement/types"/>
    <ds:schemaRef ds:uri="c639d33e-a57d-4ba9-bdad-95bee2182b18"/>
    <ds:schemaRef ds:uri="http://schemas.openxmlformats.org/package/2006/metadata/core-properties"/>
    <ds:schemaRef ds:uri="http://schemas.microsoft.com/office/infopath/2007/PartnerControls"/>
    <ds:schemaRef ds:uri="d40cd17d-395b-49a6-a449-4db40669aa08"/>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5858</Words>
  <Characters>33391</Characters>
  <Application>Microsoft Office Word</Application>
  <DocSecurity>0</DocSecurity>
  <Lines>278</Lines>
  <Paragraphs>78</Paragraphs>
  <ScaleCrop>false</ScaleCrop>
  <Company/>
  <LinksUpToDate>false</LinksUpToDate>
  <CharactersWithSpaces>39171</CharactersWithSpaces>
  <SharedDoc>false</SharedDoc>
  <HLinks>
    <vt:vector size="114" baseType="variant">
      <vt:variant>
        <vt:i4>6619154</vt:i4>
      </vt:variant>
      <vt:variant>
        <vt:i4>87</vt:i4>
      </vt:variant>
      <vt:variant>
        <vt:i4>0</vt:i4>
      </vt:variant>
      <vt:variant>
        <vt:i4>5</vt:i4>
      </vt:variant>
      <vt:variant>
        <vt:lpwstr>mailto:traceyw@purpleorange.org.au</vt:lpwstr>
      </vt:variant>
      <vt:variant>
        <vt:lpwstr/>
      </vt:variant>
      <vt:variant>
        <vt:i4>1114163</vt:i4>
      </vt:variant>
      <vt:variant>
        <vt:i4>80</vt:i4>
      </vt:variant>
      <vt:variant>
        <vt:i4>0</vt:i4>
      </vt:variant>
      <vt:variant>
        <vt:i4>5</vt:i4>
      </vt:variant>
      <vt:variant>
        <vt:lpwstr/>
      </vt:variant>
      <vt:variant>
        <vt:lpwstr>_Toc201740414</vt:lpwstr>
      </vt:variant>
      <vt:variant>
        <vt:i4>1114163</vt:i4>
      </vt:variant>
      <vt:variant>
        <vt:i4>74</vt:i4>
      </vt:variant>
      <vt:variant>
        <vt:i4>0</vt:i4>
      </vt:variant>
      <vt:variant>
        <vt:i4>5</vt:i4>
      </vt:variant>
      <vt:variant>
        <vt:lpwstr/>
      </vt:variant>
      <vt:variant>
        <vt:lpwstr>_Toc201740413</vt:lpwstr>
      </vt:variant>
      <vt:variant>
        <vt:i4>1114163</vt:i4>
      </vt:variant>
      <vt:variant>
        <vt:i4>68</vt:i4>
      </vt:variant>
      <vt:variant>
        <vt:i4>0</vt:i4>
      </vt:variant>
      <vt:variant>
        <vt:i4>5</vt:i4>
      </vt:variant>
      <vt:variant>
        <vt:lpwstr/>
      </vt:variant>
      <vt:variant>
        <vt:lpwstr>_Toc201740412</vt:lpwstr>
      </vt:variant>
      <vt:variant>
        <vt:i4>1114163</vt:i4>
      </vt:variant>
      <vt:variant>
        <vt:i4>62</vt:i4>
      </vt:variant>
      <vt:variant>
        <vt:i4>0</vt:i4>
      </vt:variant>
      <vt:variant>
        <vt:i4>5</vt:i4>
      </vt:variant>
      <vt:variant>
        <vt:lpwstr/>
      </vt:variant>
      <vt:variant>
        <vt:lpwstr>_Toc201740411</vt:lpwstr>
      </vt:variant>
      <vt:variant>
        <vt:i4>1114163</vt:i4>
      </vt:variant>
      <vt:variant>
        <vt:i4>56</vt:i4>
      </vt:variant>
      <vt:variant>
        <vt:i4>0</vt:i4>
      </vt:variant>
      <vt:variant>
        <vt:i4>5</vt:i4>
      </vt:variant>
      <vt:variant>
        <vt:lpwstr/>
      </vt:variant>
      <vt:variant>
        <vt:lpwstr>_Toc201740410</vt:lpwstr>
      </vt:variant>
      <vt:variant>
        <vt:i4>1048627</vt:i4>
      </vt:variant>
      <vt:variant>
        <vt:i4>50</vt:i4>
      </vt:variant>
      <vt:variant>
        <vt:i4>0</vt:i4>
      </vt:variant>
      <vt:variant>
        <vt:i4>5</vt:i4>
      </vt:variant>
      <vt:variant>
        <vt:lpwstr/>
      </vt:variant>
      <vt:variant>
        <vt:lpwstr>_Toc201740409</vt:lpwstr>
      </vt:variant>
      <vt:variant>
        <vt:i4>1048627</vt:i4>
      </vt:variant>
      <vt:variant>
        <vt:i4>44</vt:i4>
      </vt:variant>
      <vt:variant>
        <vt:i4>0</vt:i4>
      </vt:variant>
      <vt:variant>
        <vt:i4>5</vt:i4>
      </vt:variant>
      <vt:variant>
        <vt:lpwstr/>
      </vt:variant>
      <vt:variant>
        <vt:lpwstr>_Toc201740408</vt:lpwstr>
      </vt:variant>
      <vt:variant>
        <vt:i4>1048627</vt:i4>
      </vt:variant>
      <vt:variant>
        <vt:i4>38</vt:i4>
      </vt:variant>
      <vt:variant>
        <vt:i4>0</vt:i4>
      </vt:variant>
      <vt:variant>
        <vt:i4>5</vt:i4>
      </vt:variant>
      <vt:variant>
        <vt:lpwstr/>
      </vt:variant>
      <vt:variant>
        <vt:lpwstr>_Toc201740407</vt:lpwstr>
      </vt:variant>
      <vt:variant>
        <vt:i4>1048627</vt:i4>
      </vt:variant>
      <vt:variant>
        <vt:i4>32</vt:i4>
      </vt:variant>
      <vt:variant>
        <vt:i4>0</vt:i4>
      </vt:variant>
      <vt:variant>
        <vt:i4>5</vt:i4>
      </vt:variant>
      <vt:variant>
        <vt:lpwstr/>
      </vt:variant>
      <vt:variant>
        <vt:lpwstr>_Toc201740406</vt:lpwstr>
      </vt:variant>
      <vt:variant>
        <vt:i4>1048627</vt:i4>
      </vt:variant>
      <vt:variant>
        <vt:i4>26</vt:i4>
      </vt:variant>
      <vt:variant>
        <vt:i4>0</vt:i4>
      </vt:variant>
      <vt:variant>
        <vt:i4>5</vt:i4>
      </vt:variant>
      <vt:variant>
        <vt:lpwstr/>
      </vt:variant>
      <vt:variant>
        <vt:lpwstr>_Toc201740405</vt:lpwstr>
      </vt:variant>
      <vt:variant>
        <vt:i4>1048627</vt:i4>
      </vt:variant>
      <vt:variant>
        <vt:i4>20</vt:i4>
      </vt:variant>
      <vt:variant>
        <vt:i4>0</vt:i4>
      </vt:variant>
      <vt:variant>
        <vt:i4>5</vt:i4>
      </vt:variant>
      <vt:variant>
        <vt:lpwstr/>
      </vt:variant>
      <vt:variant>
        <vt:lpwstr>_Toc201740404</vt:lpwstr>
      </vt:variant>
      <vt:variant>
        <vt:i4>1048627</vt:i4>
      </vt:variant>
      <vt:variant>
        <vt:i4>14</vt:i4>
      </vt:variant>
      <vt:variant>
        <vt:i4>0</vt:i4>
      </vt:variant>
      <vt:variant>
        <vt:i4>5</vt:i4>
      </vt:variant>
      <vt:variant>
        <vt:lpwstr/>
      </vt:variant>
      <vt:variant>
        <vt:lpwstr>_Toc201740403</vt:lpwstr>
      </vt:variant>
      <vt:variant>
        <vt:i4>1048627</vt:i4>
      </vt:variant>
      <vt:variant>
        <vt:i4>8</vt:i4>
      </vt:variant>
      <vt:variant>
        <vt:i4>0</vt:i4>
      </vt:variant>
      <vt:variant>
        <vt:i4>5</vt:i4>
      </vt:variant>
      <vt:variant>
        <vt:lpwstr/>
      </vt:variant>
      <vt:variant>
        <vt:lpwstr>_Toc201740402</vt:lpwstr>
      </vt:variant>
      <vt:variant>
        <vt:i4>1048627</vt:i4>
      </vt:variant>
      <vt:variant>
        <vt:i4>2</vt:i4>
      </vt:variant>
      <vt:variant>
        <vt:i4>0</vt:i4>
      </vt:variant>
      <vt:variant>
        <vt:i4>5</vt:i4>
      </vt:variant>
      <vt:variant>
        <vt:lpwstr/>
      </vt:variant>
      <vt:variant>
        <vt:lpwstr>_Toc201740401</vt:lpwstr>
      </vt:variant>
      <vt:variant>
        <vt:i4>1572943</vt:i4>
      </vt:variant>
      <vt:variant>
        <vt:i4>9</vt:i4>
      </vt:variant>
      <vt:variant>
        <vt:i4>0</vt:i4>
      </vt:variant>
      <vt:variant>
        <vt:i4>5</vt:i4>
      </vt:variant>
      <vt:variant>
        <vt:lpwstr>https://www.ungeneva.org/sites/default/files/2021-01/Disability-Inclusive-Language-Guidelines.pdf</vt:lpwstr>
      </vt:variant>
      <vt:variant>
        <vt:lpwstr/>
      </vt:variant>
      <vt:variant>
        <vt:i4>5963856</vt:i4>
      </vt:variant>
      <vt:variant>
        <vt:i4>6</vt:i4>
      </vt:variant>
      <vt:variant>
        <vt:i4>0</vt:i4>
      </vt:variant>
      <vt:variant>
        <vt:i4>5</vt:i4>
      </vt:variant>
      <vt:variant>
        <vt:lpwstr>https://www.premier.sa.gov.au/media-releases/news-items/helping-ensure-access-for-all</vt:lpwstr>
      </vt:variant>
      <vt:variant>
        <vt:lpwstr/>
      </vt:variant>
      <vt:variant>
        <vt:i4>5963856</vt:i4>
      </vt:variant>
      <vt:variant>
        <vt:i4>3</vt:i4>
      </vt:variant>
      <vt:variant>
        <vt:i4>0</vt:i4>
      </vt:variant>
      <vt:variant>
        <vt:i4>5</vt:i4>
      </vt:variant>
      <vt:variant>
        <vt:lpwstr>https://www.premier.sa.gov.au/media-releases/news-items/helping-ensure-access-for-all</vt:lpwstr>
      </vt:variant>
      <vt:variant>
        <vt:lpwstr/>
      </vt:variant>
      <vt:variant>
        <vt:i4>7995473</vt:i4>
      </vt:variant>
      <vt:variant>
        <vt:i4>0</vt:i4>
      </vt:variant>
      <vt:variant>
        <vt:i4>0</vt:i4>
      </vt:variant>
      <vt:variant>
        <vt:i4>5</vt:i4>
      </vt:variant>
      <vt:variant>
        <vt:lpwstr>https://doi.org/10.1007/978-3-031-26155-8_11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Anne-Marie Loebel</dc:creator>
  <cp:lastModifiedBy>Nick Roach</cp:lastModifiedBy>
  <cp:revision>2</cp:revision>
  <cp:lastPrinted>2025-06-26T05:55:00Z</cp:lastPrinted>
  <dcterms:created xsi:type="dcterms:W3CDTF">2025-06-30T01:52:00Z</dcterms:created>
  <dcterms:modified xsi:type="dcterms:W3CDTF">2025-06-30T01:52:00Z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0x0101001771869CDFEAAB40BA2C6B37D5751380</vt:lpwstr>
  </property>
  <property fmtid="{D5CDD505-2E9C-101B-9397-08002B2CF9AE}" pid="3" name="_ExtendedDescription">
    <vt:lpwstr/>
  </property>
  <property fmtid="{D5CDD505-2E9C-101B-9397-08002B2CF9AE}" pid="4" name="MediaServiceImageTags">
    <vt:lpwstr/>
  </property>
</Properties>
</file>