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9FAD" w14:textId="2A15D0F7" w:rsidR="00916D7C" w:rsidRPr="00262BD5" w:rsidRDefault="00916D7C" w:rsidP="00AF44D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360" w:lineRule="auto"/>
        <w:rPr>
          <w:rFonts w:ascii="Calibri" w:eastAsia="Calibri" w:hAnsi="Calibri" w:cs="Calibri"/>
          <w:b/>
          <w:color w:val="522E91"/>
        </w:rPr>
      </w:pPr>
    </w:p>
    <w:p w14:paraId="21FE5B37" w14:textId="77777777" w:rsidR="00916D7C" w:rsidRPr="00262BD5" w:rsidRDefault="00916D7C" w:rsidP="00AF44D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360" w:lineRule="auto"/>
        <w:jc w:val="center"/>
        <w:rPr>
          <w:rFonts w:ascii="Calibri" w:eastAsia="Calibri" w:hAnsi="Calibri" w:cs="Calibri"/>
          <w:b/>
          <w:color w:val="522E91"/>
        </w:rPr>
      </w:pPr>
    </w:p>
    <w:p w14:paraId="13F83E1D" w14:textId="77777777" w:rsidR="00916D7C" w:rsidRPr="00262BD5" w:rsidRDefault="00916D7C" w:rsidP="00AF44D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360" w:lineRule="auto"/>
        <w:jc w:val="center"/>
        <w:rPr>
          <w:rFonts w:ascii="Calibri" w:eastAsia="Calibri" w:hAnsi="Calibri" w:cs="Calibri"/>
          <w:b/>
          <w:color w:val="522E91"/>
        </w:rPr>
      </w:pPr>
    </w:p>
    <w:p w14:paraId="0D01B6B7" w14:textId="49B08557" w:rsidR="00447E60" w:rsidRPr="00262BD5" w:rsidRDefault="003E0A5C" w:rsidP="00AF44D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360" w:lineRule="auto"/>
        <w:jc w:val="center"/>
        <w:rPr>
          <w:rFonts w:ascii="Calibri" w:eastAsia="Calibri" w:hAnsi="Calibri" w:cs="Calibri"/>
          <w:b/>
          <w:color w:val="522E91"/>
        </w:rPr>
      </w:pPr>
      <w:r>
        <w:rPr>
          <w:noProof/>
        </w:rPr>
        <w:drawing>
          <wp:inline distT="0" distB="0" distL="0" distR="0" wp14:anchorId="614F5348" wp14:editId="28BD24C2">
            <wp:extent cx="2219325" cy="1925763"/>
            <wp:effectExtent l="0" t="0" r="0" b="0"/>
            <wp:docPr id="1" name="Picture 1" descr="J:\COMMUNICATIONS\01 Logo and Letterhead\Purple Orange Logo 2018\RGB (Best for Screens)\Purple-Orange-Logo-RG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9325" cy="1925763"/>
                    </a:xfrm>
                    <a:prstGeom prst="rect">
                      <a:avLst/>
                    </a:prstGeom>
                  </pic:spPr>
                </pic:pic>
              </a:graphicData>
            </a:graphic>
          </wp:inline>
        </w:drawing>
      </w:r>
    </w:p>
    <w:p w14:paraId="15CB4DEB" w14:textId="77777777" w:rsidR="00B74B65" w:rsidRPr="00262BD5" w:rsidRDefault="00B74B65" w:rsidP="00AF44D1">
      <w:pPr>
        <w:jc w:val="center"/>
        <w:rPr>
          <w:rFonts w:ascii="Calibri" w:eastAsia="Calibri" w:hAnsi="Calibri" w:cs="Calibri"/>
          <w:b/>
          <w:lang w:eastAsia="ja-JP"/>
        </w:rPr>
      </w:pPr>
    </w:p>
    <w:p w14:paraId="77A4550A" w14:textId="09C5921D" w:rsidR="00CC2D57" w:rsidRPr="00CE2C31" w:rsidRDefault="00094725" w:rsidP="00CE2C31">
      <w:pPr>
        <w:spacing w:line="312" w:lineRule="auto"/>
        <w:jc w:val="center"/>
        <w:rPr>
          <w:rStyle w:val="BookTitle"/>
          <w:rFonts w:ascii="Calibri" w:eastAsia="Calibri" w:hAnsi="Calibri" w:cs="Calibri"/>
          <w:sz w:val="48"/>
          <w:szCs w:val="48"/>
        </w:rPr>
      </w:pPr>
      <w:r w:rsidRPr="00CE2C31">
        <w:rPr>
          <w:rStyle w:val="BookTitle"/>
          <w:rFonts w:ascii="Calibri" w:eastAsia="Calibri" w:hAnsi="Calibri" w:cs="Calibri"/>
          <w:sz w:val="48"/>
          <w:szCs w:val="48"/>
        </w:rPr>
        <w:t xml:space="preserve">Submission to </w:t>
      </w:r>
      <w:r w:rsidR="00D80B4C" w:rsidRPr="00CE2C31">
        <w:rPr>
          <w:rStyle w:val="BookTitle"/>
          <w:rFonts w:ascii="Calibri" w:eastAsia="Calibri" w:hAnsi="Calibri" w:cs="Calibri"/>
          <w:sz w:val="48"/>
          <w:szCs w:val="48"/>
        </w:rPr>
        <w:t xml:space="preserve">the Department of </w:t>
      </w:r>
      <w:r w:rsidR="001D17E3">
        <w:rPr>
          <w:rStyle w:val="BookTitle"/>
          <w:rFonts w:ascii="Calibri" w:eastAsia="Calibri" w:hAnsi="Calibri" w:cs="Calibri"/>
          <w:sz w:val="48"/>
          <w:szCs w:val="48"/>
        </w:rPr>
        <w:br/>
      </w:r>
      <w:r w:rsidR="00D80B4C" w:rsidRPr="00CE2C31">
        <w:rPr>
          <w:rStyle w:val="BookTitle"/>
          <w:rFonts w:ascii="Calibri" w:eastAsia="Calibri" w:hAnsi="Calibri" w:cs="Calibri"/>
          <w:sz w:val="48"/>
          <w:szCs w:val="48"/>
        </w:rPr>
        <w:t>Social Services and the Commonwealth Disability Royal Commission Taskforce on the Australian Government’s response to the Royal Commission into Violence, Abuse, Neglect, and Exploitation of People with Disability (DRC)</w:t>
      </w:r>
    </w:p>
    <w:p w14:paraId="42872DF3" w14:textId="40E2F851" w:rsidR="00031484" w:rsidRPr="00262BD5" w:rsidRDefault="00031484" w:rsidP="00AF44D1">
      <w:pPr>
        <w:jc w:val="center"/>
        <w:rPr>
          <w:rStyle w:val="BookTitle"/>
          <w:rFonts w:ascii="Calibri" w:eastAsia="Calibri" w:hAnsi="Calibri" w:cs="Calibri"/>
          <w:sz w:val="24"/>
        </w:rPr>
      </w:pPr>
    </w:p>
    <w:p w14:paraId="56FA9493" w14:textId="77777777" w:rsidR="00B74B65" w:rsidRPr="00262BD5" w:rsidRDefault="00B74B65" w:rsidP="00AF44D1">
      <w:pPr>
        <w:rPr>
          <w:rFonts w:ascii="Calibri" w:eastAsia="Calibri" w:hAnsi="Calibri" w:cs="Calibri"/>
          <w:lang w:eastAsia="ja-JP"/>
        </w:rPr>
      </w:pPr>
    </w:p>
    <w:p w14:paraId="5A9FE7E4" w14:textId="0C98C55A" w:rsidR="00031484" w:rsidRPr="00262BD5" w:rsidRDefault="00D80B4C" w:rsidP="00AF44D1">
      <w:pPr>
        <w:jc w:val="center"/>
        <w:rPr>
          <w:rFonts w:ascii="Calibri" w:eastAsia="Calibri" w:hAnsi="Calibri" w:cs="Calibri"/>
          <w:lang w:eastAsia="ja-JP"/>
        </w:rPr>
      </w:pPr>
      <w:r w:rsidRPr="40EF360B">
        <w:rPr>
          <w:rFonts w:ascii="Calibri" w:eastAsia="Calibri" w:hAnsi="Calibri" w:cs="Calibri"/>
          <w:b/>
          <w:lang w:eastAsia="ja-JP"/>
        </w:rPr>
        <w:t>9 February 2024</w:t>
      </w:r>
    </w:p>
    <w:p w14:paraId="0745BE21" w14:textId="35739A67" w:rsidR="00B74B65" w:rsidRPr="00262BD5" w:rsidRDefault="00B74B65" w:rsidP="00AF44D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360" w:lineRule="auto"/>
        <w:rPr>
          <w:rFonts w:ascii="Calibri" w:eastAsia="Calibri" w:hAnsi="Calibri" w:cs="Calibri"/>
          <w:b/>
          <w:color w:val="FF0000"/>
        </w:rPr>
      </w:pPr>
    </w:p>
    <w:p w14:paraId="199BA672" w14:textId="77777777" w:rsidR="00B74B65" w:rsidRPr="00262BD5" w:rsidRDefault="00B74B65" w:rsidP="00AF44D1">
      <w:pPr>
        <w:spacing w:after="200"/>
        <w:rPr>
          <w:rFonts w:ascii="Calibri" w:eastAsia="Calibri" w:hAnsi="Calibri" w:cs="Calibri"/>
          <w:lang w:eastAsia="ja-JP"/>
        </w:rPr>
      </w:pPr>
      <w:r w:rsidRPr="40EF360B">
        <w:rPr>
          <w:rFonts w:ascii="Calibri" w:eastAsia="Calibri" w:hAnsi="Calibri" w:cs="Calibri"/>
          <w:lang w:eastAsia="ja-JP"/>
        </w:rPr>
        <w:br w:type="page"/>
      </w:r>
    </w:p>
    <w:p w14:paraId="430051A2" w14:textId="77777777" w:rsidR="005C1237" w:rsidRPr="00262BD5" w:rsidRDefault="005C1237" w:rsidP="00AF44D1">
      <w:pPr>
        <w:spacing w:after="160"/>
        <w:rPr>
          <w:rStyle w:val="Emphasis"/>
          <w:rFonts w:ascii="Calibri" w:eastAsia="Calibri" w:hAnsi="Calibri" w:cs="Calibri"/>
          <w:sz w:val="24"/>
        </w:rPr>
      </w:pPr>
      <w:r w:rsidRPr="40EF360B">
        <w:rPr>
          <w:rStyle w:val="Emphasis"/>
          <w:rFonts w:ascii="Calibri" w:eastAsia="Calibri" w:hAnsi="Calibri" w:cs="Calibri"/>
          <w:sz w:val="24"/>
        </w:rPr>
        <w:lastRenderedPageBreak/>
        <w:t>About the Submitter</w:t>
      </w:r>
    </w:p>
    <w:p w14:paraId="7E488F56" w14:textId="145E5452" w:rsidR="000C0516" w:rsidRPr="00262BD5" w:rsidRDefault="000C0516" w:rsidP="00AF44D1">
      <w:pPr>
        <w:spacing w:after="160"/>
        <w:rPr>
          <w:rFonts w:ascii="Calibri" w:eastAsia="Calibri" w:hAnsi="Calibri" w:cs="Calibri"/>
          <w:lang w:eastAsia="en-AU"/>
        </w:rPr>
      </w:pPr>
      <w:r w:rsidRPr="40EF360B">
        <w:rPr>
          <w:rFonts w:ascii="Calibri" w:eastAsia="Calibri" w:hAnsi="Calibri" w:cs="Calibri"/>
          <w:lang w:eastAsia="en-AU"/>
        </w:rPr>
        <w:t>JFA Purple O</w:t>
      </w:r>
      <w:r w:rsidR="00A14082" w:rsidRPr="40EF360B">
        <w:rPr>
          <w:rFonts w:ascii="Calibri" w:eastAsia="Calibri" w:hAnsi="Calibri" w:cs="Calibri"/>
          <w:lang w:eastAsia="en-AU"/>
        </w:rPr>
        <w:t>range is an independent social-</w:t>
      </w:r>
      <w:r w:rsidRPr="40EF360B">
        <w:rPr>
          <w:rFonts w:ascii="Calibri" w:eastAsia="Calibri" w:hAnsi="Calibri" w:cs="Calibri"/>
          <w:lang w:eastAsia="en-AU"/>
        </w:rPr>
        <w:t>profit organisation that undertakes systemic policy analysis and advocacy across a range of issues affecting people living with disability and their families.</w:t>
      </w:r>
    </w:p>
    <w:p w14:paraId="36F60BD0" w14:textId="6F585265" w:rsidR="000C0516" w:rsidRPr="00262BD5" w:rsidRDefault="000C0516" w:rsidP="00AF44D1">
      <w:pPr>
        <w:spacing w:after="160"/>
        <w:rPr>
          <w:rFonts w:ascii="Calibri" w:eastAsia="Calibri" w:hAnsi="Calibri" w:cs="Calibri"/>
          <w:lang w:eastAsia="en-AU"/>
        </w:rPr>
      </w:pPr>
      <w:r w:rsidRPr="40EF360B">
        <w:rPr>
          <w:rFonts w:ascii="Calibri" w:eastAsia="Calibri" w:hAnsi="Calibri" w:cs="Calibri"/>
          <w:lang w:eastAsia="en-AU"/>
        </w:rPr>
        <w:t xml:space="preserve">Our work is characterised by co-design and </w:t>
      </w:r>
      <w:r w:rsidR="004C1409" w:rsidRPr="40EF360B">
        <w:rPr>
          <w:rFonts w:ascii="Calibri" w:eastAsia="Calibri" w:hAnsi="Calibri" w:cs="Calibri"/>
          <w:lang w:eastAsia="en-AU"/>
        </w:rPr>
        <w:t>co-production and</w:t>
      </w:r>
      <w:r w:rsidRPr="40EF360B">
        <w:rPr>
          <w:rFonts w:ascii="Calibri" w:eastAsia="Calibri" w:hAnsi="Calibri" w:cs="Calibri"/>
          <w:lang w:eastAsia="en-AU"/>
        </w:rPr>
        <w:t xml:space="preserve"> includes hosting </w:t>
      </w:r>
      <w:proofErr w:type="gramStart"/>
      <w:r w:rsidRPr="40EF360B">
        <w:rPr>
          <w:rFonts w:ascii="Calibri" w:eastAsia="Calibri" w:hAnsi="Calibri" w:cs="Calibri"/>
          <w:lang w:eastAsia="en-AU"/>
        </w:rPr>
        <w:t>a number of</w:t>
      </w:r>
      <w:proofErr w:type="gramEnd"/>
      <w:r w:rsidRPr="40EF360B">
        <w:rPr>
          <w:rFonts w:ascii="Calibri" w:eastAsia="Calibri" w:hAnsi="Calibri" w:cs="Calibri"/>
          <w:lang w:eastAsia="en-AU"/>
        </w:rPr>
        <w:t xml:space="preserve"> user-led initiatives.</w:t>
      </w:r>
    </w:p>
    <w:p w14:paraId="05CF4D77" w14:textId="2DCB7C4C" w:rsidR="000C0516" w:rsidRPr="00262BD5" w:rsidRDefault="000C0516" w:rsidP="00AF44D1">
      <w:pPr>
        <w:spacing w:after="160"/>
        <w:rPr>
          <w:rFonts w:ascii="Calibri" w:eastAsia="Calibri" w:hAnsi="Calibri" w:cs="Calibri"/>
          <w:lang w:eastAsia="en-AU"/>
        </w:rPr>
      </w:pPr>
      <w:r w:rsidRPr="40EF360B">
        <w:rPr>
          <w:rFonts w:ascii="Calibri" w:eastAsia="Calibri" w:hAnsi="Calibri" w:cs="Calibri"/>
          <w:lang w:eastAsia="en-AU"/>
        </w:rPr>
        <w:t>Much of our work involves connecting people living with disability to good information and to each other. We also work extensively in multi-stakeholder consultation and collaboration, especially a</w:t>
      </w:r>
      <w:r w:rsidR="004C1409" w:rsidRPr="40EF360B">
        <w:rPr>
          <w:rFonts w:ascii="Calibri" w:eastAsia="Calibri" w:hAnsi="Calibri" w:cs="Calibri"/>
          <w:lang w:eastAsia="en-AU"/>
        </w:rPr>
        <w:t>bout</w:t>
      </w:r>
      <w:r w:rsidRPr="40EF360B">
        <w:rPr>
          <w:rFonts w:ascii="Calibri" w:eastAsia="Calibri" w:hAnsi="Calibri" w:cs="Calibri"/>
          <w:lang w:eastAsia="en-AU"/>
        </w:rPr>
        <w:t xml:space="preserve"> policy and practice that helps ensure people living with disability are welcomed as valued members of the mainstream community.</w:t>
      </w:r>
    </w:p>
    <w:p w14:paraId="0A094594" w14:textId="77777777" w:rsidR="000C0516" w:rsidRPr="00262BD5" w:rsidRDefault="000C0516" w:rsidP="00AF44D1">
      <w:pPr>
        <w:spacing w:after="160"/>
        <w:rPr>
          <w:rFonts w:ascii="Calibri" w:eastAsia="Calibri" w:hAnsi="Calibri" w:cs="Calibri"/>
          <w:lang w:eastAsia="en-AU"/>
        </w:rPr>
      </w:pPr>
      <w:r w:rsidRPr="40EF360B">
        <w:rPr>
          <w:rFonts w:ascii="Calibri" w:eastAsia="Calibri" w:hAnsi="Calibri" w:cs="Calibri"/>
          <w:lang w:eastAsia="en-AU"/>
        </w:rPr>
        <w:t xml:space="preserve">Our work is informed by a model called </w:t>
      </w:r>
      <w:r w:rsidRPr="40EF360B">
        <w:rPr>
          <w:rFonts w:ascii="Calibri" w:eastAsia="Calibri" w:hAnsi="Calibri" w:cs="Calibri"/>
          <w:i/>
          <w:lang w:eastAsia="en-AU"/>
        </w:rPr>
        <w:t>Citizenhood</w:t>
      </w:r>
      <w:r w:rsidRPr="40EF360B">
        <w:rPr>
          <w:rFonts w:ascii="Calibri" w:eastAsia="Calibri" w:hAnsi="Calibri" w:cs="Calibri"/>
          <w:lang w:eastAsia="en-AU"/>
        </w:rPr>
        <w:t>.</w:t>
      </w:r>
    </w:p>
    <w:p w14:paraId="59A1F7B6" w14:textId="77777777" w:rsidR="00031484" w:rsidRPr="00262BD5" w:rsidRDefault="00031484" w:rsidP="00AF44D1">
      <w:pPr>
        <w:rPr>
          <w:rFonts w:ascii="Calibri" w:eastAsia="Calibri" w:hAnsi="Calibri" w:cs="Calibri"/>
          <w:lang w:eastAsia="ja-JP"/>
        </w:rPr>
      </w:pPr>
      <w:r w:rsidRPr="40EF360B">
        <w:rPr>
          <w:rFonts w:ascii="Calibri" w:eastAsia="Calibri" w:hAnsi="Calibri" w:cs="Calibri"/>
          <w:lang w:eastAsia="ja-JP"/>
        </w:rPr>
        <w:t>JFA Purple Orange</w:t>
      </w:r>
    </w:p>
    <w:p w14:paraId="35A8D94F" w14:textId="77777777" w:rsidR="00031484" w:rsidRPr="00262BD5" w:rsidRDefault="00031484" w:rsidP="00AF44D1">
      <w:pPr>
        <w:rPr>
          <w:rFonts w:ascii="Calibri" w:eastAsia="Calibri" w:hAnsi="Calibri" w:cs="Calibri"/>
          <w:lang w:eastAsia="ja-JP"/>
        </w:rPr>
      </w:pPr>
      <w:r w:rsidRPr="40EF360B">
        <w:rPr>
          <w:rFonts w:ascii="Calibri" w:eastAsia="Calibri" w:hAnsi="Calibri" w:cs="Calibri"/>
          <w:lang w:eastAsia="ja-JP"/>
        </w:rPr>
        <w:t>104 Greenhill Road</w:t>
      </w:r>
    </w:p>
    <w:p w14:paraId="29A57D86" w14:textId="77777777" w:rsidR="00031484" w:rsidRPr="00262BD5" w:rsidRDefault="00031484" w:rsidP="00AF44D1">
      <w:pPr>
        <w:spacing w:after="160"/>
        <w:rPr>
          <w:rFonts w:ascii="Calibri" w:eastAsia="Calibri" w:hAnsi="Calibri" w:cs="Calibri"/>
          <w:lang w:eastAsia="ja-JP"/>
        </w:rPr>
      </w:pPr>
      <w:r w:rsidRPr="40EF360B">
        <w:rPr>
          <w:rFonts w:ascii="Calibri" w:eastAsia="Calibri" w:hAnsi="Calibri" w:cs="Calibri"/>
          <w:lang w:eastAsia="ja-JP"/>
        </w:rPr>
        <w:t>Unley SA 5061 AUSTRALIA</w:t>
      </w:r>
    </w:p>
    <w:p w14:paraId="78E905EC" w14:textId="77777777" w:rsidR="00031484" w:rsidRPr="00262BD5" w:rsidRDefault="00031484" w:rsidP="00AF44D1">
      <w:pPr>
        <w:rPr>
          <w:rFonts w:ascii="Calibri" w:eastAsia="Calibri" w:hAnsi="Calibri" w:cs="Calibri"/>
          <w:lang w:eastAsia="ja-JP"/>
        </w:rPr>
      </w:pPr>
      <w:r w:rsidRPr="40EF360B">
        <w:rPr>
          <w:rFonts w:ascii="Calibri" w:eastAsia="Calibri" w:hAnsi="Calibri" w:cs="Calibri"/>
          <w:lang w:eastAsia="ja-JP"/>
        </w:rPr>
        <w:t>Telephone: + 61 (8) 8373 8333</w:t>
      </w:r>
    </w:p>
    <w:p w14:paraId="1E95219A" w14:textId="77777777" w:rsidR="00031484" w:rsidRPr="00262BD5" w:rsidRDefault="00031484" w:rsidP="00AF44D1">
      <w:pPr>
        <w:rPr>
          <w:rFonts w:ascii="Calibri" w:eastAsia="Calibri" w:hAnsi="Calibri" w:cs="Calibri"/>
          <w:lang w:eastAsia="ja-JP"/>
        </w:rPr>
      </w:pPr>
      <w:r w:rsidRPr="40EF360B">
        <w:rPr>
          <w:rFonts w:ascii="Calibri" w:eastAsia="Calibri" w:hAnsi="Calibri" w:cs="Calibri"/>
          <w:lang w:eastAsia="ja-JP"/>
        </w:rPr>
        <w:t>Fax: + 61 (8) 8373 8373</w:t>
      </w:r>
    </w:p>
    <w:p w14:paraId="5A36D5F4" w14:textId="77777777" w:rsidR="00031484" w:rsidRPr="00262BD5" w:rsidRDefault="00031484" w:rsidP="00AF44D1">
      <w:pPr>
        <w:rPr>
          <w:rFonts w:ascii="Calibri" w:eastAsia="Calibri" w:hAnsi="Calibri" w:cs="Calibri"/>
          <w:lang w:eastAsia="ja-JP"/>
        </w:rPr>
      </w:pPr>
      <w:r w:rsidRPr="40EF360B">
        <w:rPr>
          <w:rFonts w:ascii="Calibri" w:eastAsia="Calibri" w:hAnsi="Calibri" w:cs="Calibri"/>
          <w:lang w:eastAsia="ja-JP"/>
        </w:rPr>
        <w:t xml:space="preserve">Email: admin@purpleorange.org.au </w:t>
      </w:r>
    </w:p>
    <w:p w14:paraId="04BAD6A6" w14:textId="77777777" w:rsidR="00031484" w:rsidRPr="00262BD5" w:rsidRDefault="00031484" w:rsidP="00AF44D1">
      <w:pPr>
        <w:rPr>
          <w:rFonts w:ascii="Calibri" w:eastAsia="Calibri" w:hAnsi="Calibri" w:cs="Calibri"/>
          <w:lang w:eastAsia="ja-JP"/>
        </w:rPr>
      </w:pPr>
      <w:r w:rsidRPr="40EF360B">
        <w:rPr>
          <w:rFonts w:ascii="Calibri" w:eastAsia="Calibri" w:hAnsi="Calibri" w:cs="Calibri"/>
          <w:lang w:eastAsia="ja-JP"/>
        </w:rPr>
        <w:t>Website: www.purpleorange.org.au</w:t>
      </w:r>
    </w:p>
    <w:p w14:paraId="0EC94C17" w14:textId="51C95292" w:rsidR="00031484" w:rsidRPr="00262BD5" w:rsidRDefault="00031484" w:rsidP="00AF44D1">
      <w:pPr>
        <w:spacing w:after="160"/>
        <w:rPr>
          <w:rFonts w:ascii="Calibri" w:eastAsia="Calibri" w:hAnsi="Calibri" w:cs="Calibri"/>
          <w:lang w:eastAsia="ja-JP"/>
        </w:rPr>
      </w:pPr>
      <w:r w:rsidRPr="40EF360B">
        <w:rPr>
          <w:rFonts w:ascii="Calibri" w:eastAsia="Calibri" w:hAnsi="Calibri" w:cs="Calibri"/>
          <w:lang w:eastAsia="ja-JP"/>
        </w:rPr>
        <w:t xml:space="preserve">Facebook: www.facebook.com/jfapurpleorange </w:t>
      </w:r>
    </w:p>
    <w:p w14:paraId="5B78C128" w14:textId="77777777" w:rsidR="00031484" w:rsidRPr="00262BD5" w:rsidRDefault="00031484" w:rsidP="00AF44D1">
      <w:pPr>
        <w:spacing w:after="160"/>
        <w:rPr>
          <w:rStyle w:val="Emphasis"/>
          <w:rFonts w:ascii="Calibri" w:eastAsia="Calibri" w:hAnsi="Calibri" w:cs="Calibri"/>
          <w:sz w:val="24"/>
        </w:rPr>
      </w:pPr>
      <w:r w:rsidRPr="40EF360B">
        <w:rPr>
          <w:rStyle w:val="Emphasis"/>
          <w:rFonts w:ascii="Calibri" w:eastAsia="Calibri" w:hAnsi="Calibri" w:cs="Calibri"/>
          <w:sz w:val="24"/>
        </w:rPr>
        <w:t>Contributors</w:t>
      </w:r>
    </w:p>
    <w:p w14:paraId="155D68B3" w14:textId="50A393D0" w:rsidR="00D80B4C" w:rsidRPr="00262BD5" w:rsidRDefault="00D80B4C" w:rsidP="00764A43">
      <w:pPr>
        <w:rPr>
          <w:rFonts w:ascii="Calibri" w:eastAsia="Calibri" w:hAnsi="Calibri" w:cs="Calibri"/>
          <w:color w:val="000000" w:themeColor="text1"/>
          <w:lang w:eastAsia="ja-JP"/>
        </w:rPr>
      </w:pPr>
      <w:r w:rsidRPr="40EF360B">
        <w:rPr>
          <w:rStyle w:val="normaltextrun"/>
          <w:rFonts w:ascii="Calibri" w:eastAsia="Calibri" w:hAnsi="Calibri" w:cs="Calibri"/>
          <w:color w:val="000000"/>
          <w:shd w:val="clear" w:color="auto" w:fill="FFFFFF"/>
        </w:rPr>
        <w:t xml:space="preserve">Ellen Fraser-Barbour, </w:t>
      </w:r>
      <w:proofErr w:type="gramStart"/>
      <w:r w:rsidRPr="40EF360B">
        <w:rPr>
          <w:rStyle w:val="normaltextrun"/>
          <w:rFonts w:ascii="Calibri" w:eastAsia="Calibri" w:hAnsi="Calibri" w:cs="Calibri"/>
          <w:color w:val="000000"/>
          <w:shd w:val="clear" w:color="auto" w:fill="FFFFFF"/>
        </w:rPr>
        <w:t>Policy</w:t>
      </w:r>
      <w:proofErr w:type="gramEnd"/>
      <w:r w:rsidRPr="40EF360B">
        <w:rPr>
          <w:rStyle w:val="normaltextrun"/>
          <w:rFonts w:ascii="Calibri" w:eastAsia="Calibri" w:hAnsi="Calibri" w:cs="Calibri"/>
          <w:color w:val="000000"/>
          <w:shd w:val="clear" w:color="auto" w:fill="FFFFFF"/>
        </w:rPr>
        <w:t xml:space="preserve"> and Research Leader</w:t>
      </w:r>
      <w:r w:rsidRPr="40EF360B">
        <w:rPr>
          <w:rStyle w:val="eop"/>
          <w:rFonts w:ascii="Calibri" w:eastAsia="Calibri" w:hAnsi="Calibri" w:cs="Calibri"/>
          <w:color w:val="000000"/>
          <w:shd w:val="clear" w:color="auto" w:fill="FFFFFF"/>
        </w:rPr>
        <w:t> </w:t>
      </w:r>
    </w:p>
    <w:p w14:paraId="44AF4460" w14:textId="77777777" w:rsidR="00EC08B9" w:rsidRDefault="00EC08B9" w:rsidP="00EC08B9">
      <w:pPr>
        <w:rPr>
          <w:rStyle w:val="normaltextrun"/>
          <w:rFonts w:ascii="Calibri" w:eastAsia="Calibri" w:hAnsi="Calibri" w:cs="Calibri"/>
          <w:color w:val="000000"/>
          <w:bdr w:val="none" w:sz="0" w:space="0" w:color="auto" w:frame="1"/>
        </w:rPr>
      </w:pPr>
      <w:r w:rsidRPr="40EF360B">
        <w:rPr>
          <w:rFonts w:ascii="Calibri" w:eastAsia="Calibri" w:hAnsi="Calibri" w:cs="Calibri"/>
          <w:color w:val="000000" w:themeColor="text1"/>
          <w:lang w:eastAsia="ja-JP"/>
        </w:rPr>
        <w:t xml:space="preserve">Cathy Cochrane, </w:t>
      </w:r>
      <w:r w:rsidRPr="40EF360B">
        <w:rPr>
          <w:rStyle w:val="normaltextrun"/>
          <w:rFonts w:ascii="Calibri" w:eastAsia="Calibri" w:hAnsi="Calibri" w:cs="Calibri"/>
          <w:color w:val="000000"/>
          <w:bdr w:val="none" w:sz="0" w:space="0" w:color="auto" w:frame="1"/>
        </w:rPr>
        <w:t>Senior Policy Leader</w:t>
      </w:r>
    </w:p>
    <w:p w14:paraId="0620D072" w14:textId="6035786A" w:rsidR="002C0EE7" w:rsidRPr="00262BD5" w:rsidRDefault="002C0EE7" w:rsidP="00764A43">
      <w:pPr>
        <w:rPr>
          <w:rFonts w:ascii="Calibri" w:eastAsia="Calibri" w:hAnsi="Calibri" w:cs="Calibri"/>
          <w:color w:val="000000" w:themeColor="text1"/>
          <w:lang w:eastAsia="ja-JP"/>
        </w:rPr>
      </w:pPr>
      <w:r>
        <w:rPr>
          <w:rFonts w:eastAsiaTheme="minorEastAsia"/>
          <w:lang w:eastAsia="ja-JP"/>
        </w:rPr>
        <w:t xml:space="preserve">Amy White, </w:t>
      </w:r>
      <w:proofErr w:type="gramStart"/>
      <w:r>
        <w:rPr>
          <w:rFonts w:eastAsiaTheme="minorEastAsia"/>
          <w:lang w:eastAsia="ja-JP"/>
        </w:rPr>
        <w:t>Policy</w:t>
      </w:r>
      <w:proofErr w:type="gramEnd"/>
      <w:r>
        <w:rPr>
          <w:rFonts w:eastAsiaTheme="minorEastAsia"/>
          <w:lang w:eastAsia="ja-JP"/>
        </w:rPr>
        <w:t xml:space="preserve"> and Research Leader</w:t>
      </w:r>
    </w:p>
    <w:p w14:paraId="4682EC66" w14:textId="39717675" w:rsidR="00D80B4C" w:rsidRDefault="00D80B4C" w:rsidP="00764A43">
      <w:pPr>
        <w:rPr>
          <w:rStyle w:val="normaltextrun"/>
          <w:rFonts w:ascii="Calibri" w:eastAsia="Calibri" w:hAnsi="Calibri" w:cs="Calibri"/>
          <w:color w:val="000000"/>
          <w:shd w:val="clear" w:color="auto" w:fill="FFFFFF"/>
        </w:rPr>
      </w:pPr>
      <w:r w:rsidRPr="40EF360B">
        <w:rPr>
          <w:rStyle w:val="normaltextrun"/>
          <w:rFonts w:ascii="Calibri" w:eastAsia="Calibri" w:hAnsi="Calibri" w:cs="Calibri"/>
          <w:color w:val="000000"/>
          <w:shd w:val="clear" w:color="auto" w:fill="FFFFFF"/>
        </w:rPr>
        <w:t>Belle Owen, Manager – Policy and Projects</w:t>
      </w:r>
    </w:p>
    <w:p w14:paraId="606FFD97" w14:textId="78943A52" w:rsidR="00916D7C" w:rsidRPr="00262BD5" w:rsidRDefault="00764A43" w:rsidP="002C0EE7">
      <w:pPr>
        <w:rPr>
          <w:rFonts w:ascii="Calibri" w:eastAsia="Calibri" w:hAnsi="Calibri" w:cs="Calibri"/>
          <w:color w:val="000000" w:themeColor="text1"/>
          <w:lang w:eastAsia="ja-JP"/>
        </w:rPr>
      </w:pPr>
      <w:r w:rsidRPr="00764A43">
        <w:rPr>
          <w:rFonts w:ascii="Calibri" w:eastAsia="Calibri" w:hAnsi="Calibri" w:cs="Calibri"/>
          <w:color w:val="000000" w:themeColor="text1"/>
          <w:lang w:eastAsia="ja-JP"/>
        </w:rPr>
        <w:t>Tracey Wallace, Strategy Leader</w:t>
      </w:r>
    </w:p>
    <w:p w14:paraId="0B7D76FF" w14:textId="77777777" w:rsidR="00094725" w:rsidRDefault="00094725" w:rsidP="00AF44D1">
      <w:pPr>
        <w:spacing w:after="160"/>
        <w:rPr>
          <w:rFonts w:ascii="Calibri" w:eastAsia="Calibri" w:hAnsi="Calibri" w:cs="Calibri"/>
          <w:lang w:eastAsia="ja-JP"/>
        </w:rPr>
      </w:pPr>
    </w:p>
    <w:p w14:paraId="53BEED07" w14:textId="77777777" w:rsidR="005977E2" w:rsidRPr="00262BD5" w:rsidRDefault="005977E2" w:rsidP="00AF44D1">
      <w:pPr>
        <w:spacing w:after="160"/>
        <w:rPr>
          <w:rFonts w:ascii="Calibri" w:eastAsia="Calibri" w:hAnsi="Calibri" w:cs="Calibri"/>
          <w:lang w:eastAsia="ja-JP"/>
        </w:rPr>
      </w:pPr>
    </w:p>
    <w:p w14:paraId="6CCAB9B3" w14:textId="0E150016" w:rsidR="005C1237" w:rsidRPr="00262BD5" w:rsidRDefault="00C93446" w:rsidP="00AF44D1">
      <w:pPr>
        <w:spacing w:after="160"/>
        <w:rPr>
          <w:rFonts w:ascii="Calibri" w:eastAsia="Calibri" w:hAnsi="Calibri" w:cs="Calibri"/>
          <w:b/>
          <w:color w:val="522E91"/>
          <w:lang w:eastAsia="en-AU"/>
        </w:rPr>
      </w:pPr>
      <w:r w:rsidRPr="40EF360B">
        <w:rPr>
          <w:rFonts w:ascii="Calibri" w:eastAsia="Calibri" w:hAnsi="Calibri" w:cs="Calibri"/>
          <w:lang w:eastAsia="ja-JP"/>
        </w:rPr>
        <w:t>©</w:t>
      </w:r>
      <w:r w:rsidR="00031484" w:rsidRPr="40EF360B">
        <w:rPr>
          <w:rFonts w:ascii="Calibri" w:eastAsia="Calibri" w:hAnsi="Calibri" w:cs="Calibri"/>
          <w:lang w:eastAsia="ja-JP"/>
        </w:rPr>
        <w:t xml:space="preserve"> </w:t>
      </w:r>
      <w:r w:rsidR="00D80B4C" w:rsidRPr="40EF360B">
        <w:rPr>
          <w:rFonts w:ascii="Calibri" w:eastAsia="Calibri" w:hAnsi="Calibri" w:cs="Calibri"/>
          <w:lang w:eastAsia="ja-JP"/>
        </w:rPr>
        <w:t>February</w:t>
      </w:r>
      <w:r w:rsidR="00094725" w:rsidRPr="40EF360B">
        <w:rPr>
          <w:rFonts w:ascii="Calibri" w:eastAsia="Calibri" w:hAnsi="Calibri" w:cs="Calibri"/>
          <w:lang w:eastAsia="ja-JP"/>
        </w:rPr>
        <w:t xml:space="preserve"> 202</w:t>
      </w:r>
      <w:r w:rsidR="00D80B4C" w:rsidRPr="40EF360B">
        <w:rPr>
          <w:rFonts w:ascii="Calibri" w:eastAsia="Calibri" w:hAnsi="Calibri" w:cs="Calibri"/>
          <w:lang w:eastAsia="ja-JP"/>
        </w:rPr>
        <w:t>4</w:t>
      </w:r>
      <w:r w:rsidR="00031484" w:rsidRPr="40EF360B">
        <w:rPr>
          <w:rFonts w:ascii="Calibri" w:eastAsia="Calibri" w:hAnsi="Calibri" w:cs="Calibri"/>
          <w:lang w:eastAsia="ja-JP"/>
        </w:rPr>
        <w:t xml:space="preserve"> Julia Farr Association Inc.</w:t>
      </w:r>
      <w:r w:rsidR="005C1237" w:rsidRPr="40EF360B">
        <w:rPr>
          <w:rFonts w:ascii="Calibri" w:eastAsia="Calibri" w:hAnsi="Calibri" w:cs="Calibri"/>
          <w:b/>
          <w:color w:val="522E91"/>
        </w:rPr>
        <w:br w:type="page"/>
      </w:r>
    </w:p>
    <w:bookmarkStart w:id="0" w:name="_Toc392691379" w:displacedByCustomXml="next"/>
    <w:sdt>
      <w:sdtPr>
        <w:rPr>
          <w:rFonts w:asciiTheme="minorHAnsi" w:eastAsiaTheme="minorHAnsi" w:hAnsiTheme="minorHAnsi" w:cstheme="minorHAnsi"/>
          <w:b w:val="0"/>
          <w:bCs w:val="0"/>
          <w:color w:val="auto"/>
          <w:sz w:val="24"/>
          <w:szCs w:val="24"/>
          <w:lang w:val="en-AU" w:eastAsia="en-US"/>
        </w:rPr>
        <w:id w:val="1229107971"/>
        <w:docPartObj>
          <w:docPartGallery w:val="Table of Contents"/>
          <w:docPartUnique/>
        </w:docPartObj>
      </w:sdtPr>
      <w:sdtEndPr>
        <w:rPr>
          <w:noProof/>
        </w:rPr>
      </w:sdtEndPr>
      <w:sdtContent>
        <w:p w14:paraId="3842EC95" w14:textId="77777777" w:rsidR="00887EE3" w:rsidRPr="00BF141B" w:rsidRDefault="00887EE3" w:rsidP="00AF44D1">
          <w:pPr>
            <w:pStyle w:val="TOCHeading"/>
            <w:spacing w:after="160" w:line="360" w:lineRule="auto"/>
            <w:rPr>
              <w:rFonts w:ascii="Calibri" w:eastAsia="Calibri" w:hAnsi="Calibri" w:cs="Calibri"/>
              <w:lang w:val="en-AU"/>
            </w:rPr>
          </w:pPr>
          <w:r w:rsidRPr="00BF141B">
            <w:rPr>
              <w:rFonts w:ascii="Calibri" w:eastAsia="Calibri" w:hAnsi="Calibri" w:cs="Calibri"/>
              <w:color w:val="7030A0"/>
              <w:lang w:val="en-AU"/>
            </w:rPr>
            <w:t>Contents</w:t>
          </w:r>
        </w:p>
        <w:p w14:paraId="02DFD523" w14:textId="1F775E73" w:rsidR="00D41CB2" w:rsidRDefault="00244C2B">
          <w:pPr>
            <w:pStyle w:val="TOC1"/>
            <w:tabs>
              <w:tab w:val="left" w:pos="440"/>
              <w:tab w:val="right" w:leader="dot" w:pos="9016"/>
            </w:tabs>
            <w:rPr>
              <w:rFonts w:eastAsiaTheme="minorEastAsia"/>
              <w:noProof/>
              <w:kern w:val="2"/>
              <w:lang w:eastAsia="en-AU"/>
              <w14:ligatures w14:val="standardContextual"/>
            </w:rPr>
          </w:pPr>
          <w:r w:rsidRPr="40EF360B">
            <w:fldChar w:fldCharType="begin"/>
          </w:r>
          <w:r w:rsidR="00887EE3" w:rsidRPr="40EF360B">
            <w:instrText xml:space="preserve"> TOC \o "1-3" \h \z \u </w:instrText>
          </w:r>
          <w:r w:rsidRPr="40EF360B">
            <w:fldChar w:fldCharType="separate"/>
          </w:r>
          <w:hyperlink w:anchor="_Toc158393353" w:history="1">
            <w:r w:rsidR="00D41CB2" w:rsidRPr="004C03E2">
              <w:rPr>
                <w:rStyle w:val="Hyperlink"/>
                <w:noProof/>
              </w:rPr>
              <w:t>1.</w:t>
            </w:r>
            <w:r w:rsidR="00D41CB2">
              <w:rPr>
                <w:rFonts w:eastAsiaTheme="minorEastAsia"/>
                <w:noProof/>
                <w:kern w:val="2"/>
                <w:lang w:eastAsia="en-AU"/>
                <w14:ligatures w14:val="standardContextual"/>
              </w:rPr>
              <w:tab/>
            </w:r>
            <w:r w:rsidR="00D41CB2" w:rsidRPr="004C03E2">
              <w:rPr>
                <w:rStyle w:val="Hyperlink"/>
                <w:noProof/>
              </w:rPr>
              <w:t>Summary and recommendations</w:t>
            </w:r>
            <w:r w:rsidR="00D41CB2">
              <w:rPr>
                <w:noProof/>
                <w:webHidden/>
              </w:rPr>
              <w:tab/>
            </w:r>
            <w:r w:rsidR="00D41CB2">
              <w:rPr>
                <w:noProof/>
                <w:webHidden/>
              </w:rPr>
              <w:fldChar w:fldCharType="begin"/>
            </w:r>
            <w:r w:rsidR="00D41CB2">
              <w:rPr>
                <w:noProof/>
                <w:webHidden/>
              </w:rPr>
              <w:instrText xml:space="preserve"> PAGEREF _Toc158393353 \h </w:instrText>
            </w:r>
            <w:r w:rsidR="00D41CB2">
              <w:rPr>
                <w:noProof/>
                <w:webHidden/>
              </w:rPr>
            </w:r>
            <w:r w:rsidR="00D41CB2">
              <w:rPr>
                <w:noProof/>
                <w:webHidden/>
              </w:rPr>
              <w:fldChar w:fldCharType="separate"/>
            </w:r>
            <w:r w:rsidR="000C1333">
              <w:rPr>
                <w:noProof/>
                <w:webHidden/>
              </w:rPr>
              <w:t>4</w:t>
            </w:r>
            <w:r w:rsidR="00D41CB2">
              <w:rPr>
                <w:noProof/>
                <w:webHidden/>
              </w:rPr>
              <w:fldChar w:fldCharType="end"/>
            </w:r>
          </w:hyperlink>
        </w:p>
        <w:p w14:paraId="6000647F" w14:textId="2B977386" w:rsidR="00D41CB2" w:rsidRDefault="00D41CB2">
          <w:pPr>
            <w:pStyle w:val="TOC1"/>
            <w:tabs>
              <w:tab w:val="left" w:pos="440"/>
              <w:tab w:val="right" w:leader="dot" w:pos="9016"/>
            </w:tabs>
            <w:rPr>
              <w:rFonts w:eastAsiaTheme="minorEastAsia"/>
              <w:noProof/>
              <w:kern w:val="2"/>
              <w:lang w:eastAsia="en-AU"/>
              <w14:ligatures w14:val="standardContextual"/>
            </w:rPr>
          </w:pPr>
          <w:hyperlink w:anchor="_Toc158393354" w:history="1">
            <w:r w:rsidRPr="004C03E2">
              <w:rPr>
                <w:rStyle w:val="Hyperlink"/>
                <w:noProof/>
              </w:rPr>
              <w:t>2.</w:t>
            </w:r>
            <w:r>
              <w:rPr>
                <w:rFonts w:eastAsiaTheme="minorEastAsia"/>
                <w:noProof/>
                <w:kern w:val="2"/>
                <w:lang w:eastAsia="en-AU"/>
                <w14:ligatures w14:val="standardContextual"/>
              </w:rPr>
              <w:tab/>
            </w:r>
            <w:r w:rsidRPr="004C03E2">
              <w:rPr>
                <w:rStyle w:val="Hyperlink"/>
                <w:noProof/>
              </w:rPr>
              <w:t>Introduction</w:t>
            </w:r>
            <w:r>
              <w:rPr>
                <w:noProof/>
                <w:webHidden/>
              </w:rPr>
              <w:tab/>
            </w:r>
            <w:r>
              <w:rPr>
                <w:noProof/>
                <w:webHidden/>
              </w:rPr>
              <w:fldChar w:fldCharType="begin"/>
            </w:r>
            <w:r>
              <w:rPr>
                <w:noProof/>
                <w:webHidden/>
              </w:rPr>
              <w:instrText xml:space="preserve"> PAGEREF _Toc158393354 \h </w:instrText>
            </w:r>
            <w:r>
              <w:rPr>
                <w:noProof/>
                <w:webHidden/>
              </w:rPr>
            </w:r>
            <w:r>
              <w:rPr>
                <w:noProof/>
                <w:webHidden/>
              </w:rPr>
              <w:fldChar w:fldCharType="separate"/>
            </w:r>
            <w:r w:rsidR="000C1333">
              <w:rPr>
                <w:noProof/>
                <w:webHidden/>
              </w:rPr>
              <w:t>9</w:t>
            </w:r>
            <w:r>
              <w:rPr>
                <w:noProof/>
                <w:webHidden/>
              </w:rPr>
              <w:fldChar w:fldCharType="end"/>
            </w:r>
          </w:hyperlink>
        </w:p>
        <w:p w14:paraId="0A1C529B" w14:textId="2DF11B5F" w:rsidR="00D41CB2" w:rsidRDefault="00D41CB2">
          <w:pPr>
            <w:pStyle w:val="TOC2"/>
            <w:tabs>
              <w:tab w:val="left" w:pos="960"/>
              <w:tab w:val="right" w:leader="dot" w:pos="9016"/>
            </w:tabs>
            <w:rPr>
              <w:rFonts w:eastAsiaTheme="minorEastAsia"/>
              <w:noProof/>
              <w:kern w:val="2"/>
              <w:lang w:eastAsia="en-AU"/>
              <w14:ligatures w14:val="standardContextual"/>
            </w:rPr>
          </w:pPr>
          <w:hyperlink w:anchor="_Toc158393355" w:history="1">
            <w:r w:rsidRPr="004C03E2">
              <w:rPr>
                <w:rStyle w:val="Hyperlink"/>
                <w:noProof/>
              </w:rPr>
              <w:t>2.1.</w:t>
            </w:r>
            <w:r>
              <w:rPr>
                <w:rFonts w:eastAsiaTheme="minorEastAsia"/>
                <w:noProof/>
                <w:kern w:val="2"/>
                <w:lang w:eastAsia="en-AU"/>
                <w14:ligatures w14:val="standardContextual"/>
              </w:rPr>
              <w:tab/>
            </w:r>
            <w:r w:rsidRPr="004C03E2">
              <w:rPr>
                <w:rStyle w:val="Hyperlink"/>
                <w:noProof/>
              </w:rPr>
              <w:t>DRC responses should be co-designed</w:t>
            </w:r>
            <w:r>
              <w:rPr>
                <w:noProof/>
                <w:webHidden/>
              </w:rPr>
              <w:tab/>
            </w:r>
            <w:r>
              <w:rPr>
                <w:noProof/>
                <w:webHidden/>
              </w:rPr>
              <w:fldChar w:fldCharType="begin"/>
            </w:r>
            <w:r>
              <w:rPr>
                <w:noProof/>
                <w:webHidden/>
              </w:rPr>
              <w:instrText xml:space="preserve"> PAGEREF _Toc158393355 \h </w:instrText>
            </w:r>
            <w:r>
              <w:rPr>
                <w:noProof/>
                <w:webHidden/>
              </w:rPr>
            </w:r>
            <w:r>
              <w:rPr>
                <w:noProof/>
                <w:webHidden/>
              </w:rPr>
              <w:fldChar w:fldCharType="separate"/>
            </w:r>
            <w:r w:rsidR="000C1333">
              <w:rPr>
                <w:noProof/>
                <w:webHidden/>
              </w:rPr>
              <w:t>11</w:t>
            </w:r>
            <w:r>
              <w:rPr>
                <w:noProof/>
                <w:webHidden/>
              </w:rPr>
              <w:fldChar w:fldCharType="end"/>
            </w:r>
          </w:hyperlink>
        </w:p>
        <w:p w14:paraId="7B99AF17" w14:textId="30E88593" w:rsidR="00D41CB2" w:rsidRDefault="00D41CB2">
          <w:pPr>
            <w:pStyle w:val="TOC2"/>
            <w:tabs>
              <w:tab w:val="left" w:pos="960"/>
              <w:tab w:val="right" w:leader="dot" w:pos="9016"/>
            </w:tabs>
            <w:rPr>
              <w:rFonts w:eastAsiaTheme="minorEastAsia"/>
              <w:noProof/>
              <w:kern w:val="2"/>
              <w:lang w:eastAsia="en-AU"/>
              <w14:ligatures w14:val="standardContextual"/>
            </w:rPr>
          </w:pPr>
          <w:hyperlink w:anchor="_Toc158393356" w:history="1">
            <w:r w:rsidRPr="004C03E2">
              <w:rPr>
                <w:rStyle w:val="Hyperlink"/>
                <w:noProof/>
              </w:rPr>
              <w:t>2.2.</w:t>
            </w:r>
            <w:r>
              <w:rPr>
                <w:rFonts w:eastAsiaTheme="minorEastAsia"/>
                <w:noProof/>
                <w:kern w:val="2"/>
                <w:lang w:eastAsia="en-AU"/>
                <w14:ligatures w14:val="standardContextual"/>
              </w:rPr>
              <w:tab/>
            </w:r>
            <w:r w:rsidRPr="004C03E2">
              <w:rPr>
                <w:rStyle w:val="Hyperlink"/>
                <w:noProof/>
              </w:rPr>
              <w:t>Model of Citizenhood Support and our vision for inclusion</w:t>
            </w:r>
            <w:r>
              <w:rPr>
                <w:noProof/>
                <w:webHidden/>
              </w:rPr>
              <w:tab/>
            </w:r>
            <w:r>
              <w:rPr>
                <w:noProof/>
                <w:webHidden/>
              </w:rPr>
              <w:fldChar w:fldCharType="begin"/>
            </w:r>
            <w:r>
              <w:rPr>
                <w:noProof/>
                <w:webHidden/>
              </w:rPr>
              <w:instrText xml:space="preserve"> PAGEREF _Toc158393356 \h </w:instrText>
            </w:r>
            <w:r>
              <w:rPr>
                <w:noProof/>
                <w:webHidden/>
              </w:rPr>
            </w:r>
            <w:r>
              <w:rPr>
                <w:noProof/>
                <w:webHidden/>
              </w:rPr>
              <w:fldChar w:fldCharType="separate"/>
            </w:r>
            <w:r w:rsidR="000C1333">
              <w:rPr>
                <w:noProof/>
                <w:webHidden/>
              </w:rPr>
              <w:t>12</w:t>
            </w:r>
            <w:r>
              <w:rPr>
                <w:noProof/>
                <w:webHidden/>
              </w:rPr>
              <w:fldChar w:fldCharType="end"/>
            </w:r>
          </w:hyperlink>
        </w:p>
        <w:p w14:paraId="51DEFAB1" w14:textId="70BDFC9F" w:rsidR="00D41CB2" w:rsidRDefault="00D41CB2">
          <w:pPr>
            <w:pStyle w:val="TOC1"/>
            <w:tabs>
              <w:tab w:val="left" w:pos="440"/>
              <w:tab w:val="right" w:leader="dot" w:pos="9016"/>
            </w:tabs>
            <w:rPr>
              <w:rFonts w:eastAsiaTheme="minorEastAsia"/>
              <w:noProof/>
              <w:kern w:val="2"/>
              <w:lang w:eastAsia="en-AU"/>
              <w14:ligatures w14:val="standardContextual"/>
            </w:rPr>
          </w:pPr>
          <w:hyperlink w:anchor="_Toc158393357" w:history="1">
            <w:r w:rsidRPr="004C03E2">
              <w:rPr>
                <w:rStyle w:val="Hyperlink"/>
                <w:noProof/>
              </w:rPr>
              <w:t>3.</w:t>
            </w:r>
            <w:r>
              <w:rPr>
                <w:rFonts w:eastAsiaTheme="minorEastAsia"/>
                <w:noProof/>
                <w:kern w:val="2"/>
                <w:lang w:eastAsia="en-AU"/>
                <w14:ligatures w14:val="standardContextual"/>
              </w:rPr>
              <w:tab/>
            </w:r>
            <w:r w:rsidRPr="004C03E2">
              <w:rPr>
                <w:rStyle w:val="Hyperlink"/>
                <w:noProof/>
              </w:rPr>
              <w:t>Human rights should be central in government responses</w:t>
            </w:r>
            <w:r>
              <w:rPr>
                <w:noProof/>
                <w:webHidden/>
              </w:rPr>
              <w:tab/>
            </w:r>
            <w:r>
              <w:rPr>
                <w:noProof/>
                <w:webHidden/>
              </w:rPr>
              <w:fldChar w:fldCharType="begin"/>
            </w:r>
            <w:r>
              <w:rPr>
                <w:noProof/>
                <w:webHidden/>
              </w:rPr>
              <w:instrText xml:space="preserve"> PAGEREF _Toc158393357 \h </w:instrText>
            </w:r>
            <w:r>
              <w:rPr>
                <w:noProof/>
                <w:webHidden/>
              </w:rPr>
            </w:r>
            <w:r>
              <w:rPr>
                <w:noProof/>
                <w:webHidden/>
              </w:rPr>
              <w:fldChar w:fldCharType="separate"/>
            </w:r>
            <w:r w:rsidR="000C1333">
              <w:rPr>
                <w:noProof/>
                <w:webHidden/>
              </w:rPr>
              <w:t>15</w:t>
            </w:r>
            <w:r>
              <w:rPr>
                <w:noProof/>
                <w:webHidden/>
              </w:rPr>
              <w:fldChar w:fldCharType="end"/>
            </w:r>
          </w:hyperlink>
        </w:p>
        <w:p w14:paraId="72444385" w14:textId="3B54D5E4" w:rsidR="00D41CB2" w:rsidRDefault="00D41CB2">
          <w:pPr>
            <w:pStyle w:val="TOC2"/>
            <w:tabs>
              <w:tab w:val="left" w:pos="960"/>
              <w:tab w:val="right" w:leader="dot" w:pos="9016"/>
            </w:tabs>
            <w:rPr>
              <w:rFonts w:eastAsiaTheme="minorEastAsia"/>
              <w:noProof/>
              <w:kern w:val="2"/>
              <w:lang w:eastAsia="en-AU"/>
              <w14:ligatures w14:val="standardContextual"/>
            </w:rPr>
          </w:pPr>
          <w:hyperlink w:anchor="_Toc158393358" w:history="1">
            <w:r w:rsidRPr="004C03E2">
              <w:rPr>
                <w:rStyle w:val="Hyperlink"/>
                <w:noProof/>
              </w:rPr>
              <w:t>3.1.</w:t>
            </w:r>
            <w:r>
              <w:rPr>
                <w:rFonts w:eastAsiaTheme="minorEastAsia"/>
                <w:noProof/>
                <w:kern w:val="2"/>
                <w:lang w:eastAsia="en-AU"/>
                <w14:ligatures w14:val="standardContextual"/>
              </w:rPr>
              <w:tab/>
            </w:r>
            <w:r w:rsidRPr="004C03E2">
              <w:rPr>
                <w:rStyle w:val="Hyperlink"/>
                <w:noProof/>
              </w:rPr>
              <w:t>Context of institutional legacy in Australia</w:t>
            </w:r>
            <w:r>
              <w:rPr>
                <w:noProof/>
                <w:webHidden/>
              </w:rPr>
              <w:tab/>
            </w:r>
            <w:r>
              <w:rPr>
                <w:noProof/>
                <w:webHidden/>
              </w:rPr>
              <w:fldChar w:fldCharType="begin"/>
            </w:r>
            <w:r>
              <w:rPr>
                <w:noProof/>
                <w:webHidden/>
              </w:rPr>
              <w:instrText xml:space="preserve"> PAGEREF _Toc158393358 \h </w:instrText>
            </w:r>
            <w:r>
              <w:rPr>
                <w:noProof/>
                <w:webHidden/>
              </w:rPr>
            </w:r>
            <w:r>
              <w:rPr>
                <w:noProof/>
                <w:webHidden/>
              </w:rPr>
              <w:fldChar w:fldCharType="separate"/>
            </w:r>
            <w:r w:rsidR="000C1333">
              <w:rPr>
                <w:noProof/>
                <w:webHidden/>
              </w:rPr>
              <w:t>17</w:t>
            </w:r>
            <w:r>
              <w:rPr>
                <w:noProof/>
                <w:webHidden/>
              </w:rPr>
              <w:fldChar w:fldCharType="end"/>
            </w:r>
          </w:hyperlink>
        </w:p>
        <w:p w14:paraId="3FDF42BF" w14:textId="17CEC160" w:rsidR="00D41CB2" w:rsidRDefault="00D41CB2">
          <w:pPr>
            <w:pStyle w:val="TOC2"/>
            <w:tabs>
              <w:tab w:val="left" w:pos="960"/>
              <w:tab w:val="right" w:leader="dot" w:pos="9016"/>
            </w:tabs>
            <w:rPr>
              <w:rFonts w:eastAsiaTheme="minorEastAsia"/>
              <w:noProof/>
              <w:kern w:val="2"/>
              <w:lang w:eastAsia="en-AU"/>
              <w14:ligatures w14:val="standardContextual"/>
            </w:rPr>
          </w:pPr>
          <w:hyperlink w:anchor="_Toc158393359" w:history="1">
            <w:r w:rsidRPr="004C03E2">
              <w:rPr>
                <w:rStyle w:val="Hyperlink"/>
                <w:noProof/>
              </w:rPr>
              <w:t>3.2.</w:t>
            </w:r>
            <w:r>
              <w:rPr>
                <w:rFonts w:eastAsiaTheme="minorEastAsia"/>
                <w:noProof/>
                <w:kern w:val="2"/>
                <w:lang w:eastAsia="en-AU"/>
                <w14:ligatures w14:val="standardContextual"/>
              </w:rPr>
              <w:tab/>
            </w:r>
            <w:r w:rsidRPr="004C03E2">
              <w:rPr>
                <w:rStyle w:val="Hyperlink"/>
                <w:noProof/>
              </w:rPr>
              <w:t>Segregation is a breach of human rights and not a genuine ‘choice’</w:t>
            </w:r>
            <w:r>
              <w:rPr>
                <w:noProof/>
                <w:webHidden/>
              </w:rPr>
              <w:tab/>
            </w:r>
            <w:r>
              <w:rPr>
                <w:noProof/>
                <w:webHidden/>
              </w:rPr>
              <w:fldChar w:fldCharType="begin"/>
            </w:r>
            <w:r>
              <w:rPr>
                <w:noProof/>
                <w:webHidden/>
              </w:rPr>
              <w:instrText xml:space="preserve"> PAGEREF _Toc158393359 \h </w:instrText>
            </w:r>
            <w:r>
              <w:rPr>
                <w:noProof/>
                <w:webHidden/>
              </w:rPr>
            </w:r>
            <w:r>
              <w:rPr>
                <w:noProof/>
                <w:webHidden/>
              </w:rPr>
              <w:fldChar w:fldCharType="separate"/>
            </w:r>
            <w:r w:rsidR="000C1333">
              <w:rPr>
                <w:noProof/>
                <w:webHidden/>
              </w:rPr>
              <w:t>19</w:t>
            </w:r>
            <w:r>
              <w:rPr>
                <w:noProof/>
                <w:webHidden/>
              </w:rPr>
              <w:fldChar w:fldCharType="end"/>
            </w:r>
          </w:hyperlink>
        </w:p>
        <w:p w14:paraId="731075EC" w14:textId="4CEB422C" w:rsidR="00D41CB2" w:rsidRDefault="00D41CB2">
          <w:pPr>
            <w:pStyle w:val="TOC2"/>
            <w:tabs>
              <w:tab w:val="left" w:pos="960"/>
              <w:tab w:val="right" w:leader="dot" w:pos="9016"/>
            </w:tabs>
            <w:rPr>
              <w:rFonts w:eastAsiaTheme="minorEastAsia"/>
              <w:noProof/>
              <w:kern w:val="2"/>
              <w:lang w:eastAsia="en-AU"/>
              <w14:ligatures w14:val="standardContextual"/>
            </w:rPr>
          </w:pPr>
          <w:hyperlink w:anchor="_Toc158393360" w:history="1">
            <w:r w:rsidRPr="004C03E2">
              <w:rPr>
                <w:rStyle w:val="Hyperlink"/>
                <w:noProof/>
              </w:rPr>
              <w:t>3.3.</w:t>
            </w:r>
            <w:r>
              <w:rPr>
                <w:rFonts w:eastAsiaTheme="minorEastAsia"/>
                <w:noProof/>
                <w:kern w:val="2"/>
                <w:lang w:eastAsia="en-AU"/>
                <w14:ligatures w14:val="standardContextual"/>
              </w:rPr>
              <w:tab/>
            </w:r>
            <w:r w:rsidRPr="004C03E2">
              <w:rPr>
                <w:rStyle w:val="Hyperlink"/>
                <w:noProof/>
              </w:rPr>
              <w:t>Desegregation key to safeguarding</w:t>
            </w:r>
            <w:r>
              <w:rPr>
                <w:noProof/>
                <w:webHidden/>
              </w:rPr>
              <w:tab/>
            </w:r>
            <w:r>
              <w:rPr>
                <w:noProof/>
                <w:webHidden/>
              </w:rPr>
              <w:fldChar w:fldCharType="begin"/>
            </w:r>
            <w:r>
              <w:rPr>
                <w:noProof/>
                <w:webHidden/>
              </w:rPr>
              <w:instrText xml:space="preserve"> PAGEREF _Toc158393360 \h </w:instrText>
            </w:r>
            <w:r>
              <w:rPr>
                <w:noProof/>
                <w:webHidden/>
              </w:rPr>
            </w:r>
            <w:r>
              <w:rPr>
                <w:noProof/>
                <w:webHidden/>
              </w:rPr>
              <w:fldChar w:fldCharType="separate"/>
            </w:r>
            <w:r w:rsidR="000C1333">
              <w:rPr>
                <w:noProof/>
                <w:webHidden/>
              </w:rPr>
              <w:t>21</w:t>
            </w:r>
            <w:r>
              <w:rPr>
                <w:noProof/>
                <w:webHidden/>
              </w:rPr>
              <w:fldChar w:fldCharType="end"/>
            </w:r>
          </w:hyperlink>
        </w:p>
        <w:p w14:paraId="5988C516" w14:textId="244B6828" w:rsidR="00D41CB2" w:rsidRDefault="00D41CB2">
          <w:pPr>
            <w:pStyle w:val="TOC1"/>
            <w:tabs>
              <w:tab w:val="left" w:pos="440"/>
              <w:tab w:val="right" w:leader="dot" w:pos="9016"/>
            </w:tabs>
            <w:rPr>
              <w:rFonts w:eastAsiaTheme="minorEastAsia"/>
              <w:noProof/>
              <w:kern w:val="2"/>
              <w:lang w:eastAsia="en-AU"/>
              <w14:ligatures w14:val="standardContextual"/>
            </w:rPr>
          </w:pPr>
          <w:hyperlink w:anchor="_Toc158393361" w:history="1">
            <w:r w:rsidRPr="004C03E2">
              <w:rPr>
                <w:rStyle w:val="Hyperlink"/>
                <w:noProof/>
              </w:rPr>
              <w:t>4.</w:t>
            </w:r>
            <w:r>
              <w:rPr>
                <w:rFonts w:eastAsiaTheme="minorEastAsia"/>
                <w:noProof/>
                <w:kern w:val="2"/>
                <w:lang w:eastAsia="en-AU"/>
                <w14:ligatures w14:val="standardContextual"/>
              </w:rPr>
              <w:tab/>
            </w:r>
            <w:r w:rsidRPr="004C03E2">
              <w:rPr>
                <w:rStyle w:val="Hyperlink"/>
                <w:noProof/>
              </w:rPr>
              <w:t>Upholding human rights in education</w:t>
            </w:r>
            <w:r>
              <w:rPr>
                <w:noProof/>
                <w:webHidden/>
              </w:rPr>
              <w:tab/>
            </w:r>
            <w:r>
              <w:rPr>
                <w:noProof/>
                <w:webHidden/>
              </w:rPr>
              <w:fldChar w:fldCharType="begin"/>
            </w:r>
            <w:r>
              <w:rPr>
                <w:noProof/>
                <w:webHidden/>
              </w:rPr>
              <w:instrText xml:space="preserve"> PAGEREF _Toc158393361 \h </w:instrText>
            </w:r>
            <w:r>
              <w:rPr>
                <w:noProof/>
                <w:webHidden/>
              </w:rPr>
            </w:r>
            <w:r>
              <w:rPr>
                <w:noProof/>
                <w:webHidden/>
              </w:rPr>
              <w:fldChar w:fldCharType="separate"/>
            </w:r>
            <w:r w:rsidR="000C1333">
              <w:rPr>
                <w:noProof/>
                <w:webHidden/>
              </w:rPr>
              <w:t>24</w:t>
            </w:r>
            <w:r>
              <w:rPr>
                <w:noProof/>
                <w:webHidden/>
              </w:rPr>
              <w:fldChar w:fldCharType="end"/>
            </w:r>
          </w:hyperlink>
        </w:p>
        <w:p w14:paraId="6EFDBBA0" w14:textId="7DCCC787" w:rsidR="00D41CB2" w:rsidRDefault="00D41CB2">
          <w:pPr>
            <w:pStyle w:val="TOC2"/>
            <w:tabs>
              <w:tab w:val="left" w:pos="960"/>
              <w:tab w:val="right" w:leader="dot" w:pos="9016"/>
            </w:tabs>
            <w:rPr>
              <w:rFonts w:eastAsiaTheme="minorEastAsia"/>
              <w:noProof/>
              <w:kern w:val="2"/>
              <w:lang w:eastAsia="en-AU"/>
              <w14:ligatures w14:val="standardContextual"/>
            </w:rPr>
          </w:pPr>
          <w:hyperlink w:anchor="_Toc158393362" w:history="1">
            <w:r w:rsidRPr="004C03E2">
              <w:rPr>
                <w:rStyle w:val="Hyperlink"/>
                <w:noProof/>
              </w:rPr>
              <w:t>4.1.</w:t>
            </w:r>
            <w:r>
              <w:rPr>
                <w:rFonts w:eastAsiaTheme="minorEastAsia"/>
                <w:noProof/>
                <w:kern w:val="2"/>
                <w:lang w:eastAsia="en-AU"/>
                <w14:ligatures w14:val="standardContextual"/>
              </w:rPr>
              <w:tab/>
            </w:r>
            <w:r w:rsidRPr="004C03E2">
              <w:rPr>
                <w:rStyle w:val="Hyperlink"/>
                <w:noProof/>
              </w:rPr>
              <w:t>The current situation</w:t>
            </w:r>
            <w:r>
              <w:rPr>
                <w:noProof/>
                <w:webHidden/>
              </w:rPr>
              <w:tab/>
            </w:r>
            <w:r>
              <w:rPr>
                <w:noProof/>
                <w:webHidden/>
              </w:rPr>
              <w:fldChar w:fldCharType="begin"/>
            </w:r>
            <w:r>
              <w:rPr>
                <w:noProof/>
                <w:webHidden/>
              </w:rPr>
              <w:instrText xml:space="preserve"> PAGEREF _Toc158393362 \h </w:instrText>
            </w:r>
            <w:r>
              <w:rPr>
                <w:noProof/>
                <w:webHidden/>
              </w:rPr>
            </w:r>
            <w:r>
              <w:rPr>
                <w:noProof/>
                <w:webHidden/>
              </w:rPr>
              <w:fldChar w:fldCharType="separate"/>
            </w:r>
            <w:r w:rsidR="000C1333">
              <w:rPr>
                <w:noProof/>
                <w:webHidden/>
              </w:rPr>
              <w:t>25</w:t>
            </w:r>
            <w:r>
              <w:rPr>
                <w:noProof/>
                <w:webHidden/>
              </w:rPr>
              <w:fldChar w:fldCharType="end"/>
            </w:r>
          </w:hyperlink>
        </w:p>
        <w:p w14:paraId="1713D2C7" w14:textId="52E2ED87" w:rsidR="00D41CB2" w:rsidRDefault="00D41CB2">
          <w:pPr>
            <w:pStyle w:val="TOC2"/>
            <w:tabs>
              <w:tab w:val="left" w:pos="960"/>
              <w:tab w:val="right" w:leader="dot" w:pos="9016"/>
            </w:tabs>
            <w:rPr>
              <w:rFonts w:eastAsiaTheme="minorEastAsia"/>
              <w:noProof/>
              <w:kern w:val="2"/>
              <w:lang w:eastAsia="en-AU"/>
              <w14:ligatures w14:val="standardContextual"/>
            </w:rPr>
          </w:pPr>
          <w:hyperlink w:anchor="_Toc158393363" w:history="1">
            <w:r w:rsidRPr="004C03E2">
              <w:rPr>
                <w:rStyle w:val="Hyperlink"/>
                <w:noProof/>
              </w:rPr>
              <w:t>4.2.</w:t>
            </w:r>
            <w:r>
              <w:rPr>
                <w:rFonts w:eastAsiaTheme="minorEastAsia"/>
                <w:noProof/>
                <w:kern w:val="2"/>
                <w:lang w:eastAsia="en-AU"/>
                <w14:ligatures w14:val="standardContextual"/>
              </w:rPr>
              <w:tab/>
            </w:r>
            <w:r w:rsidRPr="004C03E2">
              <w:rPr>
                <w:rStyle w:val="Hyperlink"/>
                <w:noProof/>
              </w:rPr>
              <w:t>What must change</w:t>
            </w:r>
            <w:r>
              <w:rPr>
                <w:noProof/>
                <w:webHidden/>
              </w:rPr>
              <w:tab/>
            </w:r>
            <w:r>
              <w:rPr>
                <w:noProof/>
                <w:webHidden/>
              </w:rPr>
              <w:fldChar w:fldCharType="begin"/>
            </w:r>
            <w:r>
              <w:rPr>
                <w:noProof/>
                <w:webHidden/>
              </w:rPr>
              <w:instrText xml:space="preserve"> PAGEREF _Toc158393363 \h </w:instrText>
            </w:r>
            <w:r>
              <w:rPr>
                <w:noProof/>
                <w:webHidden/>
              </w:rPr>
            </w:r>
            <w:r>
              <w:rPr>
                <w:noProof/>
                <w:webHidden/>
              </w:rPr>
              <w:fldChar w:fldCharType="separate"/>
            </w:r>
            <w:r w:rsidR="000C1333">
              <w:rPr>
                <w:noProof/>
                <w:webHidden/>
              </w:rPr>
              <w:t>27</w:t>
            </w:r>
            <w:r>
              <w:rPr>
                <w:noProof/>
                <w:webHidden/>
              </w:rPr>
              <w:fldChar w:fldCharType="end"/>
            </w:r>
          </w:hyperlink>
        </w:p>
        <w:p w14:paraId="6E89D443" w14:textId="52B70196" w:rsidR="00D41CB2" w:rsidRDefault="00D41CB2">
          <w:pPr>
            <w:pStyle w:val="TOC2"/>
            <w:tabs>
              <w:tab w:val="left" w:pos="960"/>
              <w:tab w:val="right" w:leader="dot" w:pos="9016"/>
            </w:tabs>
            <w:rPr>
              <w:rFonts w:eastAsiaTheme="minorEastAsia"/>
              <w:noProof/>
              <w:kern w:val="2"/>
              <w:lang w:eastAsia="en-AU"/>
              <w14:ligatures w14:val="standardContextual"/>
            </w:rPr>
          </w:pPr>
          <w:hyperlink w:anchor="_Toc158393364" w:history="1">
            <w:r w:rsidRPr="004C03E2">
              <w:rPr>
                <w:rStyle w:val="Hyperlink"/>
                <w:rFonts w:ascii="Calibri" w:eastAsia="Calibri" w:hAnsi="Calibri" w:cs="Calibri"/>
                <w:noProof/>
              </w:rPr>
              <w:t>4.3.</w:t>
            </w:r>
            <w:r>
              <w:rPr>
                <w:rFonts w:eastAsiaTheme="minorEastAsia"/>
                <w:noProof/>
                <w:kern w:val="2"/>
                <w:lang w:eastAsia="en-AU"/>
                <w14:ligatures w14:val="standardContextual"/>
              </w:rPr>
              <w:tab/>
            </w:r>
            <w:r w:rsidRPr="004C03E2">
              <w:rPr>
                <w:rStyle w:val="Hyperlink"/>
                <w:noProof/>
              </w:rPr>
              <w:t>Our vision for inclusive education</w:t>
            </w:r>
            <w:r>
              <w:rPr>
                <w:noProof/>
                <w:webHidden/>
              </w:rPr>
              <w:tab/>
            </w:r>
            <w:r>
              <w:rPr>
                <w:noProof/>
                <w:webHidden/>
              </w:rPr>
              <w:fldChar w:fldCharType="begin"/>
            </w:r>
            <w:r>
              <w:rPr>
                <w:noProof/>
                <w:webHidden/>
              </w:rPr>
              <w:instrText xml:space="preserve"> PAGEREF _Toc158393364 \h </w:instrText>
            </w:r>
            <w:r>
              <w:rPr>
                <w:noProof/>
                <w:webHidden/>
              </w:rPr>
            </w:r>
            <w:r>
              <w:rPr>
                <w:noProof/>
                <w:webHidden/>
              </w:rPr>
              <w:fldChar w:fldCharType="separate"/>
            </w:r>
            <w:r w:rsidR="000C1333">
              <w:rPr>
                <w:noProof/>
                <w:webHidden/>
              </w:rPr>
              <w:t>30</w:t>
            </w:r>
            <w:r>
              <w:rPr>
                <w:noProof/>
                <w:webHidden/>
              </w:rPr>
              <w:fldChar w:fldCharType="end"/>
            </w:r>
          </w:hyperlink>
        </w:p>
        <w:p w14:paraId="38A1027B" w14:textId="045A9E75" w:rsidR="00D41CB2" w:rsidRDefault="00D41CB2">
          <w:pPr>
            <w:pStyle w:val="TOC1"/>
            <w:tabs>
              <w:tab w:val="left" w:pos="440"/>
              <w:tab w:val="right" w:leader="dot" w:pos="9016"/>
            </w:tabs>
            <w:rPr>
              <w:rFonts w:eastAsiaTheme="minorEastAsia"/>
              <w:noProof/>
              <w:kern w:val="2"/>
              <w:lang w:eastAsia="en-AU"/>
              <w14:ligatures w14:val="standardContextual"/>
            </w:rPr>
          </w:pPr>
          <w:hyperlink w:anchor="_Toc158393365" w:history="1">
            <w:r w:rsidRPr="004C03E2">
              <w:rPr>
                <w:rStyle w:val="Hyperlink"/>
                <w:noProof/>
              </w:rPr>
              <w:t>5.</w:t>
            </w:r>
            <w:r>
              <w:rPr>
                <w:rFonts w:eastAsiaTheme="minorEastAsia"/>
                <w:noProof/>
                <w:kern w:val="2"/>
                <w:lang w:eastAsia="en-AU"/>
                <w14:ligatures w14:val="standardContextual"/>
              </w:rPr>
              <w:tab/>
            </w:r>
            <w:r w:rsidRPr="004C03E2">
              <w:rPr>
                <w:rStyle w:val="Hyperlink"/>
                <w:noProof/>
              </w:rPr>
              <w:t>Upholding human rights in employment</w:t>
            </w:r>
            <w:r>
              <w:rPr>
                <w:noProof/>
                <w:webHidden/>
              </w:rPr>
              <w:tab/>
            </w:r>
            <w:r>
              <w:rPr>
                <w:noProof/>
                <w:webHidden/>
              </w:rPr>
              <w:fldChar w:fldCharType="begin"/>
            </w:r>
            <w:r>
              <w:rPr>
                <w:noProof/>
                <w:webHidden/>
              </w:rPr>
              <w:instrText xml:space="preserve"> PAGEREF _Toc158393365 \h </w:instrText>
            </w:r>
            <w:r>
              <w:rPr>
                <w:noProof/>
                <w:webHidden/>
              </w:rPr>
            </w:r>
            <w:r>
              <w:rPr>
                <w:noProof/>
                <w:webHidden/>
              </w:rPr>
              <w:fldChar w:fldCharType="separate"/>
            </w:r>
            <w:r w:rsidR="000C1333">
              <w:rPr>
                <w:noProof/>
                <w:webHidden/>
              </w:rPr>
              <w:t>32</w:t>
            </w:r>
            <w:r>
              <w:rPr>
                <w:noProof/>
                <w:webHidden/>
              </w:rPr>
              <w:fldChar w:fldCharType="end"/>
            </w:r>
          </w:hyperlink>
        </w:p>
        <w:p w14:paraId="13E8F124" w14:textId="24B097E2" w:rsidR="00D41CB2" w:rsidRDefault="00D41CB2">
          <w:pPr>
            <w:pStyle w:val="TOC2"/>
            <w:tabs>
              <w:tab w:val="left" w:pos="960"/>
              <w:tab w:val="right" w:leader="dot" w:pos="9016"/>
            </w:tabs>
            <w:rPr>
              <w:rFonts w:eastAsiaTheme="minorEastAsia"/>
              <w:noProof/>
              <w:kern w:val="2"/>
              <w:lang w:eastAsia="en-AU"/>
              <w14:ligatures w14:val="standardContextual"/>
            </w:rPr>
          </w:pPr>
          <w:hyperlink w:anchor="_Toc158393366" w:history="1">
            <w:r w:rsidRPr="004C03E2">
              <w:rPr>
                <w:rStyle w:val="Hyperlink"/>
                <w:noProof/>
                <w:lang w:eastAsia="en-AU"/>
              </w:rPr>
              <w:t>5.1.</w:t>
            </w:r>
            <w:r>
              <w:rPr>
                <w:rFonts w:eastAsiaTheme="minorEastAsia"/>
                <w:noProof/>
                <w:kern w:val="2"/>
                <w:lang w:eastAsia="en-AU"/>
                <w14:ligatures w14:val="standardContextual"/>
              </w:rPr>
              <w:tab/>
            </w:r>
            <w:r w:rsidRPr="004C03E2">
              <w:rPr>
                <w:rStyle w:val="Hyperlink"/>
                <w:noProof/>
                <w:lang w:eastAsia="en-AU"/>
              </w:rPr>
              <w:t>The current situation</w:t>
            </w:r>
            <w:r>
              <w:rPr>
                <w:noProof/>
                <w:webHidden/>
              </w:rPr>
              <w:tab/>
            </w:r>
            <w:r>
              <w:rPr>
                <w:noProof/>
                <w:webHidden/>
              </w:rPr>
              <w:fldChar w:fldCharType="begin"/>
            </w:r>
            <w:r>
              <w:rPr>
                <w:noProof/>
                <w:webHidden/>
              </w:rPr>
              <w:instrText xml:space="preserve"> PAGEREF _Toc158393366 \h </w:instrText>
            </w:r>
            <w:r>
              <w:rPr>
                <w:noProof/>
                <w:webHidden/>
              </w:rPr>
            </w:r>
            <w:r>
              <w:rPr>
                <w:noProof/>
                <w:webHidden/>
              </w:rPr>
              <w:fldChar w:fldCharType="separate"/>
            </w:r>
            <w:r w:rsidR="000C1333">
              <w:rPr>
                <w:noProof/>
                <w:webHidden/>
              </w:rPr>
              <w:t>33</w:t>
            </w:r>
            <w:r>
              <w:rPr>
                <w:noProof/>
                <w:webHidden/>
              </w:rPr>
              <w:fldChar w:fldCharType="end"/>
            </w:r>
          </w:hyperlink>
        </w:p>
        <w:p w14:paraId="6A77BE5A" w14:textId="41555AA5" w:rsidR="00D41CB2" w:rsidRDefault="00D41CB2">
          <w:pPr>
            <w:pStyle w:val="TOC2"/>
            <w:tabs>
              <w:tab w:val="left" w:pos="960"/>
              <w:tab w:val="right" w:leader="dot" w:pos="9016"/>
            </w:tabs>
            <w:rPr>
              <w:rFonts w:eastAsiaTheme="minorEastAsia"/>
              <w:noProof/>
              <w:kern w:val="2"/>
              <w:lang w:eastAsia="en-AU"/>
              <w14:ligatures w14:val="standardContextual"/>
            </w:rPr>
          </w:pPr>
          <w:hyperlink w:anchor="_Toc158393367" w:history="1">
            <w:r w:rsidRPr="004C03E2">
              <w:rPr>
                <w:rStyle w:val="Hyperlink"/>
                <w:noProof/>
              </w:rPr>
              <w:t>5.2.</w:t>
            </w:r>
            <w:r>
              <w:rPr>
                <w:rFonts w:eastAsiaTheme="minorEastAsia"/>
                <w:noProof/>
                <w:kern w:val="2"/>
                <w:lang w:eastAsia="en-AU"/>
                <w14:ligatures w14:val="standardContextual"/>
              </w:rPr>
              <w:tab/>
            </w:r>
            <w:r w:rsidRPr="004C03E2">
              <w:rPr>
                <w:rStyle w:val="Hyperlink"/>
                <w:noProof/>
              </w:rPr>
              <w:t>What must change</w:t>
            </w:r>
            <w:r>
              <w:rPr>
                <w:noProof/>
                <w:webHidden/>
              </w:rPr>
              <w:tab/>
            </w:r>
            <w:r>
              <w:rPr>
                <w:noProof/>
                <w:webHidden/>
              </w:rPr>
              <w:fldChar w:fldCharType="begin"/>
            </w:r>
            <w:r>
              <w:rPr>
                <w:noProof/>
                <w:webHidden/>
              </w:rPr>
              <w:instrText xml:space="preserve"> PAGEREF _Toc158393367 \h </w:instrText>
            </w:r>
            <w:r>
              <w:rPr>
                <w:noProof/>
                <w:webHidden/>
              </w:rPr>
            </w:r>
            <w:r>
              <w:rPr>
                <w:noProof/>
                <w:webHidden/>
              </w:rPr>
              <w:fldChar w:fldCharType="separate"/>
            </w:r>
            <w:r w:rsidR="000C1333">
              <w:rPr>
                <w:noProof/>
                <w:webHidden/>
              </w:rPr>
              <w:t>36</w:t>
            </w:r>
            <w:r>
              <w:rPr>
                <w:noProof/>
                <w:webHidden/>
              </w:rPr>
              <w:fldChar w:fldCharType="end"/>
            </w:r>
          </w:hyperlink>
        </w:p>
        <w:p w14:paraId="0ECE7F74" w14:textId="0212F015" w:rsidR="00D41CB2" w:rsidRDefault="00D41CB2">
          <w:pPr>
            <w:pStyle w:val="TOC2"/>
            <w:tabs>
              <w:tab w:val="left" w:pos="960"/>
              <w:tab w:val="right" w:leader="dot" w:pos="9016"/>
            </w:tabs>
            <w:rPr>
              <w:rFonts w:eastAsiaTheme="minorEastAsia"/>
              <w:noProof/>
              <w:kern w:val="2"/>
              <w:lang w:eastAsia="en-AU"/>
              <w14:ligatures w14:val="standardContextual"/>
            </w:rPr>
          </w:pPr>
          <w:hyperlink w:anchor="_Toc158393368" w:history="1">
            <w:r w:rsidRPr="004C03E2">
              <w:rPr>
                <w:rStyle w:val="Hyperlink"/>
                <w:noProof/>
              </w:rPr>
              <w:t>5.3.</w:t>
            </w:r>
            <w:r>
              <w:rPr>
                <w:rFonts w:eastAsiaTheme="minorEastAsia"/>
                <w:noProof/>
                <w:kern w:val="2"/>
                <w:lang w:eastAsia="en-AU"/>
                <w14:ligatures w14:val="standardContextual"/>
              </w:rPr>
              <w:tab/>
            </w:r>
            <w:r w:rsidRPr="004C03E2">
              <w:rPr>
                <w:rStyle w:val="Hyperlink"/>
                <w:noProof/>
              </w:rPr>
              <w:t>Our vision for inclusive employment</w:t>
            </w:r>
            <w:r>
              <w:rPr>
                <w:noProof/>
                <w:webHidden/>
              </w:rPr>
              <w:tab/>
            </w:r>
            <w:r>
              <w:rPr>
                <w:noProof/>
                <w:webHidden/>
              </w:rPr>
              <w:fldChar w:fldCharType="begin"/>
            </w:r>
            <w:r>
              <w:rPr>
                <w:noProof/>
                <w:webHidden/>
              </w:rPr>
              <w:instrText xml:space="preserve"> PAGEREF _Toc158393368 \h </w:instrText>
            </w:r>
            <w:r>
              <w:rPr>
                <w:noProof/>
                <w:webHidden/>
              </w:rPr>
            </w:r>
            <w:r>
              <w:rPr>
                <w:noProof/>
                <w:webHidden/>
              </w:rPr>
              <w:fldChar w:fldCharType="separate"/>
            </w:r>
            <w:r w:rsidR="000C1333">
              <w:rPr>
                <w:noProof/>
                <w:webHidden/>
              </w:rPr>
              <w:t>39</w:t>
            </w:r>
            <w:r>
              <w:rPr>
                <w:noProof/>
                <w:webHidden/>
              </w:rPr>
              <w:fldChar w:fldCharType="end"/>
            </w:r>
          </w:hyperlink>
        </w:p>
        <w:p w14:paraId="22FC492D" w14:textId="74093124" w:rsidR="00D41CB2" w:rsidRDefault="00D41CB2">
          <w:pPr>
            <w:pStyle w:val="TOC1"/>
            <w:tabs>
              <w:tab w:val="left" w:pos="440"/>
              <w:tab w:val="right" w:leader="dot" w:pos="9016"/>
            </w:tabs>
            <w:rPr>
              <w:rFonts w:eastAsiaTheme="minorEastAsia"/>
              <w:noProof/>
              <w:kern w:val="2"/>
              <w:lang w:eastAsia="en-AU"/>
              <w14:ligatures w14:val="standardContextual"/>
            </w:rPr>
          </w:pPr>
          <w:hyperlink w:anchor="_Toc158393369" w:history="1">
            <w:r w:rsidRPr="004C03E2">
              <w:rPr>
                <w:rStyle w:val="Hyperlink"/>
                <w:noProof/>
              </w:rPr>
              <w:t>6.</w:t>
            </w:r>
            <w:r>
              <w:rPr>
                <w:rFonts w:eastAsiaTheme="minorEastAsia"/>
                <w:noProof/>
                <w:kern w:val="2"/>
                <w:lang w:eastAsia="en-AU"/>
                <w14:ligatures w14:val="standardContextual"/>
              </w:rPr>
              <w:tab/>
            </w:r>
            <w:r w:rsidRPr="004C03E2">
              <w:rPr>
                <w:rStyle w:val="Hyperlink"/>
                <w:noProof/>
              </w:rPr>
              <w:t>Upholding human rights in housing</w:t>
            </w:r>
            <w:r>
              <w:rPr>
                <w:noProof/>
                <w:webHidden/>
              </w:rPr>
              <w:tab/>
            </w:r>
            <w:r>
              <w:rPr>
                <w:noProof/>
                <w:webHidden/>
              </w:rPr>
              <w:fldChar w:fldCharType="begin"/>
            </w:r>
            <w:r>
              <w:rPr>
                <w:noProof/>
                <w:webHidden/>
              </w:rPr>
              <w:instrText xml:space="preserve"> PAGEREF _Toc158393369 \h </w:instrText>
            </w:r>
            <w:r>
              <w:rPr>
                <w:noProof/>
                <w:webHidden/>
              </w:rPr>
            </w:r>
            <w:r>
              <w:rPr>
                <w:noProof/>
                <w:webHidden/>
              </w:rPr>
              <w:fldChar w:fldCharType="separate"/>
            </w:r>
            <w:r w:rsidR="000C1333">
              <w:rPr>
                <w:noProof/>
                <w:webHidden/>
              </w:rPr>
              <w:t>42</w:t>
            </w:r>
            <w:r>
              <w:rPr>
                <w:noProof/>
                <w:webHidden/>
              </w:rPr>
              <w:fldChar w:fldCharType="end"/>
            </w:r>
          </w:hyperlink>
        </w:p>
        <w:p w14:paraId="43901A7D" w14:textId="205F37F0" w:rsidR="00D41CB2" w:rsidRDefault="00D41CB2">
          <w:pPr>
            <w:pStyle w:val="TOC2"/>
            <w:tabs>
              <w:tab w:val="left" w:pos="960"/>
              <w:tab w:val="right" w:leader="dot" w:pos="9016"/>
            </w:tabs>
            <w:rPr>
              <w:rFonts w:eastAsiaTheme="minorEastAsia"/>
              <w:noProof/>
              <w:kern w:val="2"/>
              <w:lang w:eastAsia="en-AU"/>
              <w14:ligatures w14:val="standardContextual"/>
            </w:rPr>
          </w:pPr>
          <w:hyperlink w:anchor="_Toc158393370" w:history="1">
            <w:r w:rsidRPr="004C03E2">
              <w:rPr>
                <w:rStyle w:val="Hyperlink"/>
                <w:noProof/>
              </w:rPr>
              <w:t>6.1.</w:t>
            </w:r>
            <w:r>
              <w:rPr>
                <w:rFonts w:eastAsiaTheme="minorEastAsia"/>
                <w:noProof/>
                <w:kern w:val="2"/>
                <w:lang w:eastAsia="en-AU"/>
                <w14:ligatures w14:val="standardContextual"/>
              </w:rPr>
              <w:tab/>
            </w:r>
            <w:r w:rsidRPr="004C03E2">
              <w:rPr>
                <w:rStyle w:val="Hyperlink"/>
                <w:noProof/>
              </w:rPr>
              <w:t>The current situation</w:t>
            </w:r>
            <w:r>
              <w:rPr>
                <w:noProof/>
                <w:webHidden/>
              </w:rPr>
              <w:tab/>
            </w:r>
            <w:r>
              <w:rPr>
                <w:noProof/>
                <w:webHidden/>
              </w:rPr>
              <w:fldChar w:fldCharType="begin"/>
            </w:r>
            <w:r>
              <w:rPr>
                <w:noProof/>
                <w:webHidden/>
              </w:rPr>
              <w:instrText xml:space="preserve"> PAGEREF _Toc158393370 \h </w:instrText>
            </w:r>
            <w:r>
              <w:rPr>
                <w:noProof/>
                <w:webHidden/>
              </w:rPr>
            </w:r>
            <w:r>
              <w:rPr>
                <w:noProof/>
                <w:webHidden/>
              </w:rPr>
              <w:fldChar w:fldCharType="separate"/>
            </w:r>
            <w:r w:rsidR="000C1333">
              <w:rPr>
                <w:noProof/>
                <w:webHidden/>
              </w:rPr>
              <w:t>43</w:t>
            </w:r>
            <w:r>
              <w:rPr>
                <w:noProof/>
                <w:webHidden/>
              </w:rPr>
              <w:fldChar w:fldCharType="end"/>
            </w:r>
          </w:hyperlink>
        </w:p>
        <w:p w14:paraId="0A5510C5" w14:textId="77B1B6CB" w:rsidR="00D41CB2" w:rsidRDefault="00D41CB2">
          <w:pPr>
            <w:pStyle w:val="TOC2"/>
            <w:tabs>
              <w:tab w:val="left" w:pos="960"/>
              <w:tab w:val="right" w:leader="dot" w:pos="9016"/>
            </w:tabs>
            <w:rPr>
              <w:rFonts w:eastAsiaTheme="minorEastAsia"/>
              <w:noProof/>
              <w:kern w:val="2"/>
              <w:lang w:eastAsia="en-AU"/>
              <w14:ligatures w14:val="standardContextual"/>
            </w:rPr>
          </w:pPr>
          <w:hyperlink w:anchor="_Toc158393371" w:history="1">
            <w:r w:rsidRPr="004C03E2">
              <w:rPr>
                <w:rStyle w:val="Hyperlink"/>
                <w:noProof/>
              </w:rPr>
              <w:t>6.2.</w:t>
            </w:r>
            <w:r>
              <w:rPr>
                <w:rFonts w:eastAsiaTheme="minorEastAsia"/>
                <w:noProof/>
                <w:kern w:val="2"/>
                <w:lang w:eastAsia="en-AU"/>
                <w14:ligatures w14:val="standardContextual"/>
              </w:rPr>
              <w:tab/>
            </w:r>
            <w:r w:rsidRPr="004C03E2">
              <w:rPr>
                <w:rStyle w:val="Hyperlink"/>
                <w:noProof/>
              </w:rPr>
              <w:t>What must change</w:t>
            </w:r>
            <w:r>
              <w:rPr>
                <w:noProof/>
                <w:webHidden/>
              </w:rPr>
              <w:tab/>
            </w:r>
            <w:r>
              <w:rPr>
                <w:noProof/>
                <w:webHidden/>
              </w:rPr>
              <w:fldChar w:fldCharType="begin"/>
            </w:r>
            <w:r>
              <w:rPr>
                <w:noProof/>
                <w:webHidden/>
              </w:rPr>
              <w:instrText xml:space="preserve"> PAGEREF _Toc158393371 \h </w:instrText>
            </w:r>
            <w:r>
              <w:rPr>
                <w:noProof/>
                <w:webHidden/>
              </w:rPr>
            </w:r>
            <w:r>
              <w:rPr>
                <w:noProof/>
                <w:webHidden/>
              </w:rPr>
              <w:fldChar w:fldCharType="separate"/>
            </w:r>
            <w:r w:rsidR="000C1333">
              <w:rPr>
                <w:noProof/>
                <w:webHidden/>
              </w:rPr>
              <w:t>46</w:t>
            </w:r>
            <w:r>
              <w:rPr>
                <w:noProof/>
                <w:webHidden/>
              </w:rPr>
              <w:fldChar w:fldCharType="end"/>
            </w:r>
          </w:hyperlink>
        </w:p>
        <w:p w14:paraId="7C71037E" w14:textId="623252DF" w:rsidR="00D41CB2" w:rsidRDefault="00D41CB2">
          <w:pPr>
            <w:pStyle w:val="TOC2"/>
            <w:tabs>
              <w:tab w:val="left" w:pos="960"/>
              <w:tab w:val="right" w:leader="dot" w:pos="9016"/>
            </w:tabs>
            <w:rPr>
              <w:rFonts w:eastAsiaTheme="minorEastAsia"/>
              <w:noProof/>
              <w:kern w:val="2"/>
              <w:lang w:eastAsia="en-AU"/>
              <w14:ligatures w14:val="standardContextual"/>
            </w:rPr>
          </w:pPr>
          <w:hyperlink w:anchor="_Toc158393372" w:history="1">
            <w:r w:rsidRPr="004C03E2">
              <w:rPr>
                <w:rStyle w:val="Hyperlink"/>
                <w:noProof/>
              </w:rPr>
              <w:t>6.3.</w:t>
            </w:r>
            <w:r>
              <w:rPr>
                <w:rFonts w:eastAsiaTheme="minorEastAsia"/>
                <w:noProof/>
                <w:kern w:val="2"/>
                <w:lang w:eastAsia="en-AU"/>
                <w14:ligatures w14:val="standardContextual"/>
              </w:rPr>
              <w:tab/>
            </w:r>
            <w:r w:rsidRPr="004C03E2">
              <w:rPr>
                <w:rStyle w:val="Hyperlink"/>
                <w:noProof/>
              </w:rPr>
              <w:t>Our vision for inclusive housing, neighbourhoods, and communities</w:t>
            </w:r>
            <w:r>
              <w:rPr>
                <w:noProof/>
                <w:webHidden/>
              </w:rPr>
              <w:tab/>
            </w:r>
            <w:r>
              <w:rPr>
                <w:noProof/>
                <w:webHidden/>
              </w:rPr>
              <w:fldChar w:fldCharType="begin"/>
            </w:r>
            <w:r>
              <w:rPr>
                <w:noProof/>
                <w:webHidden/>
              </w:rPr>
              <w:instrText xml:space="preserve"> PAGEREF _Toc158393372 \h </w:instrText>
            </w:r>
            <w:r>
              <w:rPr>
                <w:noProof/>
                <w:webHidden/>
              </w:rPr>
            </w:r>
            <w:r>
              <w:rPr>
                <w:noProof/>
                <w:webHidden/>
              </w:rPr>
              <w:fldChar w:fldCharType="separate"/>
            </w:r>
            <w:r w:rsidR="000C1333">
              <w:rPr>
                <w:noProof/>
                <w:webHidden/>
              </w:rPr>
              <w:t>48</w:t>
            </w:r>
            <w:r>
              <w:rPr>
                <w:noProof/>
                <w:webHidden/>
              </w:rPr>
              <w:fldChar w:fldCharType="end"/>
            </w:r>
          </w:hyperlink>
        </w:p>
        <w:p w14:paraId="16A0063E" w14:textId="471AD320" w:rsidR="00D41CB2" w:rsidRDefault="00D41CB2">
          <w:pPr>
            <w:pStyle w:val="TOC1"/>
            <w:tabs>
              <w:tab w:val="left" w:pos="440"/>
              <w:tab w:val="right" w:leader="dot" w:pos="9016"/>
            </w:tabs>
            <w:rPr>
              <w:rFonts w:eastAsiaTheme="minorEastAsia"/>
              <w:noProof/>
              <w:kern w:val="2"/>
              <w:lang w:eastAsia="en-AU"/>
              <w14:ligatures w14:val="standardContextual"/>
            </w:rPr>
          </w:pPr>
          <w:hyperlink w:anchor="_Toc158393373" w:history="1">
            <w:r w:rsidRPr="004C03E2">
              <w:rPr>
                <w:rStyle w:val="Hyperlink"/>
                <w:noProof/>
              </w:rPr>
              <w:t>7.</w:t>
            </w:r>
            <w:r>
              <w:rPr>
                <w:rFonts w:eastAsiaTheme="minorEastAsia"/>
                <w:noProof/>
                <w:kern w:val="2"/>
                <w:lang w:eastAsia="en-AU"/>
                <w14:ligatures w14:val="standardContextual"/>
              </w:rPr>
              <w:tab/>
            </w:r>
            <w:r w:rsidRPr="004C03E2">
              <w:rPr>
                <w:rStyle w:val="Hyperlink"/>
                <w:noProof/>
              </w:rPr>
              <w:t>Conclusion</w:t>
            </w:r>
            <w:r>
              <w:rPr>
                <w:noProof/>
                <w:webHidden/>
              </w:rPr>
              <w:tab/>
            </w:r>
            <w:r>
              <w:rPr>
                <w:noProof/>
                <w:webHidden/>
              </w:rPr>
              <w:fldChar w:fldCharType="begin"/>
            </w:r>
            <w:r>
              <w:rPr>
                <w:noProof/>
                <w:webHidden/>
              </w:rPr>
              <w:instrText xml:space="preserve"> PAGEREF _Toc158393373 \h </w:instrText>
            </w:r>
            <w:r>
              <w:rPr>
                <w:noProof/>
                <w:webHidden/>
              </w:rPr>
            </w:r>
            <w:r>
              <w:rPr>
                <w:noProof/>
                <w:webHidden/>
              </w:rPr>
              <w:fldChar w:fldCharType="separate"/>
            </w:r>
            <w:r w:rsidR="000C1333">
              <w:rPr>
                <w:noProof/>
                <w:webHidden/>
              </w:rPr>
              <w:t>52</w:t>
            </w:r>
            <w:r>
              <w:rPr>
                <w:noProof/>
                <w:webHidden/>
              </w:rPr>
              <w:fldChar w:fldCharType="end"/>
            </w:r>
          </w:hyperlink>
        </w:p>
        <w:p w14:paraId="420FF8C6" w14:textId="141C299B" w:rsidR="00C042A4" w:rsidRPr="00262BD5" w:rsidRDefault="00244C2B" w:rsidP="00AF44D1">
          <w:pPr>
            <w:spacing w:after="160"/>
            <w:rPr>
              <w:rFonts w:ascii="Calibri" w:eastAsia="Calibri" w:hAnsi="Calibri" w:cs="Calibri"/>
            </w:rPr>
          </w:pPr>
          <w:r w:rsidRPr="40EF360B">
            <w:rPr>
              <w:b/>
            </w:rPr>
            <w:fldChar w:fldCharType="end"/>
          </w:r>
        </w:p>
      </w:sdtContent>
    </w:sdt>
    <w:p w14:paraId="7969C6D5" w14:textId="77777777" w:rsidR="00555B04" w:rsidRPr="00262BD5" w:rsidRDefault="00447E60" w:rsidP="0019130E">
      <w:pPr>
        <w:pStyle w:val="Heading1"/>
        <w:spacing w:after="160" w:line="360" w:lineRule="auto"/>
      </w:pPr>
      <w:r w:rsidRPr="40EF360B">
        <w:br w:type="page"/>
      </w:r>
      <w:bookmarkStart w:id="1" w:name="_Toc158393353"/>
      <w:r w:rsidR="00555B04" w:rsidRPr="002E06EF">
        <w:lastRenderedPageBreak/>
        <w:t>Summary</w:t>
      </w:r>
      <w:r w:rsidR="00C042A4" w:rsidRPr="40EF360B">
        <w:t xml:space="preserve"> and recommendations</w:t>
      </w:r>
      <w:bookmarkEnd w:id="1"/>
    </w:p>
    <w:p w14:paraId="6E08074B" w14:textId="59F4C788" w:rsidR="00916D7C" w:rsidRDefault="0074476C" w:rsidP="0019130E">
      <w:pPr>
        <w:spacing w:after="160"/>
        <w:rPr>
          <w:rFonts w:ascii="Calibri" w:eastAsia="Calibri" w:hAnsi="Calibri" w:cs="Calibri"/>
        </w:rPr>
      </w:pPr>
      <w:r>
        <w:rPr>
          <w:rFonts w:ascii="Calibri" w:eastAsia="Calibri" w:hAnsi="Calibri" w:cs="Calibri"/>
          <w:color w:val="000000" w:themeColor="text1"/>
        </w:rPr>
        <w:t xml:space="preserve">The </w:t>
      </w:r>
      <w:r w:rsidR="008904E7">
        <w:rPr>
          <w:rFonts w:ascii="Calibri" w:eastAsia="Calibri" w:hAnsi="Calibri" w:cs="Calibri"/>
          <w:color w:val="000000" w:themeColor="text1"/>
        </w:rPr>
        <w:t>Federal Government’s</w:t>
      </w:r>
      <w:r w:rsidR="00C475E8">
        <w:rPr>
          <w:rFonts w:ascii="Calibri" w:eastAsia="Calibri" w:hAnsi="Calibri" w:cs="Calibri"/>
          <w:color w:val="000000" w:themeColor="text1"/>
        </w:rPr>
        <w:t xml:space="preserve"> response to</w:t>
      </w:r>
      <w:r w:rsidR="005D3070">
        <w:rPr>
          <w:rFonts w:ascii="Calibri" w:eastAsia="Calibri" w:hAnsi="Calibri" w:cs="Calibri"/>
          <w:color w:val="000000" w:themeColor="text1"/>
        </w:rPr>
        <w:t xml:space="preserve"> the Final Report of the </w:t>
      </w:r>
      <w:r w:rsidR="00C7239B" w:rsidRPr="001D17E3">
        <w:t>Royal Commission into Violence, Abuse, Neglect, and Exploitation of People with Disability (DRC)</w:t>
      </w:r>
      <w:r w:rsidR="00C7239B">
        <w:t xml:space="preserve"> presents a</w:t>
      </w:r>
      <w:r w:rsidR="00294CF2">
        <w:t>n unprecedented</w:t>
      </w:r>
      <w:r w:rsidR="00C7239B">
        <w:t xml:space="preserve"> opportunity for Australia to make </w:t>
      </w:r>
      <w:r w:rsidR="00014425">
        <w:t xml:space="preserve">fundamental changes to how it treats people living with disability and to genuinely ensure all Australians receive a fair go at </w:t>
      </w:r>
      <w:r w:rsidR="006E3559">
        <w:t>everything</w:t>
      </w:r>
      <w:r w:rsidR="00014425">
        <w:t xml:space="preserve"> life has to offer. </w:t>
      </w:r>
      <w:r w:rsidR="00961C6E">
        <w:t xml:space="preserve">In this submission, JFA Purple Orange wholeheartedly endorses the recommendations </w:t>
      </w:r>
      <w:r w:rsidR="005E0675">
        <w:t xml:space="preserve">of </w:t>
      </w:r>
      <w:r w:rsidR="00867FFB">
        <w:t xml:space="preserve">the three </w:t>
      </w:r>
      <w:r w:rsidR="005E0675">
        <w:rPr>
          <w:rFonts w:ascii="Calibri" w:eastAsia="Calibri" w:hAnsi="Calibri" w:cs="Calibri"/>
        </w:rPr>
        <w:t>Commissioners with lived experience of disability who unanimously recommended an end to segregation, although we strongly believe</w:t>
      </w:r>
      <w:r w:rsidR="00867FFB">
        <w:rPr>
          <w:rFonts w:ascii="Calibri" w:eastAsia="Calibri" w:hAnsi="Calibri" w:cs="Calibri"/>
        </w:rPr>
        <w:t xml:space="preserve"> the timeframes for transition </w:t>
      </w:r>
      <w:r w:rsidR="00EC56AE">
        <w:rPr>
          <w:rFonts w:ascii="Calibri" w:eastAsia="Calibri" w:hAnsi="Calibri" w:cs="Calibri"/>
        </w:rPr>
        <w:t>can be, and should be, far more ambitio</w:t>
      </w:r>
      <w:r w:rsidR="002E7913">
        <w:rPr>
          <w:rFonts w:ascii="Calibri" w:eastAsia="Calibri" w:hAnsi="Calibri" w:cs="Calibri"/>
        </w:rPr>
        <w:t>u</w:t>
      </w:r>
      <w:r w:rsidR="00EC56AE">
        <w:rPr>
          <w:rFonts w:ascii="Calibri" w:eastAsia="Calibri" w:hAnsi="Calibri" w:cs="Calibri"/>
        </w:rPr>
        <w:t xml:space="preserve">s. If </w:t>
      </w:r>
      <w:r w:rsidR="00FA36FC">
        <w:rPr>
          <w:rFonts w:ascii="Calibri" w:eastAsia="Calibri" w:hAnsi="Calibri" w:cs="Calibri"/>
        </w:rPr>
        <w:t xml:space="preserve">the federal, state, and territory </w:t>
      </w:r>
      <w:r w:rsidR="00EC56AE">
        <w:rPr>
          <w:rFonts w:ascii="Calibri" w:eastAsia="Calibri" w:hAnsi="Calibri" w:cs="Calibri"/>
        </w:rPr>
        <w:t xml:space="preserve">governments </w:t>
      </w:r>
      <w:r w:rsidR="00FA36FC">
        <w:rPr>
          <w:rFonts w:ascii="Calibri" w:eastAsia="Calibri" w:hAnsi="Calibri" w:cs="Calibri"/>
        </w:rPr>
        <w:t xml:space="preserve">all </w:t>
      </w:r>
      <w:r w:rsidR="00EC56AE">
        <w:rPr>
          <w:rFonts w:ascii="Calibri" w:eastAsia="Calibri" w:hAnsi="Calibri" w:cs="Calibri"/>
        </w:rPr>
        <w:t>act with urgency</w:t>
      </w:r>
      <w:r w:rsidR="00647431">
        <w:rPr>
          <w:rFonts w:ascii="Calibri" w:eastAsia="Calibri" w:hAnsi="Calibri" w:cs="Calibri"/>
        </w:rPr>
        <w:t>,</w:t>
      </w:r>
      <w:r w:rsidR="00EC56AE">
        <w:rPr>
          <w:rFonts w:ascii="Calibri" w:eastAsia="Calibri" w:hAnsi="Calibri" w:cs="Calibri"/>
        </w:rPr>
        <w:t xml:space="preserve"> </w:t>
      </w:r>
      <w:r w:rsidR="00647431">
        <w:rPr>
          <w:rFonts w:ascii="Calibri" w:eastAsia="Calibri" w:hAnsi="Calibri" w:cs="Calibri"/>
        </w:rPr>
        <w:t xml:space="preserve">a </w:t>
      </w:r>
      <w:r w:rsidR="001F1FE1">
        <w:rPr>
          <w:rFonts w:ascii="Calibri" w:eastAsia="Calibri" w:hAnsi="Calibri" w:cs="Calibri"/>
        </w:rPr>
        <w:t xml:space="preserve">real </w:t>
      </w:r>
      <w:r w:rsidR="00E03BA7">
        <w:rPr>
          <w:rFonts w:ascii="Calibri" w:eastAsia="Calibri" w:hAnsi="Calibri" w:cs="Calibri"/>
        </w:rPr>
        <w:t xml:space="preserve">desire and </w:t>
      </w:r>
      <w:r w:rsidR="00EC56AE">
        <w:rPr>
          <w:rFonts w:ascii="Calibri" w:eastAsia="Calibri" w:hAnsi="Calibri" w:cs="Calibri"/>
        </w:rPr>
        <w:t xml:space="preserve">commitment to </w:t>
      </w:r>
      <w:r w:rsidR="003B6BAF">
        <w:rPr>
          <w:rFonts w:ascii="Calibri" w:eastAsia="Calibri" w:hAnsi="Calibri" w:cs="Calibri"/>
        </w:rPr>
        <w:t>change</w:t>
      </w:r>
      <w:r w:rsidR="00647431">
        <w:rPr>
          <w:rFonts w:ascii="Calibri" w:eastAsia="Calibri" w:hAnsi="Calibri" w:cs="Calibri"/>
        </w:rPr>
        <w:t xml:space="preserve">, and a </w:t>
      </w:r>
      <w:r w:rsidR="00C00334">
        <w:rPr>
          <w:rFonts w:ascii="Calibri" w:eastAsia="Calibri" w:hAnsi="Calibri" w:cs="Calibri"/>
        </w:rPr>
        <w:t xml:space="preserve">recognition of the need to make </w:t>
      </w:r>
      <w:r w:rsidR="008C032A">
        <w:rPr>
          <w:rFonts w:ascii="Calibri" w:eastAsia="Calibri" w:hAnsi="Calibri" w:cs="Calibri"/>
        </w:rPr>
        <w:t>significant</w:t>
      </w:r>
      <w:r w:rsidR="00C00334">
        <w:rPr>
          <w:rFonts w:ascii="Calibri" w:eastAsia="Calibri" w:hAnsi="Calibri" w:cs="Calibri"/>
        </w:rPr>
        <w:t xml:space="preserve"> invest</w:t>
      </w:r>
      <w:r w:rsidR="009452BA">
        <w:rPr>
          <w:rFonts w:ascii="Calibri" w:eastAsia="Calibri" w:hAnsi="Calibri" w:cs="Calibri"/>
        </w:rPr>
        <w:t xml:space="preserve">ments in order to deliver </w:t>
      </w:r>
      <w:r w:rsidR="006C5624">
        <w:rPr>
          <w:rFonts w:ascii="Calibri" w:eastAsia="Calibri" w:hAnsi="Calibri" w:cs="Calibri"/>
        </w:rPr>
        <w:t>a</w:t>
      </w:r>
      <w:r w:rsidR="009452BA">
        <w:rPr>
          <w:rFonts w:ascii="Calibri" w:eastAsia="Calibri" w:hAnsi="Calibri" w:cs="Calibri"/>
        </w:rPr>
        <w:t xml:space="preserve"> </w:t>
      </w:r>
      <w:r w:rsidR="001F1FE1">
        <w:rPr>
          <w:rFonts w:ascii="Calibri" w:eastAsia="Calibri" w:hAnsi="Calibri" w:cs="Calibri"/>
        </w:rPr>
        <w:t xml:space="preserve">genuine </w:t>
      </w:r>
      <w:r w:rsidR="00E03BA7">
        <w:rPr>
          <w:rFonts w:ascii="Calibri" w:eastAsia="Calibri" w:hAnsi="Calibri" w:cs="Calibri"/>
        </w:rPr>
        <w:t>transform</w:t>
      </w:r>
      <w:r w:rsidR="009452BA">
        <w:rPr>
          <w:rFonts w:ascii="Calibri" w:eastAsia="Calibri" w:hAnsi="Calibri" w:cs="Calibri"/>
        </w:rPr>
        <w:t xml:space="preserve">ation that will pay huge dividends </w:t>
      </w:r>
      <w:r w:rsidR="006C5624">
        <w:rPr>
          <w:rFonts w:ascii="Calibri" w:eastAsia="Calibri" w:hAnsi="Calibri" w:cs="Calibri"/>
        </w:rPr>
        <w:t xml:space="preserve">over the </w:t>
      </w:r>
      <w:r w:rsidR="001F1FE1">
        <w:rPr>
          <w:rFonts w:ascii="Calibri" w:eastAsia="Calibri" w:hAnsi="Calibri" w:cs="Calibri"/>
        </w:rPr>
        <w:t>short-, medium</w:t>
      </w:r>
      <w:r w:rsidR="00C00415">
        <w:rPr>
          <w:rFonts w:ascii="Calibri" w:eastAsia="Calibri" w:hAnsi="Calibri" w:cs="Calibri"/>
        </w:rPr>
        <w:t>-</w:t>
      </w:r>
      <w:r w:rsidR="001F1FE1">
        <w:rPr>
          <w:rFonts w:ascii="Calibri" w:eastAsia="Calibri" w:hAnsi="Calibri" w:cs="Calibri"/>
        </w:rPr>
        <w:t xml:space="preserve">, and </w:t>
      </w:r>
      <w:r w:rsidR="006C5624">
        <w:rPr>
          <w:rFonts w:ascii="Calibri" w:eastAsia="Calibri" w:hAnsi="Calibri" w:cs="Calibri"/>
        </w:rPr>
        <w:t>long-term</w:t>
      </w:r>
      <w:r w:rsidR="00C00415">
        <w:rPr>
          <w:rFonts w:ascii="Calibri" w:eastAsia="Calibri" w:hAnsi="Calibri" w:cs="Calibri"/>
        </w:rPr>
        <w:t>s</w:t>
      </w:r>
      <w:r w:rsidR="006C5624">
        <w:rPr>
          <w:rFonts w:ascii="Calibri" w:eastAsia="Calibri" w:hAnsi="Calibri" w:cs="Calibri"/>
        </w:rPr>
        <w:t xml:space="preserve">, </w:t>
      </w:r>
      <w:r w:rsidR="001F1FE1">
        <w:rPr>
          <w:rFonts w:ascii="Calibri" w:eastAsia="Calibri" w:hAnsi="Calibri" w:cs="Calibri"/>
        </w:rPr>
        <w:t xml:space="preserve">then </w:t>
      </w:r>
      <w:r w:rsidR="008E5226">
        <w:rPr>
          <w:rFonts w:ascii="Calibri" w:eastAsia="Calibri" w:hAnsi="Calibri" w:cs="Calibri"/>
        </w:rPr>
        <w:t>the polic</w:t>
      </w:r>
      <w:r w:rsidR="00C00415">
        <w:rPr>
          <w:rFonts w:ascii="Calibri" w:eastAsia="Calibri" w:hAnsi="Calibri" w:cs="Calibri"/>
        </w:rPr>
        <w:t>i</w:t>
      </w:r>
      <w:r w:rsidR="008E5226">
        <w:rPr>
          <w:rFonts w:ascii="Calibri" w:eastAsia="Calibri" w:hAnsi="Calibri" w:cs="Calibri"/>
        </w:rPr>
        <w:t xml:space="preserve">es and practices of segregation can end within the term of </w:t>
      </w:r>
      <w:r w:rsidR="00D40CF8">
        <w:rPr>
          <w:rFonts w:ascii="Calibri" w:eastAsia="Calibri" w:hAnsi="Calibri" w:cs="Calibri"/>
          <w:i/>
          <w:iCs/>
        </w:rPr>
        <w:t>Australia’s Disability Strategy 2021-2031</w:t>
      </w:r>
      <w:r w:rsidR="00D40CF8">
        <w:rPr>
          <w:rFonts w:ascii="Calibri" w:eastAsia="Calibri" w:hAnsi="Calibri" w:cs="Calibri"/>
        </w:rPr>
        <w:t>.</w:t>
      </w:r>
    </w:p>
    <w:p w14:paraId="257DE6C5" w14:textId="44F879F3" w:rsidR="00A362C8" w:rsidRDefault="00D971BF" w:rsidP="0019130E">
      <w:pPr>
        <w:spacing w:after="160"/>
        <w:rPr>
          <w:rFonts w:ascii="Calibri" w:eastAsia="Calibri" w:hAnsi="Calibri" w:cs="Calibri"/>
        </w:rPr>
      </w:pPr>
      <w:r>
        <w:rPr>
          <w:rFonts w:ascii="Calibri" w:eastAsia="Calibri" w:hAnsi="Calibri" w:cs="Calibri"/>
        </w:rPr>
        <w:t>All r</w:t>
      </w:r>
      <w:r w:rsidR="009D5EA3">
        <w:rPr>
          <w:rFonts w:ascii="Calibri" w:eastAsia="Calibri" w:hAnsi="Calibri" w:cs="Calibri"/>
        </w:rPr>
        <w:t>esponse</w:t>
      </w:r>
      <w:r>
        <w:rPr>
          <w:rFonts w:ascii="Calibri" w:eastAsia="Calibri" w:hAnsi="Calibri" w:cs="Calibri"/>
        </w:rPr>
        <w:t>s</w:t>
      </w:r>
      <w:r w:rsidR="009D5EA3">
        <w:rPr>
          <w:rFonts w:ascii="Calibri" w:eastAsia="Calibri" w:hAnsi="Calibri" w:cs="Calibri"/>
        </w:rPr>
        <w:t xml:space="preserve"> to the DRC</w:t>
      </w:r>
      <w:r w:rsidR="007A309D">
        <w:rPr>
          <w:rFonts w:ascii="Calibri" w:eastAsia="Calibri" w:hAnsi="Calibri" w:cs="Calibri"/>
        </w:rPr>
        <w:t xml:space="preserve">’s recommendations must be </w:t>
      </w:r>
      <w:r w:rsidR="00AD51F9">
        <w:rPr>
          <w:rFonts w:ascii="Calibri" w:eastAsia="Calibri" w:hAnsi="Calibri" w:cs="Calibri"/>
        </w:rPr>
        <w:t>human rights</w:t>
      </w:r>
      <w:r w:rsidR="007A309D">
        <w:rPr>
          <w:rFonts w:ascii="Calibri" w:eastAsia="Calibri" w:hAnsi="Calibri" w:cs="Calibri"/>
        </w:rPr>
        <w:t xml:space="preserve"> </w:t>
      </w:r>
      <w:r w:rsidR="007A309D">
        <w:rPr>
          <w:rFonts w:ascii="Calibri" w:eastAsia="Calibri" w:hAnsi="Calibri" w:cs="Calibri"/>
        </w:rPr>
        <w:t>centred and involve Australians living with diverse disabilities in co-design</w:t>
      </w:r>
      <w:r w:rsidR="00591DC4">
        <w:rPr>
          <w:rFonts w:ascii="Calibri" w:eastAsia="Calibri" w:hAnsi="Calibri" w:cs="Calibri"/>
        </w:rPr>
        <w:t>ing</w:t>
      </w:r>
      <w:r w:rsidR="00495C04">
        <w:rPr>
          <w:rFonts w:ascii="Calibri" w:eastAsia="Calibri" w:hAnsi="Calibri" w:cs="Calibri"/>
        </w:rPr>
        <w:t xml:space="preserve"> the</w:t>
      </w:r>
      <w:r w:rsidR="00591DC4">
        <w:rPr>
          <w:rFonts w:ascii="Calibri" w:eastAsia="Calibri" w:hAnsi="Calibri" w:cs="Calibri"/>
        </w:rPr>
        <w:t xml:space="preserve"> reforms. </w:t>
      </w:r>
      <w:r w:rsidR="00891DC2">
        <w:rPr>
          <w:rFonts w:ascii="Calibri" w:eastAsia="Calibri" w:hAnsi="Calibri" w:cs="Calibri"/>
        </w:rPr>
        <w:t>They</w:t>
      </w:r>
      <w:r w:rsidR="00591DC4">
        <w:rPr>
          <w:rFonts w:ascii="Calibri" w:eastAsia="Calibri" w:hAnsi="Calibri" w:cs="Calibri"/>
        </w:rPr>
        <w:t xml:space="preserve"> must reject </w:t>
      </w:r>
      <w:r w:rsidR="00BE4A48">
        <w:rPr>
          <w:rFonts w:ascii="Calibri" w:eastAsia="Calibri" w:hAnsi="Calibri" w:cs="Calibri"/>
        </w:rPr>
        <w:t xml:space="preserve">false </w:t>
      </w:r>
      <w:r w:rsidR="00EA5112">
        <w:rPr>
          <w:rFonts w:ascii="Calibri" w:eastAsia="Calibri" w:hAnsi="Calibri" w:cs="Calibri"/>
        </w:rPr>
        <w:t xml:space="preserve">assertions that segregation </w:t>
      </w:r>
      <w:r w:rsidR="000A3D11">
        <w:rPr>
          <w:rFonts w:ascii="Calibri" w:eastAsia="Calibri" w:hAnsi="Calibri" w:cs="Calibri"/>
        </w:rPr>
        <w:t>is often</w:t>
      </w:r>
      <w:r w:rsidR="00EA5112">
        <w:rPr>
          <w:rFonts w:ascii="Calibri" w:eastAsia="Calibri" w:hAnsi="Calibri" w:cs="Calibri"/>
        </w:rPr>
        <w:t xml:space="preserve"> a ‘choice’ </w:t>
      </w:r>
      <w:r w:rsidR="00DF5D64">
        <w:rPr>
          <w:rFonts w:ascii="Calibri" w:eastAsia="Calibri" w:hAnsi="Calibri" w:cs="Calibri"/>
        </w:rPr>
        <w:t>and recognise it is the failur</w:t>
      </w:r>
      <w:r w:rsidR="00053A68">
        <w:rPr>
          <w:rFonts w:ascii="Calibri" w:eastAsia="Calibri" w:hAnsi="Calibri" w:cs="Calibri"/>
        </w:rPr>
        <w:t xml:space="preserve">e </w:t>
      </w:r>
      <w:r w:rsidR="005328E5">
        <w:rPr>
          <w:rFonts w:ascii="Calibri" w:eastAsia="Calibri" w:hAnsi="Calibri" w:cs="Calibri"/>
        </w:rPr>
        <w:t xml:space="preserve">of governments and providers </w:t>
      </w:r>
      <w:r w:rsidR="00053A68">
        <w:rPr>
          <w:rFonts w:ascii="Calibri" w:eastAsia="Calibri" w:hAnsi="Calibri" w:cs="Calibri"/>
        </w:rPr>
        <w:t xml:space="preserve">to deliver safe, inclusive, and accessible mainstream services and infrastructure that </w:t>
      </w:r>
      <w:r w:rsidR="007E270C">
        <w:rPr>
          <w:rFonts w:ascii="Calibri" w:eastAsia="Calibri" w:hAnsi="Calibri" w:cs="Calibri"/>
        </w:rPr>
        <w:t>forces</w:t>
      </w:r>
      <w:r w:rsidR="00053A68">
        <w:rPr>
          <w:rFonts w:ascii="Calibri" w:eastAsia="Calibri" w:hAnsi="Calibri" w:cs="Calibri"/>
        </w:rPr>
        <w:t xml:space="preserve"> </w:t>
      </w:r>
      <w:r w:rsidR="00572695">
        <w:rPr>
          <w:rFonts w:ascii="Calibri" w:eastAsia="Calibri" w:hAnsi="Calibri" w:cs="Calibri"/>
        </w:rPr>
        <w:t xml:space="preserve">people into segregated options. </w:t>
      </w:r>
      <w:r w:rsidR="00680908">
        <w:rPr>
          <w:rFonts w:ascii="Calibri" w:eastAsia="Calibri" w:hAnsi="Calibri" w:cs="Calibri"/>
        </w:rPr>
        <w:t xml:space="preserve">We recognise that </w:t>
      </w:r>
      <w:r w:rsidR="00E736BA">
        <w:rPr>
          <w:rFonts w:ascii="Calibri" w:eastAsia="Calibri" w:hAnsi="Calibri" w:cs="Calibri"/>
        </w:rPr>
        <w:t>segregation</w:t>
      </w:r>
      <w:r w:rsidR="00680908">
        <w:rPr>
          <w:rFonts w:ascii="Calibri" w:eastAsia="Calibri" w:hAnsi="Calibri" w:cs="Calibri"/>
        </w:rPr>
        <w:t xml:space="preserve"> cannot </w:t>
      </w:r>
      <w:r w:rsidR="00E736BA">
        <w:rPr>
          <w:rFonts w:ascii="Calibri" w:eastAsia="Calibri" w:hAnsi="Calibri" w:cs="Calibri"/>
        </w:rPr>
        <w:t>end</w:t>
      </w:r>
      <w:r w:rsidR="00680908">
        <w:rPr>
          <w:rFonts w:ascii="Calibri" w:eastAsia="Calibri" w:hAnsi="Calibri" w:cs="Calibri"/>
        </w:rPr>
        <w:t xml:space="preserve"> overnight and, therefore, </w:t>
      </w:r>
      <w:r w:rsidR="00B75FBF">
        <w:rPr>
          <w:rFonts w:ascii="Calibri" w:eastAsia="Calibri" w:hAnsi="Calibri" w:cs="Calibri"/>
        </w:rPr>
        <w:t xml:space="preserve">offer recommendations in support of national co-designed transition plans for inclusive education, employment, and housing that ensure </w:t>
      </w:r>
      <w:r w:rsidR="001936F4">
        <w:rPr>
          <w:rFonts w:ascii="Calibri" w:eastAsia="Calibri" w:hAnsi="Calibri" w:cs="Calibri"/>
        </w:rPr>
        <w:t>no</w:t>
      </w:r>
      <w:r w:rsidR="00D5469C">
        <w:rPr>
          <w:rFonts w:ascii="Calibri" w:eastAsia="Calibri" w:hAnsi="Calibri" w:cs="Calibri"/>
        </w:rPr>
        <w:t xml:space="preserve"> </w:t>
      </w:r>
      <w:r w:rsidR="001936F4">
        <w:rPr>
          <w:rFonts w:ascii="Calibri" w:eastAsia="Calibri" w:hAnsi="Calibri" w:cs="Calibri"/>
        </w:rPr>
        <w:t xml:space="preserve">one will fall through the cracks </w:t>
      </w:r>
      <w:r w:rsidR="00265CC4">
        <w:rPr>
          <w:rFonts w:ascii="Calibri" w:eastAsia="Calibri" w:hAnsi="Calibri" w:cs="Calibri"/>
        </w:rPr>
        <w:t xml:space="preserve">or lose the </w:t>
      </w:r>
      <w:r w:rsidR="006543C6">
        <w:rPr>
          <w:rFonts w:ascii="Calibri" w:eastAsia="Calibri" w:hAnsi="Calibri" w:cs="Calibri"/>
        </w:rPr>
        <w:t xml:space="preserve">essential </w:t>
      </w:r>
      <w:r w:rsidR="00265CC4">
        <w:rPr>
          <w:rFonts w:ascii="Calibri" w:eastAsia="Calibri" w:hAnsi="Calibri" w:cs="Calibri"/>
        </w:rPr>
        <w:t xml:space="preserve">supports they rely on. </w:t>
      </w:r>
      <w:r w:rsidR="008C0DCB">
        <w:rPr>
          <w:rFonts w:ascii="Calibri" w:eastAsia="Calibri" w:hAnsi="Calibri" w:cs="Calibri"/>
        </w:rPr>
        <w:t>Creating</w:t>
      </w:r>
      <w:r w:rsidR="006432A7">
        <w:rPr>
          <w:rFonts w:ascii="Calibri" w:eastAsia="Calibri" w:hAnsi="Calibri" w:cs="Calibri"/>
        </w:rPr>
        <w:t xml:space="preserve"> genuinely safe, inclusive, and accessible alternatives to outdated segregated approaches must be </w:t>
      </w:r>
      <w:r w:rsidR="006209AC">
        <w:rPr>
          <w:rFonts w:ascii="Calibri" w:eastAsia="Calibri" w:hAnsi="Calibri" w:cs="Calibri"/>
        </w:rPr>
        <w:t>a</w:t>
      </w:r>
      <w:r w:rsidR="001B7146">
        <w:rPr>
          <w:rFonts w:ascii="Calibri" w:eastAsia="Calibri" w:hAnsi="Calibri" w:cs="Calibri"/>
        </w:rPr>
        <w:t xml:space="preserve"> </w:t>
      </w:r>
      <w:r w:rsidR="006543C6">
        <w:rPr>
          <w:rFonts w:ascii="Calibri" w:eastAsia="Calibri" w:hAnsi="Calibri" w:cs="Calibri"/>
        </w:rPr>
        <w:t>top</w:t>
      </w:r>
      <w:r w:rsidR="001B7146">
        <w:rPr>
          <w:rFonts w:ascii="Calibri" w:eastAsia="Calibri" w:hAnsi="Calibri" w:cs="Calibri"/>
        </w:rPr>
        <w:t xml:space="preserve"> priority, however we strongly believe that only clear time</w:t>
      </w:r>
      <w:r w:rsidR="00250400">
        <w:rPr>
          <w:rFonts w:ascii="Calibri" w:eastAsia="Calibri" w:hAnsi="Calibri" w:cs="Calibri"/>
        </w:rPr>
        <w:t xml:space="preserve">frames for each </w:t>
      </w:r>
      <w:r w:rsidR="00AE1D5F">
        <w:rPr>
          <w:rFonts w:ascii="Calibri" w:eastAsia="Calibri" w:hAnsi="Calibri" w:cs="Calibri"/>
        </w:rPr>
        <w:t xml:space="preserve">stage of </w:t>
      </w:r>
      <w:r w:rsidR="006A1BAC">
        <w:rPr>
          <w:rFonts w:ascii="Calibri" w:eastAsia="Calibri" w:hAnsi="Calibri" w:cs="Calibri"/>
        </w:rPr>
        <w:t xml:space="preserve">the </w:t>
      </w:r>
      <w:r w:rsidR="00AE1D5F">
        <w:rPr>
          <w:rFonts w:ascii="Calibri" w:eastAsia="Calibri" w:hAnsi="Calibri" w:cs="Calibri"/>
        </w:rPr>
        <w:t>transition</w:t>
      </w:r>
      <w:r w:rsidR="006A1BAC">
        <w:rPr>
          <w:rFonts w:ascii="Calibri" w:eastAsia="Calibri" w:hAnsi="Calibri" w:cs="Calibri"/>
        </w:rPr>
        <w:t>s</w:t>
      </w:r>
      <w:r w:rsidR="00195BDD">
        <w:rPr>
          <w:rFonts w:ascii="Calibri" w:eastAsia="Calibri" w:hAnsi="Calibri" w:cs="Calibri"/>
        </w:rPr>
        <w:t xml:space="preserve"> and a final deadline set now will provide the necessary impetus to ensure </w:t>
      </w:r>
      <w:r w:rsidR="002D2E29">
        <w:rPr>
          <w:rFonts w:ascii="Calibri" w:eastAsia="Calibri" w:hAnsi="Calibri" w:cs="Calibri"/>
        </w:rPr>
        <w:t xml:space="preserve">the transformation is achieved. </w:t>
      </w:r>
    </w:p>
    <w:p w14:paraId="65A24D01" w14:textId="69B42FAD" w:rsidR="006507E2" w:rsidRDefault="00196A58" w:rsidP="0019130E">
      <w:pPr>
        <w:spacing w:after="160"/>
        <w:rPr>
          <w:rFonts w:ascii="Calibri" w:eastAsia="Calibri" w:hAnsi="Calibri" w:cs="Calibri"/>
          <w:color w:val="000000" w:themeColor="text1"/>
        </w:rPr>
      </w:pPr>
      <w:r w:rsidRPr="00196A58">
        <w:rPr>
          <w:rFonts w:ascii="Calibri" w:eastAsia="Calibri" w:hAnsi="Calibri" w:cs="Calibri"/>
          <w:color w:val="000000" w:themeColor="text1"/>
        </w:rPr>
        <w:t>The</w:t>
      </w:r>
      <w:r w:rsidR="00F5278E">
        <w:rPr>
          <w:rFonts w:ascii="Calibri" w:eastAsia="Calibri" w:hAnsi="Calibri" w:cs="Calibri"/>
          <w:color w:val="000000" w:themeColor="text1"/>
        </w:rPr>
        <w:t xml:space="preserve"> Federal Government’s </w:t>
      </w:r>
      <w:r w:rsidRPr="00196A58">
        <w:rPr>
          <w:rFonts w:ascii="Calibri" w:eastAsia="Calibri" w:hAnsi="Calibri" w:cs="Calibri"/>
          <w:color w:val="000000" w:themeColor="text1"/>
        </w:rPr>
        <w:t xml:space="preserve">response to the DRC </w:t>
      </w:r>
      <w:r w:rsidR="00117DE3">
        <w:rPr>
          <w:rFonts w:ascii="Calibri" w:eastAsia="Calibri" w:hAnsi="Calibri" w:cs="Calibri"/>
          <w:color w:val="000000" w:themeColor="text1"/>
        </w:rPr>
        <w:t>should</w:t>
      </w:r>
      <w:r w:rsidR="0070121A">
        <w:rPr>
          <w:rFonts w:ascii="Calibri" w:eastAsia="Calibri" w:hAnsi="Calibri" w:cs="Calibri"/>
          <w:color w:val="000000" w:themeColor="text1"/>
        </w:rPr>
        <w:t xml:space="preserve"> begin with a</w:t>
      </w:r>
      <w:r w:rsidR="00117DE3">
        <w:rPr>
          <w:rFonts w:ascii="Calibri" w:eastAsia="Calibri" w:hAnsi="Calibri" w:cs="Calibri"/>
          <w:color w:val="000000" w:themeColor="text1"/>
        </w:rPr>
        <w:t xml:space="preserve"> commitment to </w:t>
      </w:r>
      <w:r w:rsidR="00550176">
        <w:rPr>
          <w:rFonts w:ascii="Calibri" w:eastAsia="Calibri" w:hAnsi="Calibri" w:cs="Calibri"/>
          <w:color w:val="000000" w:themeColor="text1"/>
        </w:rPr>
        <w:t>join</w:t>
      </w:r>
      <w:r w:rsidRPr="00196A58">
        <w:rPr>
          <w:rFonts w:ascii="Calibri" w:eastAsia="Calibri" w:hAnsi="Calibri" w:cs="Calibri"/>
          <w:color w:val="000000" w:themeColor="text1"/>
        </w:rPr>
        <w:t xml:space="preserve"> with the disability community</w:t>
      </w:r>
      <w:r w:rsidR="001A4FC4">
        <w:rPr>
          <w:rFonts w:ascii="Calibri" w:eastAsia="Calibri" w:hAnsi="Calibri" w:cs="Calibri"/>
          <w:color w:val="000000" w:themeColor="text1"/>
        </w:rPr>
        <w:t xml:space="preserve"> and all Australians</w:t>
      </w:r>
      <w:r>
        <w:rPr>
          <w:rFonts w:ascii="Calibri" w:eastAsia="Calibri" w:hAnsi="Calibri" w:cs="Calibri"/>
          <w:color w:val="000000" w:themeColor="text1"/>
        </w:rPr>
        <w:t xml:space="preserve"> </w:t>
      </w:r>
      <w:r w:rsidR="00903AE5">
        <w:rPr>
          <w:rFonts w:ascii="Calibri" w:eastAsia="Calibri" w:hAnsi="Calibri" w:cs="Calibri"/>
          <w:color w:val="000000" w:themeColor="text1"/>
        </w:rPr>
        <w:t>to build</w:t>
      </w:r>
      <w:r>
        <w:rPr>
          <w:rFonts w:ascii="Calibri" w:eastAsia="Calibri" w:hAnsi="Calibri" w:cs="Calibri"/>
          <w:color w:val="000000" w:themeColor="text1"/>
        </w:rPr>
        <w:t xml:space="preserve"> a shared </w:t>
      </w:r>
      <w:r w:rsidR="00550176">
        <w:rPr>
          <w:rFonts w:ascii="Calibri" w:eastAsia="Calibri" w:hAnsi="Calibri" w:cs="Calibri"/>
          <w:color w:val="000000" w:themeColor="text1"/>
        </w:rPr>
        <w:t>vision for a</w:t>
      </w:r>
      <w:r w:rsidR="00E57421">
        <w:rPr>
          <w:rFonts w:ascii="Calibri" w:eastAsia="Calibri" w:hAnsi="Calibri" w:cs="Calibri"/>
          <w:color w:val="000000" w:themeColor="text1"/>
        </w:rPr>
        <w:t xml:space="preserve">n authentically inclusive </w:t>
      </w:r>
      <w:r w:rsidR="007026FB">
        <w:rPr>
          <w:rFonts w:ascii="Calibri" w:eastAsia="Calibri" w:hAnsi="Calibri" w:cs="Calibri"/>
          <w:color w:val="000000" w:themeColor="text1"/>
        </w:rPr>
        <w:t xml:space="preserve">modern </w:t>
      </w:r>
      <w:r w:rsidR="00E57421">
        <w:rPr>
          <w:rFonts w:ascii="Calibri" w:eastAsia="Calibri" w:hAnsi="Calibri" w:cs="Calibri"/>
          <w:color w:val="000000" w:themeColor="text1"/>
        </w:rPr>
        <w:t xml:space="preserve">nation that </w:t>
      </w:r>
      <w:r w:rsidR="001D1CCA">
        <w:rPr>
          <w:rFonts w:ascii="Calibri" w:eastAsia="Calibri" w:hAnsi="Calibri" w:cs="Calibri"/>
          <w:color w:val="000000" w:themeColor="text1"/>
        </w:rPr>
        <w:t xml:space="preserve">does not </w:t>
      </w:r>
      <w:r w:rsidR="007026FB">
        <w:rPr>
          <w:rFonts w:ascii="Calibri" w:eastAsia="Calibri" w:hAnsi="Calibri" w:cs="Calibri"/>
          <w:color w:val="000000" w:themeColor="text1"/>
        </w:rPr>
        <w:t>segregate, exclude, or discriminate</w:t>
      </w:r>
      <w:r w:rsidR="00FC36BB">
        <w:rPr>
          <w:rFonts w:ascii="Calibri" w:eastAsia="Calibri" w:hAnsi="Calibri" w:cs="Calibri"/>
          <w:color w:val="000000" w:themeColor="text1"/>
        </w:rPr>
        <w:t>,</w:t>
      </w:r>
      <w:r w:rsidR="00A4041B">
        <w:rPr>
          <w:rFonts w:ascii="Calibri" w:eastAsia="Calibri" w:hAnsi="Calibri" w:cs="Calibri"/>
          <w:color w:val="000000" w:themeColor="text1"/>
        </w:rPr>
        <w:t xml:space="preserve"> and to deliver this </w:t>
      </w:r>
      <w:r w:rsidR="005E1020">
        <w:rPr>
          <w:rFonts w:ascii="Calibri" w:eastAsia="Calibri" w:hAnsi="Calibri" w:cs="Calibri"/>
          <w:color w:val="000000" w:themeColor="text1"/>
        </w:rPr>
        <w:t>as soon as possible</w:t>
      </w:r>
      <w:r w:rsidR="00E57421">
        <w:rPr>
          <w:rFonts w:ascii="Calibri" w:eastAsia="Calibri" w:hAnsi="Calibri" w:cs="Calibri"/>
          <w:color w:val="000000" w:themeColor="text1"/>
        </w:rPr>
        <w:t>.</w:t>
      </w:r>
    </w:p>
    <w:p w14:paraId="0C24C17A" w14:textId="35FE0B66" w:rsidR="00D75098" w:rsidRPr="00262BD5" w:rsidRDefault="00D75098" w:rsidP="0019130E">
      <w:pPr>
        <w:spacing w:after="160"/>
        <w:rPr>
          <w:rFonts w:ascii="Calibri" w:eastAsia="Calibri" w:hAnsi="Calibri" w:cs="Calibri"/>
        </w:rPr>
      </w:pPr>
      <w:r w:rsidRPr="40EF360B">
        <w:rPr>
          <w:rFonts w:ascii="Calibri" w:eastAsia="Calibri" w:hAnsi="Calibri" w:cs="Calibri"/>
        </w:rPr>
        <w:lastRenderedPageBreak/>
        <w:t>We recommend:</w:t>
      </w:r>
    </w:p>
    <w:p w14:paraId="09A9F9E3" w14:textId="77777777" w:rsidR="002C0EE7" w:rsidRPr="00262BD5" w:rsidRDefault="002C0EE7" w:rsidP="002C0EE7">
      <w:pPr>
        <w:spacing w:after="160"/>
        <w:rPr>
          <w:rFonts w:ascii="Calibri" w:eastAsia="Calibri" w:hAnsi="Calibri" w:cs="Calibri"/>
          <w:b/>
        </w:rPr>
      </w:pPr>
      <w:r w:rsidRPr="00E466DC">
        <w:rPr>
          <w:rStyle w:val="Heading4Char"/>
          <w:rFonts w:ascii="Calibri" w:eastAsia="Calibri" w:hAnsi="Calibri" w:cs="Calibri"/>
        </w:rPr>
        <w:t>Recommendation 1:</w:t>
      </w:r>
      <w:r w:rsidRPr="00E466DC">
        <w:rPr>
          <w:rFonts w:ascii="Calibri" w:eastAsia="Calibri" w:hAnsi="Calibri" w:cs="Calibri"/>
          <w:b/>
        </w:rPr>
        <w:t xml:space="preserve"> The Commonwealth Disability Royal Commission Taskforce should</w:t>
      </w:r>
      <w:r>
        <w:rPr>
          <w:rFonts w:ascii="Calibri" w:eastAsia="Calibri" w:hAnsi="Calibri" w:cs="Calibri"/>
          <w:b/>
        </w:rPr>
        <w:t xml:space="preserve"> implement genuine best-practice co-design processes involving Australians living with disability for all elements of the response to the recommendations. Co-design members should reflect the full diversity of disability experiences, as well as all life stages and demographics, including, but not limited to, people living with disability in closed systems, people living with intellectual disability, First Nations people living with disability, and people living with disability from culturally and linguistically diverse (CALD) backgrounds.</w:t>
      </w:r>
    </w:p>
    <w:p w14:paraId="58E41E46" w14:textId="77777777" w:rsidR="002C0EE7" w:rsidRPr="00262BD5" w:rsidRDefault="002C0EE7" w:rsidP="002C0EE7">
      <w:pPr>
        <w:spacing w:after="160"/>
        <w:rPr>
          <w:rFonts w:ascii="Calibri" w:eastAsia="Calibri" w:hAnsi="Calibri" w:cs="Calibri"/>
          <w:b/>
        </w:rPr>
      </w:pPr>
      <w:r w:rsidRPr="00AE6DED">
        <w:rPr>
          <w:rStyle w:val="Heading4Char"/>
          <w:rFonts w:ascii="Calibri" w:eastAsia="Calibri" w:hAnsi="Calibri" w:cs="Calibri"/>
        </w:rPr>
        <w:t>Recommendation 2:</w:t>
      </w:r>
      <w:r w:rsidRPr="00AE6DED">
        <w:rPr>
          <w:rFonts w:ascii="Calibri" w:eastAsia="Calibri" w:hAnsi="Calibri" w:cs="Calibri"/>
          <w:b/>
        </w:rPr>
        <w:t xml:space="preserve"> The Federal Government</w:t>
      </w:r>
      <w:r>
        <w:rPr>
          <w:rFonts w:ascii="Calibri" w:eastAsia="Calibri" w:hAnsi="Calibri" w:cs="Calibri"/>
          <w:b/>
        </w:rPr>
        <w:t xml:space="preserve">, Department of Social Services, and </w:t>
      </w:r>
      <w:r w:rsidRPr="00E466DC">
        <w:rPr>
          <w:rFonts w:ascii="Calibri" w:eastAsia="Calibri" w:hAnsi="Calibri" w:cs="Calibri"/>
          <w:b/>
        </w:rPr>
        <w:t>Commonwealth Disability Royal Commission Taskforce should</w:t>
      </w:r>
      <w:r w:rsidRPr="00AE6DED">
        <w:rPr>
          <w:rFonts w:ascii="Calibri" w:eastAsia="Calibri" w:hAnsi="Calibri" w:cs="Calibri"/>
          <w:b/>
        </w:rPr>
        <w:t xml:space="preserve"> </w:t>
      </w:r>
      <w:r>
        <w:rPr>
          <w:b/>
          <w:bCs/>
          <w:color w:val="000000" w:themeColor="text1"/>
        </w:rPr>
        <w:t xml:space="preserve">draw on the Model of Citizenhood Support as a useful lens through which to understand the profound consequences of policies and practices of segregation and the immense benefits of enabling and advancing the </w:t>
      </w:r>
      <w:r w:rsidRPr="00F34E84">
        <w:rPr>
          <w:b/>
          <w:bCs/>
          <w:i/>
          <w:iCs/>
          <w:color w:val="000000" w:themeColor="text1"/>
        </w:rPr>
        <w:t>Citizenhood</w:t>
      </w:r>
      <w:r>
        <w:rPr>
          <w:b/>
          <w:bCs/>
          <w:color w:val="000000" w:themeColor="text1"/>
        </w:rPr>
        <w:t xml:space="preserve"> of Australians living with disability through genuinely inclusive approaches. </w:t>
      </w:r>
    </w:p>
    <w:p w14:paraId="426A3C8A" w14:textId="77777777" w:rsidR="002C0EE7" w:rsidRPr="00CD3942" w:rsidRDefault="002C0EE7" w:rsidP="002C0EE7">
      <w:pPr>
        <w:spacing w:after="160"/>
        <w:rPr>
          <w:rFonts w:cstheme="minorHAnsi"/>
        </w:rPr>
      </w:pPr>
      <w:r w:rsidRPr="00AE6DED">
        <w:rPr>
          <w:rStyle w:val="Heading4Char"/>
          <w:rFonts w:ascii="Calibri" w:eastAsia="Calibri" w:hAnsi="Calibri" w:cs="Calibri"/>
        </w:rPr>
        <w:t xml:space="preserve">Recommendation </w:t>
      </w:r>
      <w:r>
        <w:rPr>
          <w:rStyle w:val="Heading4Char"/>
          <w:rFonts w:ascii="Calibri" w:eastAsia="Calibri" w:hAnsi="Calibri" w:cs="Calibri"/>
        </w:rPr>
        <w:t>3</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In responding to the Disability Royal Commission’s recommendations, t</w:t>
      </w:r>
      <w:r w:rsidRPr="00AE6DED">
        <w:rPr>
          <w:rFonts w:ascii="Calibri" w:eastAsia="Calibri" w:hAnsi="Calibri" w:cs="Calibri"/>
          <w:b/>
        </w:rPr>
        <w:t>he Federal Government</w:t>
      </w:r>
      <w:r>
        <w:rPr>
          <w:rFonts w:ascii="Calibri" w:eastAsia="Calibri" w:hAnsi="Calibri" w:cs="Calibri"/>
          <w:b/>
        </w:rPr>
        <w:t xml:space="preserve">, Department of Social Services, and </w:t>
      </w:r>
      <w:r w:rsidRPr="00E466DC">
        <w:rPr>
          <w:rFonts w:ascii="Calibri" w:eastAsia="Calibri" w:hAnsi="Calibri" w:cs="Calibri"/>
          <w:b/>
        </w:rPr>
        <w:t>Commonwealth Disability Royal Commission Taskforce should</w:t>
      </w:r>
      <w:r>
        <w:rPr>
          <w:rFonts w:ascii="Calibri" w:eastAsia="Calibri" w:hAnsi="Calibri" w:cs="Calibri"/>
          <w:b/>
        </w:rPr>
        <w:t xml:space="preserve"> ensure that Australia’s obligations under the </w:t>
      </w:r>
      <w:r w:rsidRPr="00CD3942">
        <w:rPr>
          <w:rFonts w:ascii="Calibri" w:eastAsia="Calibri" w:hAnsi="Calibri" w:cs="Calibri"/>
          <w:b/>
        </w:rPr>
        <w:t>United Nations Convention on the Rights of Pe</w:t>
      </w:r>
      <w:r>
        <w:rPr>
          <w:rFonts w:ascii="Calibri" w:eastAsia="Calibri" w:hAnsi="Calibri" w:cs="Calibri"/>
          <w:b/>
        </w:rPr>
        <w:t>rsons</w:t>
      </w:r>
      <w:r w:rsidRPr="00CD3942">
        <w:rPr>
          <w:rFonts w:ascii="Calibri" w:eastAsia="Calibri" w:hAnsi="Calibri" w:cs="Calibri"/>
          <w:b/>
        </w:rPr>
        <w:t xml:space="preserve"> with Disabilit</w:t>
      </w:r>
      <w:r>
        <w:rPr>
          <w:rFonts w:ascii="Calibri" w:eastAsia="Calibri" w:hAnsi="Calibri" w:cs="Calibri"/>
          <w:b/>
        </w:rPr>
        <w:t>ies</w:t>
      </w:r>
      <w:r w:rsidRPr="00CD3942">
        <w:rPr>
          <w:rFonts w:ascii="Calibri" w:eastAsia="Calibri" w:hAnsi="Calibri" w:cs="Calibri"/>
          <w:b/>
        </w:rPr>
        <w:t xml:space="preserve"> (UNCRPD)</w:t>
      </w:r>
      <w:r>
        <w:rPr>
          <w:rFonts w:ascii="Calibri" w:eastAsia="Calibri" w:hAnsi="Calibri" w:cs="Calibri"/>
          <w:b/>
        </w:rPr>
        <w:t xml:space="preserve">, as well as legislative requirements and the commitments of all tiers of government made in </w:t>
      </w:r>
      <w:r>
        <w:rPr>
          <w:rFonts w:ascii="Calibri" w:eastAsia="Calibri" w:hAnsi="Calibri" w:cs="Calibri"/>
          <w:b/>
          <w:i/>
          <w:iCs/>
        </w:rPr>
        <w:t>Australia’s Disability Strategy 2021-2031</w:t>
      </w:r>
      <w:r>
        <w:rPr>
          <w:rFonts w:ascii="Calibri" w:eastAsia="Calibri" w:hAnsi="Calibri" w:cs="Calibri"/>
          <w:b/>
        </w:rPr>
        <w:t>,</w:t>
      </w:r>
      <w:r>
        <w:rPr>
          <w:rFonts w:ascii="Calibri" w:eastAsia="Calibri" w:hAnsi="Calibri" w:cs="Calibri"/>
          <w:b/>
          <w:i/>
          <w:iCs/>
        </w:rPr>
        <w:t xml:space="preserve"> </w:t>
      </w:r>
      <w:r>
        <w:rPr>
          <w:rFonts w:ascii="Calibri" w:eastAsia="Calibri" w:hAnsi="Calibri" w:cs="Calibri"/>
          <w:b/>
        </w:rPr>
        <w:t>are fulfilled and fully realised in the lives of Australians living with disability. This includes appropriate investment in actions to deliver outcomes and the establishment of accountability mechanisms to ensure change occurs.</w:t>
      </w:r>
    </w:p>
    <w:p w14:paraId="00A14AFC" w14:textId="77777777" w:rsidR="002C0EE7" w:rsidRPr="00262BD5" w:rsidRDefault="002C0EE7" w:rsidP="002C0EE7">
      <w:pPr>
        <w:spacing w:after="160"/>
        <w:rPr>
          <w:rFonts w:ascii="Calibri" w:eastAsia="Calibri" w:hAnsi="Calibri" w:cs="Calibri"/>
        </w:rPr>
      </w:pPr>
      <w:r w:rsidRPr="00AE6DED">
        <w:rPr>
          <w:rStyle w:val="Heading4Char"/>
          <w:rFonts w:ascii="Calibri" w:eastAsia="Calibri" w:hAnsi="Calibri" w:cs="Calibri"/>
        </w:rPr>
        <w:t xml:space="preserve">Recommendation </w:t>
      </w:r>
      <w:r>
        <w:rPr>
          <w:rStyle w:val="Heading4Char"/>
          <w:rFonts w:ascii="Calibri" w:eastAsia="Calibri" w:hAnsi="Calibri" w:cs="Calibri"/>
        </w:rPr>
        <w:t>4</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In responding to the Disability Royal Commission’s recommendations, t</w:t>
      </w:r>
      <w:r w:rsidRPr="00AE6DED">
        <w:rPr>
          <w:rFonts w:ascii="Calibri" w:eastAsia="Calibri" w:hAnsi="Calibri" w:cs="Calibri"/>
          <w:b/>
        </w:rPr>
        <w:t>he Federal Government</w:t>
      </w:r>
      <w:r>
        <w:rPr>
          <w:rFonts w:ascii="Calibri" w:eastAsia="Calibri" w:hAnsi="Calibri" w:cs="Calibri"/>
          <w:b/>
        </w:rPr>
        <w:t xml:space="preserve">, Department of Social Services, and </w:t>
      </w:r>
      <w:r w:rsidRPr="00E466DC">
        <w:rPr>
          <w:rFonts w:ascii="Calibri" w:eastAsia="Calibri" w:hAnsi="Calibri" w:cs="Calibri"/>
          <w:b/>
        </w:rPr>
        <w:t>Commonwealth Disability Royal Commission Taskforce should</w:t>
      </w:r>
      <w:r>
        <w:rPr>
          <w:rFonts w:ascii="Calibri" w:eastAsia="Calibri" w:hAnsi="Calibri" w:cs="Calibri"/>
          <w:b/>
        </w:rPr>
        <w:t xml:space="preserve"> recognise the legacy of institutionalisation in Australia and how this continues to influence and impact current policies and practices of segregation. All responses should reject institutionalisation and segregation and, instead, reflect and endorse contemporary human rights-based approaches consistent with the Social Model of Disability.</w:t>
      </w:r>
    </w:p>
    <w:p w14:paraId="46C658A6" w14:textId="77777777" w:rsidR="002C0EE7" w:rsidRDefault="002C0EE7" w:rsidP="002C0EE7">
      <w:pPr>
        <w:spacing w:after="160"/>
        <w:rPr>
          <w:rFonts w:ascii="Calibri" w:eastAsia="Calibri" w:hAnsi="Calibri" w:cs="Calibri"/>
          <w:b/>
        </w:rPr>
      </w:pPr>
      <w:r w:rsidRPr="00AE6DED">
        <w:rPr>
          <w:rStyle w:val="Heading4Char"/>
          <w:rFonts w:ascii="Calibri" w:eastAsia="Calibri" w:hAnsi="Calibri" w:cs="Calibri"/>
        </w:rPr>
        <w:lastRenderedPageBreak/>
        <w:t xml:space="preserve">Recommendation </w:t>
      </w:r>
      <w:r>
        <w:rPr>
          <w:rStyle w:val="Heading4Char"/>
          <w:rFonts w:ascii="Calibri" w:eastAsia="Calibri" w:hAnsi="Calibri" w:cs="Calibri"/>
        </w:rPr>
        <w:t>5</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The</w:t>
      </w:r>
      <w:r w:rsidRPr="00AE6DED">
        <w:rPr>
          <w:rFonts w:ascii="Calibri" w:eastAsia="Calibri" w:hAnsi="Calibri" w:cs="Calibri"/>
          <w:b/>
        </w:rPr>
        <w:t xml:space="preserve"> Federal Government</w:t>
      </w:r>
      <w:r>
        <w:rPr>
          <w:rFonts w:ascii="Calibri" w:eastAsia="Calibri" w:hAnsi="Calibri" w:cs="Calibri"/>
          <w:b/>
        </w:rPr>
        <w:t xml:space="preserve">, Department of Social Services, and </w:t>
      </w:r>
      <w:r w:rsidRPr="00E466DC">
        <w:rPr>
          <w:rFonts w:ascii="Calibri" w:eastAsia="Calibri" w:hAnsi="Calibri" w:cs="Calibri"/>
          <w:b/>
        </w:rPr>
        <w:t>Commonwealth Disability Royal Commission Taskforce should</w:t>
      </w:r>
      <w:r>
        <w:rPr>
          <w:rFonts w:ascii="Calibri" w:eastAsia="Calibri" w:hAnsi="Calibri" w:cs="Calibri"/>
          <w:b/>
        </w:rPr>
        <w:t xml:space="preserve"> take a strong leadership role against all policies and practices of segregation and in rejecting false claims that segregation can constitute a genuine ‘choice’.</w:t>
      </w:r>
    </w:p>
    <w:p w14:paraId="4243AD80" w14:textId="77777777" w:rsidR="002C0EE7" w:rsidRDefault="002C0EE7" w:rsidP="002C0EE7">
      <w:pPr>
        <w:spacing w:after="160"/>
        <w:rPr>
          <w:rFonts w:ascii="Calibri" w:eastAsia="Calibri" w:hAnsi="Calibri" w:cs="Calibri"/>
          <w:b/>
        </w:rPr>
      </w:pPr>
      <w:r w:rsidRPr="00AE6DED">
        <w:rPr>
          <w:rStyle w:val="Heading4Char"/>
          <w:rFonts w:ascii="Calibri" w:eastAsia="Calibri" w:hAnsi="Calibri" w:cs="Calibri"/>
        </w:rPr>
        <w:t xml:space="preserve">Recommendation </w:t>
      </w:r>
      <w:r>
        <w:rPr>
          <w:rStyle w:val="Heading4Char"/>
          <w:rFonts w:ascii="Calibri" w:eastAsia="Calibri" w:hAnsi="Calibri" w:cs="Calibri"/>
        </w:rPr>
        <w:t>6</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The</w:t>
      </w:r>
      <w:r w:rsidRPr="00AE6DED">
        <w:rPr>
          <w:rFonts w:ascii="Calibri" w:eastAsia="Calibri" w:hAnsi="Calibri" w:cs="Calibri"/>
          <w:b/>
        </w:rPr>
        <w:t xml:space="preserve"> Federal Government</w:t>
      </w:r>
      <w:r>
        <w:rPr>
          <w:rFonts w:ascii="Calibri" w:eastAsia="Calibri" w:hAnsi="Calibri" w:cs="Calibri"/>
          <w:b/>
        </w:rPr>
        <w:t xml:space="preserve"> should immediately cease funding for any </w:t>
      </w:r>
      <w:r w:rsidRPr="00740939">
        <w:rPr>
          <w:rFonts w:ascii="Calibri" w:eastAsia="Calibri" w:hAnsi="Calibri" w:cs="Calibri"/>
          <w:b/>
        </w:rPr>
        <w:t xml:space="preserve">new segregated provisions </w:t>
      </w:r>
      <w:r>
        <w:rPr>
          <w:rFonts w:ascii="Calibri" w:eastAsia="Calibri" w:hAnsi="Calibri" w:cs="Calibri"/>
          <w:b/>
        </w:rPr>
        <w:t xml:space="preserve">in </w:t>
      </w:r>
      <w:r w:rsidRPr="00740939">
        <w:rPr>
          <w:rFonts w:ascii="Calibri" w:eastAsia="Calibri" w:hAnsi="Calibri" w:cs="Calibri"/>
          <w:b/>
        </w:rPr>
        <w:t xml:space="preserve">education, employment, </w:t>
      </w:r>
      <w:r>
        <w:rPr>
          <w:rFonts w:ascii="Calibri" w:eastAsia="Calibri" w:hAnsi="Calibri" w:cs="Calibri"/>
          <w:b/>
        </w:rPr>
        <w:t xml:space="preserve">and housing, </w:t>
      </w:r>
      <w:r w:rsidRPr="00740939">
        <w:rPr>
          <w:rFonts w:ascii="Calibri" w:eastAsia="Calibri" w:hAnsi="Calibri" w:cs="Calibri"/>
          <w:b/>
        </w:rPr>
        <w:t xml:space="preserve">including, but not limited to, ‘special’ schools and </w:t>
      </w:r>
      <w:r>
        <w:rPr>
          <w:rFonts w:ascii="Calibri" w:eastAsia="Calibri" w:hAnsi="Calibri" w:cs="Calibri"/>
          <w:b/>
        </w:rPr>
        <w:t>units</w:t>
      </w:r>
      <w:r w:rsidRPr="00740939">
        <w:rPr>
          <w:rFonts w:ascii="Calibri" w:eastAsia="Calibri" w:hAnsi="Calibri" w:cs="Calibri"/>
          <w:b/>
        </w:rPr>
        <w:t>, supported employment options such as Australian Disability Enterprises (ADEs)</w:t>
      </w:r>
      <w:r>
        <w:rPr>
          <w:rFonts w:ascii="Calibri" w:eastAsia="Calibri" w:hAnsi="Calibri" w:cs="Calibri"/>
          <w:b/>
        </w:rPr>
        <w:t>, and</w:t>
      </w:r>
      <w:r w:rsidRPr="00E50712">
        <w:rPr>
          <w:rFonts w:ascii="Calibri" w:eastAsia="Calibri" w:hAnsi="Calibri" w:cs="Calibri"/>
          <w:b/>
        </w:rPr>
        <w:t xml:space="preserve"> </w:t>
      </w:r>
      <w:r w:rsidRPr="00740939">
        <w:rPr>
          <w:rFonts w:ascii="Calibri" w:eastAsia="Calibri" w:hAnsi="Calibri" w:cs="Calibri"/>
          <w:b/>
        </w:rPr>
        <w:t>new group houses (including via individual NDIS budgets). All public money should be invested in authentically inclusive infrastructure, services, and programs that provide the foundations for transition plans to succeed</w:t>
      </w:r>
      <w:r>
        <w:rPr>
          <w:rFonts w:ascii="Calibri" w:eastAsia="Calibri" w:hAnsi="Calibri" w:cs="Calibri"/>
          <w:b/>
        </w:rPr>
        <w:t xml:space="preserve"> into the future</w:t>
      </w:r>
      <w:r w:rsidRPr="00740939">
        <w:rPr>
          <w:rFonts w:ascii="Calibri" w:eastAsia="Calibri" w:hAnsi="Calibri" w:cs="Calibri"/>
          <w:b/>
        </w:rPr>
        <w:t>.</w:t>
      </w:r>
    </w:p>
    <w:p w14:paraId="3963DA99" w14:textId="77777777" w:rsidR="002C0EE7" w:rsidRDefault="002C0EE7" w:rsidP="002C0EE7">
      <w:pPr>
        <w:spacing w:after="160"/>
        <w:rPr>
          <w:rFonts w:ascii="Calibri" w:eastAsia="Calibri" w:hAnsi="Calibri" w:cs="Calibri"/>
          <w:b/>
        </w:rPr>
      </w:pPr>
      <w:r w:rsidRPr="00AE6DED">
        <w:rPr>
          <w:rStyle w:val="Heading4Char"/>
          <w:rFonts w:ascii="Calibri" w:eastAsia="Calibri" w:hAnsi="Calibri" w:cs="Calibri"/>
        </w:rPr>
        <w:t xml:space="preserve">Recommendation </w:t>
      </w:r>
      <w:r>
        <w:rPr>
          <w:rStyle w:val="Heading4Char"/>
          <w:rFonts w:ascii="Calibri" w:eastAsia="Calibri" w:hAnsi="Calibri" w:cs="Calibri"/>
        </w:rPr>
        <w:t>7</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The</w:t>
      </w:r>
      <w:r w:rsidRPr="00AE6DED">
        <w:rPr>
          <w:rFonts w:ascii="Calibri" w:eastAsia="Calibri" w:hAnsi="Calibri" w:cs="Calibri"/>
          <w:b/>
        </w:rPr>
        <w:t xml:space="preserve"> Federal Government</w:t>
      </w:r>
      <w:r>
        <w:rPr>
          <w:rFonts w:ascii="Calibri" w:eastAsia="Calibri" w:hAnsi="Calibri" w:cs="Calibri"/>
          <w:b/>
        </w:rPr>
        <w:t xml:space="preserve">, Department of Social Services, and </w:t>
      </w:r>
      <w:r w:rsidRPr="00E466DC">
        <w:rPr>
          <w:rFonts w:ascii="Calibri" w:eastAsia="Calibri" w:hAnsi="Calibri" w:cs="Calibri"/>
          <w:b/>
        </w:rPr>
        <w:t>Commonwealth Disability Royal Commission Taskforce should</w:t>
      </w:r>
      <w:r>
        <w:rPr>
          <w:rFonts w:ascii="Calibri" w:eastAsia="Calibri" w:hAnsi="Calibri" w:cs="Calibri"/>
          <w:b/>
        </w:rPr>
        <w:t xml:space="preserve"> work with the National Disability Insurance Agency (NDIA) to ensure that it adopts practices that do not support, fund, or perpetuate segregated services, including by ending quasi-blocked funded supports in areas including, but not limited to, Supported Independent Living (SIL), community participation, and supported employment. </w:t>
      </w:r>
    </w:p>
    <w:p w14:paraId="46C5E3EB" w14:textId="77777777" w:rsidR="002C0EE7" w:rsidRDefault="002C0EE7" w:rsidP="002C0EE7">
      <w:pPr>
        <w:spacing w:after="160"/>
        <w:rPr>
          <w:rFonts w:ascii="Calibri" w:eastAsia="Calibri" w:hAnsi="Calibri" w:cs="Calibri"/>
          <w:b/>
        </w:rPr>
      </w:pPr>
      <w:r w:rsidRPr="00AE6DED">
        <w:rPr>
          <w:rStyle w:val="Heading4Char"/>
          <w:rFonts w:ascii="Calibri" w:eastAsia="Calibri" w:hAnsi="Calibri" w:cs="Calibri"/>
        </w:rPr>
        <w:t xml:space="preserve">Recommendation </w:t>
      </w:r>
      <w:r>
        <w:rPr>
          <w:rStyle w:val="Heading4Char"/>
          <w:rFonts w:ascii="Calibri" w:eastAsia="Calibri" w:hAnsi="Calibri" w:cs="Calibri"/>
        </w:rPr>
        <w:t>8</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In responding to the Disability Royal Commission’s recommendations, t</w:t>
      </w:r>
      <w:r w:rsidRPr="00AE6DED">
        <w:rPr>
          <w:rFonts w:ascii="Calibri" w:eastAsia="Calibri" w:hAnsi="Calibri" w:cs="Calibri"/>
          <w:b/>
        </w:rPr>
        <w:t>he Federal Government</w:t>
      </w:r>
      <w:r>
        <w:rPr>
          <w:rFonts w:ascii="Calibri" w:eastAsia="Calibri" w:hAnsi="Calibri" w:cs="Calibri"/>
          <w:b/>
        </w:rPr>
        <w:t xml:space="preserve">, Department of Social Services, and </w:t>
      </w:r>
      <w:r w:rsidRPr="00E466DC">
        <w:rPr>
          <w:rFonts w:ascii="Calibri" w:eastAsia="Calibri" w:hAnsi="Calibri" w:cs="Calibri"/>
          <w:b/>
        </w:rPr>
        <w:t>Commonwealth Disability Royal Commission Taskforce should</w:t>
      </w:r>
      <w:r>
        <w:rPr>
          <w:rFonts w:ascii="Calibri" w:eastAsia="Calibri" w:hAnsi="Calibri" w:cs="Calibri"/>
          <w:b/>
        </w:rPr>
        <w:t xml:space="preserve"> recognise the utmost importance of informal natural safeguards in the lives of all Australians and reject policies and practices of segregation because these actively undermine the prevention of violence, abuse, neglect, and exploitation.</w:t>
      </w:r>
    </w:p>
    <w:p w14:paraId="30C57B06" w14:textId="77777777" w:rsidR="002C0EE7" w:rsidRDefault="002C0EE7" w:rsidP="002C0EE7">
      <w:pPr>
        <w:pStyle w:val="paragraph"/>
        <w:spacing w:before="0" w:beforeAutospacing="0" w:after="120" w:afterAutospacing="0" w:line="360" w:lineRule="auto"/>
        <w:textAlignment w:val="baseline"/>
        <w:rPr>
          <w:rFonts w:ascii="Calibri" w:eastAsia="Calibri" w:hAnsi="Calibri" w:cs="Calibri"/>
        </w:rPr>
      </w:pPr>
      <w:r w:rsidRPr="00AE6DED">
        <w:rPr>
          <w:rStyle w:val="Heading4Char"/>
          <w:rFonts w:ascii="Calibri" w:eastAsia="Calibri" w:hAnsi="Calibri" w:cs="Calibri"/>
        </w:rPr>
        <w:t xml:space="preserve">Recommendation </w:t>
      </w:r>
      <w:r>
        <w:rPr>
          <w:rStyle w:val="Heading4Char"/>
          <w:rFonts w:ascii="Calibri" w:eastAsia="Calibri" w:hAnsi="Calibri" w:cs="Calibri"/>
        </w:rPr>
        <w:t>9</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 xml:space="preserve">The </w:t>
      </w:r>
      <w:r w:rsidRPr="00AE6DED">
        <w:rPr>
          <w:rFonts w:ascii="Calibri" w:eastAsia="Calibri" w:hAnsi="Calibri" w:cs="Calibri"/>
          <w:b/>
        </w:rPr>
        <w:t>Federal Government</w:t>
      </w:r>
      <w:r>
        <w:rPr>
          <w:rFonts w:ascii="Calibri" w:eastAsia="Calibri" w:hAnsi="Calibri" w:cs="Calibri"/>
          <w:b/>
        </w:rPr>
        <w:t xml:space="preserve"> </w:t>
      </w:r>
      <w:r w:rsidRPr="00E466DC">
        <w:rPr>
          <w:rFonts w:ascii="Calibri" w:eastAsia="Calibri" w:hAnsi="Calibri" w:cs="Calibri"/>
          <w:b/>
        </w:rPr>
        <w:t>should</w:t>
      </w:r>
      <w:r>
        <w:rPr>
          <w:rFonts w:ascii="Calibri" w:eastAsia="Calibri" w:hAnsi="Calibri" w:cs="Calibri"/>
          <w:b/>
        </w:rPr>
        <w:t xml:space="preserve"> </w:t>
      </w:r>
      <w:r w:rsidRPr="00940824">
        <w:rPr>
          <w:rFonts w:ascii="Calibri" w:eastAsia="Calibri" w:hAnsi="Calibri" w:cs="Calibri"/>
          <w:b/>
        </w:rPr>
        <w:t xml:space="preserve">fund and provide a clear pathway for the creation of </w:t>
      </w:r>
      <w:r>
        <w:rPr>
          <w:rFonts w:ascii="Calibri" w:eastAsia="Calibri" w:hAnsi="Calibri" w:cs="Calibri"/>
          <w:b/>
        </w:rPr>
        <w:t xml:space="preserve">a </w:t>
      </w:r>
      <w:r w:rsidRPr="00940824">
        <w:rPr>
          <w:rFonts w:ascii="Calibri" w:eastAsia="Calibri" w:hAnsi="Calibri" w:cs="Calibri"/>
          <w:b/>
        </w:rPr>
        <w:t>co-designed comprehensive national transition plan to end segregat</w:t>
      </w:r>
      <w:r>
        <w:rPr>
          <w:rFonts w:ascii="Calibri" w:eastAsia="Calibri" w:hAnsi="Calibri" w:cs="Calibri"/>
          <w:b/>
        </w:rPr>
        <w:t>ed</w:t>
      </w:r>
      <w:r w:rsidRPr="00940824">
        <w:rPr>
          <w:rFonts w:ascii="Calibri" w:eastAsia="Calibri" w:hAnsi="Calibri" w:cs="Calibri"/>
          <w:b/>
        </w:rPr>
        <w:t xml:space="preserve"> </w:t>
      </w:r>
      <w:r>
        <w:rPr>
          <w:rFonts w:ascii="Calibri" w:eastAsia="Calibri" w:hAnsi="Calibri" w:cs="Calibri"/>
          <w:b/>
        </w:rPr>
        <w:t>education settings for</w:t>
      </w:r>
      <w:r w:rsidRPr="00940824">
        <w:rPr>
          <w:rFonts w:ascii="Calibri" w:eastAsia="Calibri" w:hAnsi="Calibri" w:cs="Calibri"/>
          <w:b/>
        </w:rPr>
        <w:t xml:space="preserve"> people living with disability including clear timebound transition stages. It should endorse a final deadline to ensure segregated settings and practices are eliminated nationally within the term of </w:t>
      </w:r>
      <w:r w:rsidRPr="0063110C">
        <w:rPr>
          <w:rFonts w:ascii="Calibri" w:eastAsia="Calibri" w:hAnsi="Calibri" w:cs="Calibri"/>
          <w:b/>
          <w:i/>
          <w:iCs/>
        </w:rPr>
        <w:t>Australia’s Disability Strategy 2021-2031</w:t>
      </w:r>
      <w:r w:rsidRPr="00940824">
        <w:rPr>
          <w:rFonts w:ascii="Calibri" w:eastAsia="Calibri" w:hAnsi="Calibri" w:cs="Calibri"/>
          <w:b/>
        </w:rPr>
        <w:t>.</w:t>
      </w:r>
    </w:p>
    <w:p w14:paraId="230D680D" w14:textId="77777777" w:rsidR="002C0EE7" w:rsidRDefault="002C0EE7" w:rsidP="002C0EE7">
      <w:pPr>
        <w:pStyle w:val="paragraph"/>
        <w:spacing w:before="0" w:beforeAutospacing="0" w:after="120" w:afterAutospacing="0" w:line="360" w:lineRule="auto"/>
        <w:textAlignment w:val="baseline"/>
        <w:rPr>
          <w:rStyle w:val="Heading4Char"/>
          <w:rFonts w:ascii="Calibri" w:eastAsia="Calibri" w:hAnsi="Calibri" w:cs="Calibri"/>
        </w:rPr>
      </w:pPr>
      <w:r w:rsidRPr="00AE6DED">
        <w:rPr>
          <w:rStyle w:val="Heading4Char"/>
          <w:rFonts w:ascii="Calibri" w:eastAsia="Calibri" w:hAnsi="Calibri" w:cs="Calibri"/>
        </w:rPr>
        <w:lastRenderedPageBreak/>
        <w:t xml:space="preserve">Recommendation </w:t>
      </w:r>
      <w:r>
        <w:rPr>
          <w:rStyle w:val="Heading4Char"/>
          <w:rFonts w:ascii="Calibri" w:eastAsia="Calibri" w:hAnsi="Calibri" w:cs="Calibri"/>
        </w:rPr>
        <w:t>10</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 xml:space="preserve">The </w:t>
      </w:r>
      <w:r w:rsidRPr="00AE6DED">
        <w:rPr>
          <w:rFonts w:ascii="Calibri" w:eastAsia="Calibri" w:hAnsi="Calibri" w:cs="Calibri"/>
          <w:b/>
        </w:rPr>
        <w:t>Federal Government</w:t>
      </w:r>
      <w:r>
        <w:rPr>
          <w:rFonts w:ascii="Calibri" w:eastAsia="Calibri" w:hAnsi="Calibri" w:cs="Calibri"/>
          <w:b/>
        </w:rPr>
        <w:t xml:space="preserve"> </w:t>
      </w:r>
      <w:r w:rsidRPr="00E466DC">
        <w:rPr>
          <w:rFonts w:ascii="Calibri" w:eastAsia="Calibri" w:hAnsi="Calibri" w:cs="Calibri"/>
          <w:b/>
        </w:rPr>
        <w:t>should</w:t>
      </w:r>
      <w:r>
        <w:rPr>
          <w:rFonts w:ascii="Calibri" w:eastAsia="Calibri" w:hAnsi="Calibri" w:cs="Calibri"/>
          <w:b/>
        </w:rPr>
        <w:t xml:space="preserve"> require that the National Curriculum be amended to fully embrace the principles and practices of inclusive education approaches in all schools across Australia.</w:t>
      </w:r>
    </w:p>
    <w:p w14:paraId="545D9084" w14:textId="77777777" w:rsidR="002C0EE7" w:rsidRDefault="002C0EE7" w:rsidP="002C0EE7">
      <w:pPr>
        <w:pStyle w:val="paragraph"/>
        <w:spacing w:before="0" w:beforeAutospacing="0" w:after="120" w:afterAutospacing="0" w:line="360" w:lineRule="auto"/>
        <w:textAlignment w:val="baseline"/>
        <w:rPr>
          <w:rFonts w:ascii="Calibri" w:eastAsia="Calibri" w:hAnsi="Calibri" w:cs="Calibri"/>
          <w:b/>
        </w:rPr>
      </w:pPr>
      <w:r w:rsidRPr="00AE6DED">
        <w:rPr>
          <w:rStyle w:val="Heading4Char"/>
          <w:rFonts w:ascii="Calibri" w:eastAsia="Calibri" w:hAnsi="Calibri" w:cs="Calibri"/>
        </w:rPr>
        <w:t xml:space="preserve">Recommendation </w:t>
      </w:r>
      <w:r>
        <w:rPr>
          <w:rStyle w:val="Heading4Char"/>
          <w:rFonts w:ascii="Calibri" w:eastAsia="Calibri" w:hAnsi="Calibri" w:cs="Calibri"/>
        </w:rPr>
        <w:t>11</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 xml:space="preserve">The </w:t>
      </w:r>
      <w:r w:rsidRPr="00AE6DED">
        <w:rPr>
          <w:rFonts w:ascii="Calibri" w:eastAsia="Calibri" w:hAnsi="Calibri" w:cs="Calibri"/>
          <w:b/>
        </w:rPr>
        <w:t>Federal Government</w:t>
      </w:r>
      <w:r>
        <w:rPr>
          <w:rFonts w:ascii="Calibri" w:eastAsia="Calibri" w:hAnsi="Calibri" w:cs="Calibri"/>
          <w:b/>
        </w:rPr>
        <w:t xml:space="preserve"> </w:t>
      </w:r>
      <w:r w:rsidRPr="00E466DC">
        <w:rPr>
          <w:rFonts w:ascii="Calibri" w:eastAsia="Calibri" w:hAnsi="Calibri" w:cs="Calibri"/>
          <w:b/>
        </w:rPr>
        <w:t>should</w:t>
      </w:r>
      <w:r>
        <w:rPr>
          <w:rFonts w:ascii="Calibri" w:eastAsia="Calibri" w:hAnsi="Calibri" w:cs="Calibri"/>
          <w:b/>
        </w:rPr>
        <w:t xml:space="preserve"> amend the </w:t>
      </w:r>
      <w:r w:rsidRPr="00143A2E">
        <w:rPr>
          <w:rFonts w:ascii="Calibri" w:eastAsia="Calibri" w:hAnsi="Calibri" w:cs="Calibri"/>
          <w:b/>
        </w:rPr>
        <w:t>‘Disability Standards for Education 2005’</w:t>
      </w:r>
      <w:r>
        <w:rPr>
          <w:rFonts w:ascii="Calibri" w:eastAsia="Calibri" w:hAnsi="Calibri" w:cs="Calibri"/>
          <w:b/>
        </w:rPr>
        <w:t xml:space="preserve"> under the </w:t>
      </w:r>
      <w:r w:rsidRPr="00084FDA">
        <w:rPr>
          <w:rFonts w:ascii="Calibri" w:eastAsia="Calibri" w:hAnsi="Calibri" w:cs="Calibri"/>
          <w:b/>
          <w:i/>
          <w:iCs/>
        </w:rPr>
        <w:t>Disability Discrimination Act 1992</w:t>
      </w:r>
      <w:r>
        <w:rPr>
          <w:rFonts w:ascii="Calibri" w:eastAsia="Calibri" w:hAnsi="Calibri" w:cs="Calibri"/>
          <w:b/>
        </w:rPr>
        <w:t xml:space="preserve"> to fully embrace the principles and practices of inclusive education approaches in all schools across Australia. </w:t>
      </w:r>
    </w:p>
    <w:p w14:paraId="247DF0F8" w14:textId="77777777" w:rsidR="002C0EE7" w:rsidRDefault="002C0EE7" w:rsidP="002C0EE7">
      <w:pPr>
        <w:spacing w:after="160"/>
        <w:rPr>
          <w:rFonts w:ascii="Calibri" w:eastAsia="Calibri" w:hAnsi="Calibri" w:cs="Calibri"/>
          <w:b/>
        </w:rPr>
      </w:pPr>
      <w:r w:rsidRPr="00AE6DED">
        <w:rPr>
          <w:rStyle w:val="Heading4Char"/>
          <w:rFonts w:ascii="Calibri" w:eastAsia="Calibri" w:hAnsi="Calibri" w:cs="Calibri"/>
        </w:rPr>
        <w:t xml:space="preserve">Recommendation </w:t>
      </w:r>
      <w:r>
        <w:rPr>
          <w:rStyle w:val="Heading4Char"/>
          <w:rFonts w:ascii="Calibri" w:eastAsia="Calibri" w:hAnsi="Calibri" w:cs="Calibri"/>
        </w:rPr>
        <w:t>12</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 xml:space="preserve">The </w:t>
      </w:r>
      <w:r w:rsidRPr="00AE6DED">
        <w:rPr>
          <w:rFonts w:ascii="Calibri" w:eastAsia="Calibri" w:hAnsi="Calibri" w:cs="Calibri"/>
          <w:b/>
        </w:rPr>
        <w:t>Federal Government</w:t>
      </w:r>
      <w:r>
        <w:rPr>
          <w:rFonts w:ascii="Calibri" w:eastAsia="Calibri" w:hAnsi="Calibri" w:cs="Calibri"/>
          <w:b/>
        </w:rPr>
        <w:t xml:space="preserve"> </w:t>
      </w:r>
      <w:r w:rsidRPr="00E466DC">
        <w:rPr>
          <w:rFonts w:ascii="Calibri" w:eastAsia="Calibri" w:hAnsi="Calibri" w:cs="Calibri"/>
          <w:b/>
        </w:rPr>
        <w:t>should</w:t>
      </w:r>
      <w:r>
        <w:rPr>
          <w:rFonts w:ascii="Calibri" w:eastAsia="Calibri" w:hAnsi="Calibri" w:cs="Calibri"/>
          <w:b/>
        </w:rPr>
        <w:t xml:space="preserve"> review all aspects of teacher education and training, including undergraduate and postgraduate university courses, to ensure they fully adhere to principles and practices of inclusive education and adequately prepare graduates to successfully implement these in schools.</w:t>
      </w:r>
    </w:p>
    <w:p w14:paraId="0E922BD8" w14:textId="77777777" w:rsidR="002C0EE7" w:rsidRDefault="002C0EE7" w:rsidP="002C0EE7">
      <w:pPr>
        <w:pStyle w:val="paragraph"/>
        <w:spacing w:before="0" w:beforeAutospacing="0" w:after="120" w:afterAutospacing="0" w:line="360" w:lineRule="auto"/>
        <w:textAlignment w:val="baseline"/>
        <w:rPr>
          <w:rFonts w:ascii="Calibri" w:eastAsia="Calibri" w:hAnsi="Calibri" w:cs="Calibri"/>
          <w:b/>
        </w:rPr>
      </w:pPr>
      <w:r w:rsidRPr="00AE6DED">
        <w:rPr>
          <w:rStyle w:val="Heading4Char"/>
          <w:rFonts w:ascii="Calibri" w:eastAsia="Calibri" w:hAnsi="Calibri" w:cs="Calibri"/>
        </w:rPr>
        <w:t xml:space="preserve">Recommendation </w:t>
      </w:r>
      <w:r>
        <w:rPr>
          <w:rStyle w:val="Heading4Char"/>
          <w:rFonts w:ascii="Calibri" w:eastAsia="Calibri" w:hAnsi="Calibri" w:cs="Calibri"/>
        </w:rPr>
        <w:t>13</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 xml:space="preserve">The </w:t>
      </w:r>
      <w:r w:rsidRPr="00AE6DED">
        <w:rPr>
          <w:rFonts w:ascii="Calibri" w:eastAsia="Calibri" w:hAnsi="Calibri" w:cs="Calibri"/>
          <w:b/>
        </w:rPr>
        <w:t>Federal Government</w:t>
      </w:r>
      <w:r>
        <w:rPr>
          <w:rFonts w:ascii="Calibri" w:eastAsia="Calibri" w:hAnsi="Calibri" w:cs="Calibri"/>
          <w:b/>
        </w:rPr>
        <w:t xml:space="preserve"> </w:t>
      </w:r>
      <w:r w:rsidRPr="00E466DC">
        <w:rPr>
          <w:rFonts w:ascii="Calibri" w:eastAsia="Calibri" w:hAnsi="Calibri" w:cs="Calibri"/>
          <w:b/>
        </w:rPr>
        <w:t>should</w:t>
      </w:r>
      <w:r>
        <w:rPr>
          <w:rFonts w:ascii="Calibri" w:eastAsia="Calibri" w:hAnsi="Calibri" w:cs="Calibri"/>
          <w:b/>
        </w:rPr>
        <w:t xml:space="preserve"> </w:t>
      </w:r>
      <w:r w:rsidRPr="00940824">
        <w:rPr>
          <w:rFonts w:ascii="Calibri" w:eastAsia="Calibri" w:hAnsi="Calibri" w:cs="Calibri"/>
          <w:b/>
        </w:rPr>
        <w:t>fund and provide a clear pathway for the creation of</w:t>
      </w:r>
      <w:r>
        <w:rPr>
          <w:rFonts w:ascii="Calibri" w:eastAsia="Calibri" w:hAnsi="Calibri" w:cs="Calibri"/>
          <w:b/>
        </w:rPr>
        <w:t xml:space="preserve"> a</w:t>
      </w:r>
      <w:r w:rsidRPr="00940824">
        <w:rPr>
          <w:rFonts w:ascii="Calibri" w:eastAsia="Calibri" w:hAnsi="Calibri" w:cs="Calibri"/>
          <w:b/>
        </w:rPr>
        <w:t xml:space="preserve"> co-designed comprehensive national transition plan to end segregat</w:t>
      </w:r>
      <w:r>
        <w:rPr>
          <w:rFonts w:ascii="Calibri" w:eastAsia="Calibri" w:hAnsi="Calibri" w:cs="Calibri"/>
          <w:b/>
        </w:rPr>
        <w:t>ed</w:t>
      </w:r>
      <w:r w:rsidRPr="00940824">
        <w:rPr>
          <w:rFonts w:ascii="Calibri" w:eastAsia="Calibri" w:hAnsi="Calibri" w:cs="Calibri"/>
          <w:b/>
        </w:rPr>
        <w:t xml:space="preserve"> </w:t>
      </w:r>
      <w:r>
        <w:rPr>
          <w:rFonts w:ascii="Calibri" w:eastAsia="Calibri" w:hAnsi="Calibri" w:cs="Calibri"/>
          <w:b/>
        </w:rPr>
        <w:t>employment for</w:t>
      </w:r>
      <w:r w:rsidRPr="00940824">
        <w:rPr>
          <w:rFonts w:ascii="Calibri" w:eastAsia="Calibri" w:hAnsi="Calibri" w:cs="Calibri"/>
          <w:b/>
        </w:rPr>
        <w:t xml:space="preserve"> people living with disability including clear timebound transition stages. It should endorse a final deadline to ensure segregated settings and practices are eliminated nationally within the term of </w:t>
      </w:r>
      <w:r w:rsidRPr="0063110C">
        <w:rPr>
          <w:rFonts w:ascii="Calibri" w:eastAsia="Calibri" w:hAnsi="Calibri" w:cs="Calibri"/>
          <w:b/>
          <w:i/>
          <w:iCs/>
        </w:rPr>
        <w:t>Australia’s Disability Strategy 2021-2031</w:t>
      </w:r>
      <w:r w:rsidRPr="00940824">
        <w:rPr>
          <w:rFonts w:ascii="Calibri" w:eastAsia="Calibri" w:hAnsi="Calibri" w:cs="Calibri"/>
          <w:b/>
        </w:rPr>
        <w:t>.</w:t>
      </w:r>
    </w:p>
    <w:p w14:paraId="18A8B777" w14:textId="77777777" w:rsidR="002C0EE7" w:rsidRDefault="002C0EE7" w:rsidP="002C0EE7">
      <w:pPr>
        <w:pStyle w:val="paragraph"/>
        <w:spacing w:before="0" w:beforeAutospacing="0" w:after="120" w:afterAutospacing="0" w:line="360" w:lineRule="auto"/>
        <w:textAlignment w:val="baseline"/>
        <w:rPr>
          <w:rFonts w:ascii="Calibri" w:eastAsia="Calibri" w:hAnsi="Calibri" w:cs="Calibri"/>
          <w:b/>
        </w:rPr>
      </w:pPr>
      <w:r w:rsidRPr="00AE6DED">
        <w:rPr>
          <w:rStyle w:val="Heading4Char"/>
          <w:rFonts w:ascii="Calibri" w:eastAsia="Calibri" w:hAnsi="Calibri" w:cs="Calibri"/>
        </w:rPr>
        <w:t xml:space="preserve">Recommendation </w:t>
      </w:r>
      <w:r>
        <w:rPr>
          <w:rStyle w:val="Heading4Char"/>
          <w:rFonts w:ascii="Calibri" w:eastAsia="Calibri" w:hAnsi="Calibri" w:cs="Calibri"/>
        </w:rPr>
        <w:t>14</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 xml:space="preserve">The </w:t>
      </w:r>
      <w:r w:rsidRPr="00AE6DED">
        <w:rPr>
          <w:rFonts w:ascii="Calibri" w:eastAsia="Calibri" w:hAnsi="Calibri" w:cs="Calibri"/>
          <w:b/>
        </w:rPr>
        <w:t>Federal Government</w:t>
      </w:r>
      <w:r>
        <w:rPr>
          <w:rFonts w:ascii="Calibri" w:eastAsia="Calibri" w:hAnsi="Calibri" w:cs="Calibri"/>
          <w:b/>
        </w:rPr>
        <w:t xml:space="preserve"> </w:t>
      </w:r>
      <w:r w:rsidRPr="00E466DC">
        <w:rPr>
          <w:rFonts w:ascii="Calibri" w:eastAsia="Calibri" w:hAnsi="Calibri" w:cs="Calibri"/>
          <w:b/>
        </w:rPr>
        <w:t>should</w:t>
      </w:r>
      <w:r>
        <w:rPr>
          <w:rFonts w:ascii="Calibri" w:eastAsia="Calibri" w:hAnsi="Calibri" w:cs="Calibri"/>
          <w:b/>
        </w:rPr>
        <w:t xml:space="preserve"> </w:t>
      </w:r>
      <w:r w:rsidRPr="00974ABA">
        <w:rPr>
          <w:rFonts w:ascii="Calibri" w:eastAsia="Calibri" w:hAnsi="Calibri" w:cs="Calibri"/>
          <w:b/>
        </w:rPr>
        <w:t xml:space="preserve">urgently set a deadline to </w:t>
      </w:r>
      <w:r>
        <w:rPr>
          <w:rFonts w:ascii="Calibri" w:eastAsia="Calibri" w:hAnsi="Calibri" w:cs="Calibri"/>
          <w:b/>
        </w:rPr>
        <w:t>abolish</w:t>
      </w:r>
      <w:r w:rsidRPr="00974ABA">
        <w:rPr>
          <w:rFonts w:ascii="Calibri" w:eastAsia="Calibri" w:hAnsi="Calibri" w:cs="Calibri"/>
          <w:b/>
        </w:rPr>
        <w:t xml:space="preserve"> the Supported Employment Services Award </w:t>
      </w:r>
      <w:r>
        <w:rPr>
          <w:rFonts w:ascii="Calibri" w:eastAsia="Calibri" w:hAnsi="Calibri" w:cs="Calibri"/>
          <w:b/>
        </w:rPr>
        <w:t>within no more than</w:t>
      </w:r>
      <w:r w:rsidRPr="00974ABA">
        <w:rPr>
          <w:rFonts w:ascii="Calibri" w:eastAsia="Calibri" w:hAnsi="Calibri" w:cs="Calibri"/>
          <w:b/>
        </w:rPr>
        <w:t xml:space="preserve"> five years</w:t>
      </w:r>
      <w:r>
        <w:rPr>
          <w:rFonts w:ascii="Calibri" w:eastAsia="Calibri" w:hAnsi="Calibri" w:cs="Calibri"/>
          <w:b/>
        </w:rPr>
        <w:t xml:space="preserve">, as one of the stages within a </w:t>
      </w:r>
      <w:r w:rsidRPr="00940824">
        <w:rPr>
          <w:rFonts w:ascii="Calibri" w:eastAsia="Calibri" w:hAnsi="Calibri" w:cs="Calibri"/>
          <w:b/>
        </w:rPr>
        <w:t>comprehensive national transition plan to end segregat</w:t>
      </w:r>
      <w:r>
        <w:rPr>
          <w:rFonts w:ascii="Calibri" w:eastAsia="Calibri" w:hAnsi="Calibri" w:cs="Calibri"/>
          <w:b/>
        </w:rPr>
        <w:t>ed</w:t>
      </w:r>
      <w:r w:rsidRPr="00940824">
        <w:rPr>
          <w:rFonts w:ascii="Calibri" w:eastAsia="Calibri" w:hAnsi="Calibri" w:cs="Calibri"/>
          <w:b/>
        </w:rPr>
        <w:t xml:space="preserve"> </w:t>
      </w:r>
      <w:r>
        <w:rPr>
          <w:rFonts w:ascii="Calibri" w:eastAsia="Calibri" w:hAnsi="Calibri" w:cs="Calibri"/>
          <w:b/>
        </w:rPr>
        <w:t>employment for</w:t>
      </w:r>
      <w:r w:rsidRPr="00940824">
        <w:rPr>
          <w:rFonts w:ascii="Calibri" w:eastAsia="Calibri" w:hAnsi="Calibri" w:cs="Calibri"/>
          <w:b/>
        </w:rPr>
        <w:t xml:space="preserve"> people living with disability</w:t>
      </w:r>
      <w:r w:rsidRPr="00974ABA">
        <w:rPr>
          <w:rFonts w:ascii="Calibri" w:eastAsia="Calibri" w:hAnsi="Calibri" w:cs="Calibri"/>
          <w:b/>
        </w:rPr>
        <w:t xml:space="preserve">. </w:t>
      </w:r>
    </w:p>
    <w:p w14:paraId="1B931A56" w14:textId="77777777" w:rsidR="002C0EE7" w:rsidRDefault="002C0EE7" w:rsidP="002C0EE7">
      <w:pPr>
        <w:spacing w:after="160"/>
        <w:rPr>
          <w:rFonts w:ascii="Calibri" w:eastAsia="Calibri" w:hAnsi="Calibri" w:cs="Calibri"/>
          <w:b/>
        </w:rPr>
      </w:pPr>
      <w:r w:rsidRPr="00AE6DED">
        <w:rPr>
          <w:rStyle w:val="Heading4Char"/>
          <w:rFonts w:ascii="Calibri" w:eastAsia="Calibri" w:hAnsi="Calibri" w:cs="Calibri"/>
        </w:rPr>
        <w:t xml:space="preserve">Recommendation </w:t>
      </w:r>
      <w:r>
        <w:rPr>
          <w:rStyle w:val="Heading4Char"/>
          <w:rFonts w:ascii="Calibri" w:eastAsia="Calibri" w:hAnsi="Calibri" w:cs="Calibri"/>
        </w:rPr>
        <w:t>15</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 xml:space="preserve">The </w:t>
      </w:r>
      <w:r w:rsidRPr="00AE6DED">
        <w:rPr>
          <w:rFonts w:ascii="Calibri" w:eastAsia="Calibri" w:hAnsi="Calibri" w:cs="Calibri"/>
          <w:b/>
        </w:rPr>
        <w:t>Federal Government</w:t>
      </w:r>
      <w:r>
        <w:rPr>
          <w:rFonts w:ascii="Calibri" w:eastAsia="Calibri" w:hAnsi="Calibri" w:cs="Calibri"/>
          <w:b/>
        </w:rPr>
        <w:t xml:space="preserve"> </w:t>
      </w:r>
      <w:r w:rsidRPr="00E466DC">
        <w:rPr>
          <w:rFonts w:ascii="Calibri" w:eastAsia="Calibri" w:hAnsi="Calibri" w:cs="Calibri"/>
          <w:b/>
        </w:rPr>
        <w:t>should</w:t>
      </w:r>
      <w:r>
        <w:rPr>
          <w:rFonts w:ascii="Calibri" w:eastAsia="Calibri" w:hAnsi="Calibri" w:cs="Calibri"/>
          <w:b/>
        </w:rPr>
        <w:t xml:space="preserve"> </w:t>
      </w:r>
      <w:r w:rsidRPr="00974ABA">
        <w:rPr>
          <w:rFonts w:ascii="Calibri" w:eastAsia="Calibri" w:hAnsi="Calibri" w:cs="Calibri"/>
          <w:b/>
        </w:rPr>
        <w:t>urgently</w:t>
      </w:r>
      <w:r>
        <w:rPr>
          <w:rFonts w:ascii="Calibri" w:eastAsia="Calibri" w:hAnsi="Calibri" w:cs="Calibri"/>
          <w:b/>
        </w:rPr>
        <w:t xml:space="preserve"> prioritise genuine reform of the Disability Employment Services (DES) program, </w:t>
      </w:r>
      <w:proofErr w:type="spellStart"/>
      <w:r>
        <w:rPr>
          <w:rFonts w:ascii="Calibri" w:eastAsia="Calibri" w:hAnsi="Calibri" w:cs="Calibri"/>
          <w:b/>
        </w:rPr>
        <w:t>JobAccess</w:t>
      </w:r>
      <w:proofErr w:type="spellEnd"/>
      <w:r>
        <w:rPr>
          <w:rFonts w:ascii="Calibri" w:eastAsia="Calibri" w:hAnsi="Calibri" w:cs="Calibri"/>
          <w:b/>
        </w:rPr>
        <w:t xml:space="preserve"> program, and the rules regarding income for those receiving the Disability Support Pension (DSP) to ensure they support – and do not hinder – achieving an end to segregated employment and contribute to improving the mainstream employment outcomes of Australians living with disability.</w:t>
      </w:r>
    </w:p>
    <w:p w14:paraId="7566215E" w14:textId="77777777" w:rsidR="002C0EE7" w:rsidRDefault="002C0EE7" w:rsidP="002C0EE7">
      <w:pPr>
        <w:spacing w:after="160"/>
        <w:rPr>
          <w:rFonts w:ascii="Calibri" w:eastAsia="Calibri" w:hAnsi="Calibri" w:cs="Calibri"/>
          <w:b/>
        </w:rPr>
      </w:pPr>
      <w:r w:rsidRPr="00AE6DED">
        <w:rPr>
          <w:rStyle w:val="Heading4Char"/>
          <w:rFonts w:ascii="Calibri" w:eastAsia="Calibri" w:hAnsi="Calibri" w:cs="Calibri"/>
        </w:rPr>
        <w:t xml:space="preserve">Recommendation </w:t>
      </w:r>
      <w:r>
        <w:rPr>
          <w:rStyle w:val="Heading4Char"/>
          <w:rFonts w:ascii="Calibri" w:eastAsia="Calibri" w:hAnsi="Calibri" w:cs="Calibri"/>
        </w:rPr>
        <w:t>16</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 xml:space="preserve">The </w:t>
      </w:r>
      <w:r w:rsidRPr="00AE6DED">
        <w:rPr>
          <w:rFonts w:ascii="Calibri" w:eastAsia="Calibri" w:hAnsi="Calibri" w:cs="Calibri"/>
          <w:b/>
        </w:rPr>
        <w:t>Federal Government</w:t>
      </w:r>
      <w:r>
        <w:rPr>
          <w:rFonts w:ascii="Calibri" w:eastAsia="Calibri" w:hAnsi="Calibri" w:cs="Calibri"/>
          <w:b/>
        </w:rPr>
        <w:t xml:space="preserve"> </w:t>
      </w:r>
      <w:r w:rsidRPr="00E466DC">
        <w:rPr>
          <w:rFonts w:ascii="Calibri" w:eastAsia="Calibri" w:hAnsi="Calibri" w:cs="Calibri"/>
          <w:b/>
        </w:rPr>
        <w:t>should</w:t>
      </w:r>
      <w:r>
        <w:rPr>
          <w:rFonts w:ascii="Calibri" w:eastAsia="Calibri" w:hAnsi="Calibri" w:cs="Calibri"/>
          <w:b/>
        </w:rPr>
        <w:t xml:space="preserve"> </w:t>
      </w:r>
      <w:r w:rsidRPr="00940824">
        <w:rPr>
          <w:rFonts w:ascii="Calibri" w:eastAsia="Calibri" w:hAnsi="Calibri" w:cs="Calibri"/>
          <w:b/>
        </w:rPr>
        <w:t xml:space="preserve">fund and provide a clear pathway for the creation of </w:t>
      </w:r>
      <w:r>
        <w:rPr>
          <w:rFonts w:ascii="Calibri" w:eastAsia="Calibri" w:hAnsi="Calibri" w:cs="Calibri"/>
          <w:b/>
        </w:rPr>
        <w:t>a</w:t>
      </w:r>
      <w:r w:rsidRPr="00940824">
        <w:rPr>
          <w:rFonts w:ascii="Calibri" w:eastAsia="Calibri" w:hAnsi="Calibri" w:cs="Calibri"/>
          <w:b/>
        </w:rPr>
        <w:t xml:space="preserve"> co-designed comprehensive national transition plan to end segregat</w:t>
      </w:r>
      <w:r>
        <w:rPr>
          <w:rFonts w:ascii="Calibri" w:eastAsia="Calibri" w:hAnsi="Calibri" w:cs="Calibri"/>
          <w:b/>
        </w:rPr>
        <w:t>ed</w:t>
      </w:r>
      <w:r w:rsidRPr="00940824">
        <w:rPr>
          <w:rFonts w:ascii="Calibri" w:eastAsia="Calibri" w:hAnsi="Calibri" w:cs="Calibri"/>
          <w:b/>
        </w:rPr>
        <w:t xml:space="preserve"> </w:t>
      </w:r>
      <w:r>
        <w:rPr>
          <w:rFonts w:ascii="Calibri" w:eastAsia="Calibri" w:hAnsi="Calibri" w:cs="Calibri"/>
          <w:b/>
        </w:rPr>
        <w:t>and congregated housing for</w:t>
      </w:r>
      <w:r w:rsidRPr="00940824">
        <w:rPr>
          <w:rFonts w:ascii="Calibri" w:eastAsia="Calibri" w:hAnsi="Calibri" w:cs="Calibri"/>
          <w:b/>
        </w:rPr>
        <w:t xml:space="preserve"> people living with disability including clear timebound transition stages. It should endorse a final deadline to ensure segregated </w:t>
      </w:r>
      <w:r w:rsidRPr="00940824">
        <w:rPr>
          <w:rFonts w:ascii="Calibri" w:eastAsia="Calibri" w:hAnsi="Calibri" w:cs="Calibri"/>
          <w:b/>
        </w:rPr>
        <w:lastRenderedPageBreak/>
        <w:t xml:space="preserve">settings and practices are eliminated nationally within the term of </w:t>
      </w:r>
      <w:r w:rsidRPr="0063110C">
        <w:rPr>
          <w:rFonts w:ascii="Calibri" w:eastAsia="Calibri" w:hAnsi="Calibri" w:cs="Calibri"/>
          <w:b/>
          <w:i/>
          <w:iCs/>
        </w:rPr>
        <w:t>Australia’s Disability Strategy 2021-2031</w:t>
      </w:r>
      <w:r w:rsidRPr="00940824">
        <w:rPr>
          <w:rFonts w:ascii="Calibri" w:eastAsia="Calibri" w:hAnsi="Calibri" w:cs="Calibri"/>
          <w:b/>
        </w:rPr>
        <w:t>.</w:t>
      </w:r>
    </w:p>
    <w:p w14:paraId="6A1B01F7" w14:textId="77777777" w:rsidR="002C0EE7" w:rsidRDefault="002C0EE7" w:rsidP="002C0EE7">
      <w:pPr>
        <w:spacing w:after="160"/>
      </w:pPr>
      <w:r w:rsidRPr="00AE6DED">
        <w:rPr>
          <w:rStyle w:val="Heading4Char"/>
          <w:rFonts w:ascii="Calibri" w:eastAsia="Calibri" w:hAnsi="Calibri" w:cs="Calibri"/>
        </w:rPr>
        <w:t xml:space="preserve">Recommendation </w:t>
      </w:r>
      <w:r>
        <w:rPr>
          <w:rStyle w:val="Heading4Char"/>
          <w:rFonts w:ascii="Calibri" w:eastAsia="Calibri" w:hAnsi="Calibri" w:cs="Calibri"/>
        </w:rPr>
        <w:t>17</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The</w:t>
      </w:r>
      <w:r w:rsidRPr="00AE6DED">
        <w:rPr>
          <w:rFonts w:ascii="Calibri" w:eastAsia="Calibri" w:hAnsi="Calibri" w:cs="Calibri"/>
          <w:b/>
        </w:rPr>
        <w:t xml:space="preserve"> Federal Government</w:t>
      </w:r>
      <w:r>
        <w:rPr>
          <w:rFonts w:ascii="Calibri" w:eastAsia="Calibri" w:hAnsi="Calibri" w:cs="Calibri"/>
          <w:b/>
        </w:rPr>
        <w:t xml:space="preserve">, Department of Social Services, and </w:t>
      </w:r>
      <w:r w:rsidRPr="00E466DC">
        <w:rPr>
          <w:rFonts w:ascii="Calibri" w:eastAsia="Calibri" w:hAnsi="Calibri" w:cs="Calibri"/>
          <w:b/>
        </w:rPr>
        <w:t>Commonwealth Disability Royal Commission Taskforce should</w:t>
      </w:r>
      <w:r>
        <w:rPr>
          <w:rFonts w:ascii="Calibri" w:eastAsia="Calibri" w:hAnsi="Calibri" w:cs="Calibri"/>
          <w:b/>
        </w:rPr>
        <w:t xml:space="preserve"> work with the National Disability Insurance Agency (NDIA) to ensure that no new residents enter group houses, aged care facilities, or other segregated or unsuitable accommodation arrangements effective immediately. </w:t>
      </w:r>
    </w:p>
    <w:p w14:paraId="29275373" w14:textId="77777777" w:rsidR="002C0EE7" w:rsidRDefault="002C0EE7" w:rsidP="002C0EE7">
      <w:pPr>
        <w:spacing w:after="160"/>
        <w:rPr>
          <w:rFonts w:ascii="Calibri" w:eastAsia="Calibri" w:hAnsi="Calibri" w:cs="Calibri"/>
          <w:color w:val="000000" w:themeColor="text1"/>
        </w:rPr>
      </w:pPr>
      <w:r w:rsidRPr="00AE6DED">
        <w:rPr>
          <w:rStyle w:val="Heading4Char"/>
          <w:rFonts w:ascii="Calibri" w:eastAsia="Calibri" w:hAnsi="Calibri" w:cs="Calibri"/>
        </w:rPr>
        <w:t xml:space="preserve">Recommendation </w:t>
      </w:r>
      <w:r>
        <w:rPr>
          <w:rStyle w:val="Heading4Char"/>
          <w:rFonts w:ascii="Calibri" w:eastAsia="Calibri" w:hAnsi="Calibri" w:cs="Calibri"/>
        </w:rPr>
        <w:t>18</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The</w:t>
      </w:r>
      <w:r w:rsidRPr="00AE6DED">
        <w:rPr>
          <w:rFonts w:ascii="Calibri" w:eastAsia="Calibri" w:hAnsi="Calibri" w:cs="Calibri"/>
          <w:b/>
        </w:rPr>
        <w:t xml:space="preserve"> Federal Government</w:t>
      </w:r>
      <w:r>
        <w:rPr>
          <w:rFonts w:ascii="Calibri" w:eastAsia="Calibri" w:hAnsi="Calibri" w:cs="Calibri"/>
          <w:b/>
        </w:rPr>
        <w:t xml:space="preserve"> should work with the states and territories to ensure the National Construction Code 2022 </w:t>
      </w:r>
      <w:proofErr w:type="spellStart"/>
      <w:r>
        <w:rPr>
          <w:rFonts w:ascii="Calibri" w:eastAsia="Calibri" w:hAnsi="Calibri" w:cs="Calibri"/>
          <w:b/>
        </w:rPr>
        <w:t>Livable</w:t>
      </w:r>
      <w:proofErr w:type="spellEnd"/>
      <w:r>
        <w:rPr>
          <w:rFonts w:ascii="Calibri" w:eastAsia="Calibri" w:hAnsi="Calibri" w:cs="Calibri"/>
          <w:b/>
        </w:rPr>
        <w:t xml:space="preserve"> Housing Design Standard is </w:t>
      </w:r>
      <w:proofErr w:type="gramStart"/>
      <w:r>
        <w:rPr>
          <w:rFonts w:ascii="Calibri" w:eastAsia="Calibri" w:hAnsi="Calibri" w:cs="Calibri"/>
          <w:b/>
        </w:rPr>
        <w:t>implemented to the fullest extent</w:t>
      </w:r>
      <w:proofErr w:type="gramEnd"/>
      <w:r>
        <w:rPr>
          <w:rFonts w:ascii="Calibri" w:eastAsia="Calibri" w:hAnsi="Calibri" w:cs="Calibri"/>
          <w:b/>
        </w:rPr>
        <w:t xml:space="preserve"> possible in all jurisdictions as soon as possible. Further, the Federal Government </w:t>
      </w:r>
      <w:r w:rsidRPr="00EE4B55">
        <w:rPr>
          <w:rFonts w:ascii="Calibri" w:eastAsia="Calibri" w:hAnsi="Calibri" w:cs="Calibri"/>
          <w:b/>
        </w:rPr>
        <w:t xml:space="preserve">should ensure all federal funding, including that under a new National Housing and Homelessness Agreement with the states and territories, is only used to support housing construction that is fully compliant with the National Construction Code 2022 </w:t>
      </w:r>
      <w:proofErr w:type="spellStart"/>
      <w:r w:rsidRPr="00EE4B55">
        <w:rPr>
          <w:rFonts w:ascii="Calibri" w:eastAsia="Calibri" w:hAnsi="Calibri" w:cs="Calibri"/>
          <w:b/>
        </w:rPr>
        <w:t>Livable</w:t>
      </w:r>
      <w:proofErr w:type="spellEnd"/>
      <w:r w:rsidRPr="00EE4B55">
        <w:rPr>
          <w:rFonts w:ascii="Calibri" w:eastAsia="Calibri" w:hAnsi="Calibri" w:cs="Calibri"/>
          <w:b/>
        </w:rPr>
        <w:t xml:space="preserve"> Housing Design Standard.</w:t>
      </w:r>
    </w:p>
    <w:p w14:paraId="3140C046" w14:textId="77777777" w:rsidR="009F207B" w:rsidRDefault="009F207B">
      <w:pPr>
        <w:spacing w:after="200" w:line="276" w:lineRule="auto"/>
        <w:rPr>
          <w:rFonts w:cstheme="minorHAnsi"/>
          <w:b/>
          <w:color w:val="522E91"/>
          <w:sz w:val="32"/>
          <w:szCs w:val="32"/>
        </w:rPr>
      </w:pPr>
      <w:r>
        <w:br w:type="page"/>
      </w:r>
    </w:p>
    <w:p w14:paraId="66EBF7EC" w14:textId="15246B9A" w:rsidR="003513F1" w:rsidRPr="00B5704C" w:rsidRDefault="00670BBA" w:rsidP="002E06EF">
      <w:pPr>
        <w:pStyle w:val="Heading1"/>
        <w:spacing w:after="160" w:line="360" w:lineRule="auto"/>
        <w:ind w:left="357" w:hanging="357"/>
      </w:pPr>
      <w:bookmarkStart w:id="2" w:name="_Toc158393354"/>
      <w:r w:rsidRPr="40EF360B">
        <w:lastRenderedPageBreak/>
        <w:t>Introduction</w:t>
      </w:r>
      <w:bookmarkEnd w:id="2"/>
    </w:p>
    <w:p w14:paraId="1170BC1A" w14:textId="7CBBDE89" w:rsidR="00CE2C31" w:rsidRDefault="00A4625F" w:rsidP="002148F7">
      <w:pPr>
        <w:spacing w:after="160"/>
        <w:rPr>
          <w:rFonts w:ascii="Calibri" w:eastAsia="Calibri" w:hAnsi="Calibri" w:cs="Calibri"/>
        </w:rPr>
      </w:pPr>
      <w:r w:rsidRPr="009D167A">
        <w:t>JFA Purple Orange is grateful for the opportunity to provide this submission to</w:t>
      </w:r>
      <w:r>
        <w:t xml:space="preserve"> </w:t>
      </w:r>
      <w:r w:rsidR="001D17E3" w:rsidRPr="001D17E3">
        <w:t xml:space="preserve">the Department of Social Services and the Commonwealth Disability Royal Commission Taskforce </w:t>
      </w:r>
      <w:r w:rsidR="001D17E3">
        <w:t>regarding</w:t>
      </w:r>
      <w:r w:rsidR="001D17E3" w:rsidRPr="001D17E3">
        <w:t xml:space="preserve"> the Australian Government’s response to the Royal Commission into Violence, Abuse, Neglect, and Exploitation of People with Disability (DRC)</w:t>
      </w:r>
      <w:r w:rsidR="001D17E3">
        <w:t>.</w:t>
      </w:r>
    </w:p>
    <w:p w14:paraId="6E1B664D" w14:textId="494502FF" w:rsidR="009454D2" w:rsidRDefault="008B5B71" w:rsidP="002148F7">
      <w:pPr>
        <w:spacing w:after="160"/>
        <w:rPr>
          <w:rFonts w:ascii="Calibri" w:eastAsia="Calibri" w:hAnsi="Calibri" w:cs="Calibri"/>
        </w:rPr>
      </w:pPr>
      <w:r w:rsidRPr="40EF360B">
        <w:rPr>
          <w:rFonts w:ascii="Calibri" w:eastAsia="Calibri" w:hAnsi="Calibri" w:cs="Calibri"/>
        </w:rPr>
        <w:t xml:space="preserve">JFA Purple Orange commends the establishment of the </w:t>
      </w:r>
      <w:r w:rsidR="007458DC">
        <w:rPr>
          <w:rFonts w:ascii="Calibri" w:eastAsia="Calibri" w:hAnsi="Calibri" w:cs="Calibri"/>
        </w:rPr>
        <w:t xml:space="preserve">Commonwealth </w:t>
      </w:r>
      <w:r w:rsidRPr="40EF360B">
        <w:rPr>
          <w:rFonts w:ascii="Calibri" w:eastAsia="Calibri" w:hAnsi="Calibri" w:cs="Calibri"/>
        </w:rPr>
        <w:t xml:space="preserve">Disability Royal Commission Taskforce and strongly supports the need for an effective coordinated response </w:t>
      </w:r>
      <w:r w:rsidR="00C0040A">
        <w:rPr>
          <w:rFonts w:ascii="Calibri" w:eastAsia="Calibri" w:hAnsi="Calibri" w:cs="Calibri"/>
        </w:rPr>
        <w:t>to</w:t>
      </w:r>
      <w:r w:rsidRPr="40EF360B">
        <w:rPr>
          <w:rFonts w:ascii="Calibri" w:eastAsia="Calibri" w:hAnsi="Calibri" w:cs="Calibri"/>
        </w:rPr>
        <w:t xml:space="preserve"> actioning </w:t>
      </w:r>
      <w:r w:rsidR="00C0040A">
        <w:rPr>
          <w:rFonts w:ascii="Calibri" w:eastAsia="Calibri" w:hAnsi="Calibri" w:cs="Calibri"/>
        </w:rPr>
        <w:t xml:space="preserve">the </w:t>
      </w:r>
      <w:r w:rsidRPr="40EF360B">
        <w:rPr>
          <w:rFonts w:ascii="Calibri" w:eastAsia="Calibri" w:hAnsi="Calibri" w:cs="Calibri"/>
        </w:rPr>
        <w:t xml:space="preserve">recommendations </w:t>
      </w:r>
      <w:r w:rsidR="00C0040A">
        <w:rPr>
          <w:rFonts w:ascii="Calibri" w:eastAsia="Calibri" w:hAnsi="Calibri" w:cs="Calibri"/>
        </w:rPr>
        <w:t>of</w:t>
      </w:r>
      <w:r w:rsidRPr="40EF360B">
        <w:rPr>
          <w:rFonts w:ascii="Calibri" w:eastAsia="Calibri" w:hAnsi="Calibri" w:cs="Calibri"/>
        </w:rPr>
        <w:t xml:space="preserve"> the D</w:t>
      </w:r>
      <w:r w:rsidR="00C0040A">
        <w:rPr>
          <w:rFonts w:ascii="Calibri" w:eastAsia="Calibri" w:hAnsi="Calibri" w:cs="Calibri"/>
        </w:rPr>
        <w:t>RC</w:t>
      </w:r>
      <w:r>
        <w:rPr>
          <w:rFonts w:ascii="Calibri" w:eastAsia="Calibri" w:hAnsi="Calibri" w:cs="Calibri"/>
        </w:rPr>
        <w:t xml:space="preserve"> </w:t>
      </w:r>
      <w:r w:rsidR="00626448">
        <w:rPr>
          <w:rFonts w:ascii="Calibri" w:eastAsia="Calibri" w:hAnsi="Calibri" w:cs="Calibri"/>
        </w:rPr>
        <w:t>between</w:t>
      </w:r>
      <w:r w:rsidR="00C0040A">
        <w:rPr>
          <w:rFonts w:ascii="Calibri" w:eastAsia="Calibri" w:hAnsi="Calibri" w:cs="Calibri"/>
        </w:rPr>
        <w:t xml:space="preserve"> all parts of</w:t>
      </w:r>
      <w:r w:rsidRPr="40EF360B">
        <w:rPr>
          <w:rFonts w:ascii="Calibri" w:eastAsia="Calibri" w:hAnsi="Calibri" w:cs="Calibri"/>
        </w:rPr>
        <w:t xml:space="preserve"> </w:t>
      </w:r>
      <w:r>
        <w:rPr>
          <w:rFonts w:ascii="Calibri" w:eastAsia="Calibri" w:hAnsi="Calibri" w:cs="Calibri"/>
        </w:rPr>
        <w:t>the F</w:t>
      </w:r>
      <w:r w:rsidRPr="40EF360B">
        <w:rPr>
          <w:rFonts w:ascii="Calibri" w:eastAsia="Calibri" w:hAnsi="Calibri" w:cs="Calibri"/>
        </w:rPr>
        <w:t xml:space="preserve">ederal </w:t>
      </w:r>
      <w:r>
        <w:rPr>
          <w:rFonts w:ascii="Calibri" w:eastAsia="Calibri" w:hAnsi="Calibri" w:cs="Calibri"/>
        </w:rPr>
        <w:t>G</w:t>
      </w:r>
      <w:r w:rsidRPr="40EF360B">
        <w:rPr>
          <w:rFonts w:ascii="Calibri" w:eastAsia="Calibri" w:hAnsi="Calibri" w:cs="Calibri"/>
        </w:rPr>
        <w:t>overnment</w:t>
      </w:r>
      <w:r w:rsidR="00C0040A">
        <w:rPr>
          <w:rFonts w:ascii="Calibri" w:eastAsia="Calibri" w:hAnsi="Calibri" w:cs="Calibri"/>
        </w:rPr>
        <w:t xml:space="preserve"> and its agencies</w:t>
      </w:r>
      <w:r w:rsidR="004937A4">
        <w:rPr>
          <w:rFonts w:ascii="Calibri" w:eastAsia="Calibri" w:hAnsi="Calibri" w:cs="Calibri"/>
        </w:rPr>
        <w:t>, as well as other tiers of government</w:t>
      </w:r>
      <w:r w:rsidRPr="40EF360B">
        <w:rPr>
          <w:rFonts w:ascii="Calibri" w:eastAsia="Calibri" w:hAnsi="Calibri" w:cs="Calibri"/>
        </w:rPr>
        <w:t>.</w:t>
      </w:r>
      <w:r w:rsidR="00C0040A">
        <w:rPr>
          <w:rFonts w:ascii="Calibri" w:eastAsia="Calibri" w:hAnsi="Calibri" w:cs="Calibri"/>
        </w:rPr>
        <w:t xml:space="preserve"> </w:t>
      </w:r>
      <w:r w:rsidR="001D17E3">
        <w:rPr>
          <w:rFonts w:ascii="Calibri" w:eastAsia="Calibri" w:hAnsi="Calibri" w:cs="Calibri"/>
        </w:rPr>
        <w:t>Evidence to the DRC</w:t>
      </w:r>
      <w:r w:rsidR="003513F1" w:rsidRPr="40EF360B">
        <w:rPr>
          <w:rFonts w:ascii="Calibri" w:eastAsia="Calibri" w:hAnsi="Calibri" w:cs="Calibri"/>
        </w:rPr>
        <w:t xml:space="preserve"> highlighted the multitude of ways in which </w:t>
      </w:r>
      <w:r w:rsidR="007714CC">
        <w:rPr>
          <w:rFonts w:ascii="Calibri" w:eastAsia="Calibri" w:hAnsi="Calibri" w:cs="Calibri"/>
        </w:rPr>
        <w:t>Australians</w:t>
      </w:r>
      <w:r w:rsidR="003513F1" w:rsidRPr="40EF360B">
        <w:rPr>
          <w:rFonts w:ascii="Calibri" w:eastAsia="Calibri" w:hAnsi="Calibri" w:cs="Calibri"/>
        </w:rPr>
        <w:t xml:space="preserve"> </w:t>
      </w:r>
      <w:r w:rsidR="00ED73B0">
        <w:rPr>
          <w:rFonts w:ascii="Calibri" w:eastAsia="Calibri" w:hAnsi="Calibri" w:cs="Calibri"/>
        </w:rPr>
        <w:t xml:space="preserve">living </w:t>
      </w:r>
      <w:r w:rsidR="003513F1" w:rsidRPr="40EF360B">
        <w:rPr>
          <w:rFonts w:ascii="Calibri" w:eastAsia="Calibri" w:hAnsi="Calibri" w:cs="Calibri"/>
        </w:rPr>
        <w:t xml:space="preserve">with disability experience </w:t>
      </w:r>
      <w:r w:rsidR="00A232A4">
        <w:rPr>
          <w:rFonts w:ascii="Calibri" w:eastAsia="Calibri" w:hAnsi="Calibri" w:cs="Calibri"/>
        </w:rPr>
        <w:t xml:space="preserve">violence, abuse, neglect, and the </w:t>
      </w:r>
      <w:r w:rsidR="003513F1" w:rsidRPr="40EF360B">
        <w:rPr>
          <w:rFonts w:ascii="Calibri" w:eastAsia="Calibri" w:hAnsi="Calibri" w:cs="Calibri"/>
        </w:rPr>
        <w:t>deprivation of material, social, cultural</w:t>
      </w:r>
      <w:r w:rsidR="00A232A4">
        <w:rPr>
          <w:rFonts w:ascii="Calibri" w:eastAsia="Calibri" w:hAnsi="Calibri" w:cs="Calibri"/>
        </w:rPr>
        <w:t>,</w:t>
      </w:r>
      <w:r w:rsidR="003513F1" w:rsidRPr="40EF360B">
        <w:rPr>
          <w:rFonts w:ascii="Calibri" w:eastAsia="Calibri" w:hAnsi="Calibri" w:cs="Calibri"/>
        </w:rPr>
        <w:t xml:space="preserve"> and personal resources</w:t>
      </w:r>
      <w:r w:rsidR="00753370">
        <w:rPr>
          <w:rFonts w:ascii="Calibri" w:eastAsia="Calibri" w:hAnsi="Calibri" w:cs="Calibri"/>
        </w:rPr>
        <w:t xml:space="preserve"> that are essential to living a good ordinary life</w:t>
      </w:r>
      <w:r w:rsidR="003513F1" w:rsidRPr="40EF360B">
        <w:rPr>
          <w:rFonts w:ascii="Calibri" w:eastAsia="Calibri" w:hAnsi="Calibri" w:cs="Calibri"/>
        </w:rPr>
        <w:t xml:space="preserve">. </w:t>
      </w:r>
      <w:r w:rsidR="00127A31">
        <w:rPr>
          <w:rFonts w:ascii="Calibri" w:eastAsia="Calibri" w:hAnsi="Calibri" w:cs="Calibri"/>
        </w:rPr>
        <w:t>It demonstrated that th</w:t>
      </w:r>
      <w:r w:rsidR="003851C8">
        <w:rPr>
          <w:rFonts w:ascii="Calibri" w:eastAsia="Calibri" w:hAnsi="Calibri" w:cs="Calibri"/>
        </w:rPr>
        <w:t>ese</w:t>
      </w:r>
      <w:r w:rsidR="00127A31">
        <w:rPr>
          <w:rFonts w:ascii="Calibri" w:eastAsia="Calibri" w:hAnsi="Calibri" w:cs="Calibri"/>
        </w:rPr>
        <w:t xml:space="preserve"> </w:t>
      </w:r>
      <w:r w:rsidR="003851C8">
        <w:rPr>
          <w:rFonts w:ascii="Calibri" w:eastAsia="Calibri" w:hAnsi="Calibri" w:cs="Calibri"/>
        </w:rPr>
        <w:t>are</w:t>
      </w:r>
      <w:r w:rsidR="00EC72CB">
        <w:rPr>
          <w:rFonts w:ascii="Calibri" w:eastAsia="Calibri" w:hAnsi="Calibri" w:cs="Calibri"/>
        </w:rPr>
        <w:t xml:space="preserve"> not </w:t>
      </w:r>
      <w:r w:rsidR="007E2631">
        <w:rPr>
          <w:rFonts w:ascii="Calibri" w:eastAsia="Calibri" w:hAnsi="Calibri" w:cs="Calibri"/>
        </w:rPr>
        <w:t>problem</w:t>
      </w:r>
      <w:r w:rsidR="003851C8">
        <w:rPr>
          <w:rFonts w:ascii="Calibri" w:eastAsia="Calibri" w:hAnsi="Calibri" w:cs="Calibri"/>
        </w:rPr>
        <w:t>s</w:t>
      </w:r>
      <w:r w:rsidR="007E2631">
        <w:rPr>
          <w:rFonts w:ascii="Calibri" w:eastAsia="Calibri" w:hAnsi="Calibri" w:cs="Calibri"/>
        </w:rPr>
        <w:t xml:space="preserve"> of times gone by, but an ongoing everyday reality </w:t>
      </w:r>
      <w:r w:rsidR="007664C0">
        <w:rPr>
          <w:rFonts w:ascii="Calibri" w:eastAsia="Calibri" w:hAnsi="Calibri" w:cs="Calibri"/>
        </w:rPr>
        <w:t xml:space="preserve">for so many people living with disability in 21st century Australia. </w:t>
      </w:r>
      <w:r w:rsidR="00594400">
        <w:rPr>
          <w:rFonts w:ascii="Calibri" w:eastAsia="Calibri" w:hAnsi="Calibri" w:cs="Calibri"/>
        </w:rPr>
        <w:t xml:space="preserve">While some progress has been made </w:t>
      </w:r>
      <w:r w:rsidR="006411DD">
        <w:rPr>
          <w:rFonts w:ascii="Calibri" w:eastAsia="Calibri" w:hAnsi="Calibri" w:cs="Calibri"/>
        </w:rPr>
        <w:t xml:space="preserve">across </w:t>
      </w:r>
      <w:proofErr w:type="gramStart"/>
      <w:r w:rsidR="006411DD">
        <w:rPr>
          <w:rFonts w:ascii="Calibri" w:eastAsia="Calibri" w:hAnsi="Calibri" w:cs="Calibri"/>
        </w:rPr>
        <w:t>a number of</w:t>
      </w:r>
      <w:proofErr w:type="gramEnd"/>
      <w:r w:rsidR="00594400">
        <w:rPr>
          <w:rFonts w:ascii="Calibri" w:eastAsia="Calibri" w:hAnsi="Calibri" w:cs="Calibri"/>
        </w:rPr>
        <w:t xml:space="preserve"> areas, our country </w:t>
      </w:r>
      <w:r w:rsidR="00E3550E">
        <w:rPr>
          <w:rFonts w:ascii="Calibri" w:eastAsia="Calibri" w:hAnsi="Calibri" w:cs="Calibri"/>
        </w:rPr>
        <w:t xml:space="preserve">must </w:t>
      </w:r>
      <w:r w:rsidR="00D44362">
        <w:rPr>
          <w:rFonts w:ascii="Calibri" w:eastAsia="Calibri" w:hAnsi="Calibri" w:cs="Calibri"/>
        </w:rPr>
        <w:t>confront and address</w:t>
      </w:r>
      <w:r w:rsidR="00E3550E">
        <w:rPr>
          <w:rFonts w:ascii="Calibri" w:eastAsia="Calibri" w:hAnsi="Calibri" w:cs="Calibri"/>
        </w:rPr>
        <w:t xml:space="preserve"> the </w:t>
      </w:r>
      <w:r w:rsidR="00C13354">
        <w:rPr>
          <w:rFonts w:ascii="Calibri" w:eastAsia="Calibri" w:hAnsi="Calibri" w:cs="Calibri"/>
        </w:rPr>
        <w:t xml:space="preserve">continuing </w:t>
      </w:r>
      <w:r w:rsidR="00E3550E">
        <w:rPr>
          <w:rFonts w:ascii="Calibri" w:eastAsia="Calibri" w:hAnsi="Calibri" w:cs="Calibri"/>
        </w:rPr>
        <w:t xml:space="preserve">segregation, exclusion, and discrimination that </w:t>
      </w:r>
      <w:r w:rsidR="00AF664B">
        <w:rPr>
          <w:rFonts w:ascii="Calibri" w:eastAsia="Calibri" w:hAnsi="Calibri" w:cs="Calibri"/>
        </w:rPr>
        <w:t xml:space="preserve">is pervasive </w:t>
      </w:r>
      <w:r w:rsidR="005036E7">
        <w:rPr>
          <w:rFonts w:ascii="Calibri" w:eastAsia="Calibri" w:hAnsi="Calibri" w:cs="Calibri"/>
        </w:rPr>
        <w:t>in many</w:t>
      </w:r>
      <w:r w:rsidR="00AF664B">
        <w:rPr>
          <w:rFonts w:ascii="Calibri" w:eastAsia="Calibri" w:hAnsi="Calibri" w:cs="Calibri"/>
        </w:rPr>
        <w:t xml:space="preserve"> aspects of life, including </w:t>
      </w:r>
      <w:r w:rsidR="008A23AC">
        <w:rPr>
          <w:rFonts w:ascii="Calibri" w:eastAsia="Calibri" w:hAnsi="Calibri" w:cs="Calibri"/>
        </w:rPr>
        <w:t xml:space="preserve">in </w:t>
      </w:r>
      <w:r w:rsidR="007B1E1E">
        <w:rPr>
          <w:rFonts w:ascii="Calibri" w:eastAsia="Calibri" w:hAnsi="Calibri" w:cs="Calibri"/>
        </w:rPr>
        <w:t xml:space="preserve">segregated forms of </w:t>
      </w:r>
      <w:r w:rsidR="00AF664B">
        <w:rPr>
          <w:rFonts w:ascii="Calibri" w:eastAsia="Calibri" w:hAnsi="Calibri" w:cs="Calibri"/>
        </w:rPr>
        <w:t>education, employment, and housing</w:t>
      </w:r>
      <w:r w:rsidR="00055DB6">
        <w:rPr>
          <w:rFonts w:ascii="Calibri" w:eastAsia="Calibri" w:hAnsi="Calibri" w:cs="Calibri"/>
        </w:rPr>
        <w:t xml:space="preserve">, which </w:t>
      </w:r>
      <w:r w:rsidR="00C13354">
        <w:rPr>
          <w:rFonts w:ascii="Calibri" w:eastAsia="Calibri" w:hAnsi="Calibri" w:cs="Calibri"/>
        </w:rPr>
        <w:t>were</w:t>
      </w:r>
      <w:r w:rsidR="00055DB6">
        <w:rPr>
          <w:rFonts w:ascii="Calibri" w:eastAsia="Calibri" w:hAnsi="Calibri" w:cs="Calibri"/>
        </w:rPr>
        <w:t xml:space="preserve"> a significant focus of the DRC. </w:t>
      </w:r>
    </w:p>
    <w:p w14:paraId="77B8769B" w14:textId="01177C3B" w:rsidR="000B4057" w:rsidRDefault="00FB2598" w:rsidP="002148F7">
      <w:pPr>
        <w:spacing w:after="160"/>
        <w:rPr>
          <w:rFonts w:ascii="Calibri" w:eastAsia="Calibri" w:hAnsi="Calibri" w:cs="Calibri"/>
          <w:color w:val="000000" w:themeColor="text1"/>
        </w:rPr>
      </w:pPr>
      <w:r>
        <w:rPr>
          <w:rFonts w:ascii="Calibri" w:eastAsia="Calibri" w:hAnsi="Calibri" w:cs="Calibri"/>
          <w:color w:val="000000" w:themeColor="text1"/>
        </w:rPr>
        <w:t xml:space="preserve">Segregation </w:t>
      </w:r>
      <w:r w:rsidR="00592E98">
        <w:rPr>
          <w:rFonts w:ascii="Calibri" w:eastAsia="Calibri" w:hAnsi="Calibri" w:cs="Calibri"/>
          <w:color w:val="000000" w:themeColor="text1"/>
        </w:rPr>
        <w:t>involves</w:t>
      </w:r>
      <w:r w:rsidR="004F1802">
        <w:rPr>
          <w:rFonts w:ascii="Calibri" w:eastAsia="Calibri" w:hAnsi="Calibri" w:cs="Calibri"/>
          <w:color w:val="000000" w:themeColor="text1"/>
        </w:rPr>
        <w:t xml:space="preserve"> the separation of a group</w:t>
      </w:r>
      <w:r w:rsidR="00555FEF">
        <w:rPr>
          <w:rFonts w:ascii="Calibri" w:eastAsia="Calibri" w:hAnsi="Calibri" w:cs="Calibri"/>
          <w:color w:val="000000" w:themeColor="text1"/>
        </w:rPr>
        <w:t xml:space="preserve"> </w:t>
      </w:r>
      <w:r w:rsidR="00C45AA5">
        <w:rPr>
          <w:rFonts w:ascii="Calibri" w:eastAsia="Calibri" w:hAnsi="Calibri" w:cs="Calibri"/>
          <w:color w:val="000000" w:themeColor="text1"/>
        </w:rPr>
        <w:t>of people</w:t>
      </w:r>
      <w:r w:rsidR="00FA36FC">
        <w:rPr>
          <w:rFonts w:ascii="Calibri" w:eastAsia="Calibri" w:hAnsi="Calibri" w:cs="Calibri"/>
          <w:color w:val="000000" w:themeColor="text1"/>
        </w:rPr>
        <w:t>,</w:t>
      </w:r>
      <w:r w:rsidR="00C45AA5">
        <w:rPr>
          <w:rFonts w:ascii="Calibri" w:eastAsia="Calibri" w:hAnsi="Calibri" w:cs="Calibri"/>
          <w:color w:val="000000" w:themeColor="text1"/>
        </w:rPr>
        <w:t xml:space="preserve"> </w:t>
      </w:r>
      <w:r w:rsidR="00555FEF">
        <w:rPr>
          <w:rFonts w:ascii="Calibri" w:eastAsia="Calibri" w:hAnsi="Calibri" w:cs="Calibri"/>
          <w:color w:val="000000" w:themeColor="text1"/>
        </w:rPr>
        <w:t>based on a particular characteristic</w:t>
      </w:r>
      <w:r w:rsidR="00FA36FC">
        <w:rPr>
          <w:rFonts w:ascii="Calibri" w:eastAsia="Calibri" w:hAnsi="Calibri" w:cs="Calibri"/>
          <w:color w:val="000000" w:themeColor="text1"/>
        </w:rPr>
        <w:t>,</w:t>
      </w:r>
      <w:r w:rsidR="00555FEF">
        <w:rPr>
          <w:rFonts w:ascii="Calibri" w:eastAsia="Calibri" w:hAnsi="Calibri" w:cs="Calibri"/>
          <w:color w:val="000000" w:themeColor="text1"/>
        </w:rPr>
        <w:t xml:space="preserve"> from all other people </w:t>
      </w:r>
      <w:r w:rsidR="00E25883">
        <w:rPr>
          <w:rFonts w:ascii="Calibri" w:eastAsia="Calibri" w:hAnsi="Calibri" w:cs="Calibri"/>
          <w:color w:val="000000" w:themeColor="text1"/>
        </w:rPr>
        <w:t>and/</w:t>
      </w:r>
      <w:r w:rsidR="00D6548B">
        <w:rPr>
          <w:rFonts w:ascii="Calibri" w:eastAsia="Calibri" w:hAnsi="Calibri" w:cs="Calibri"/>
          <w:color w:val="000000" w:themeColor="text1"/>
        </w:rPr>
        <w:t>or</w:t>
      </w:r>
      <w:r w:rsidR="00592E98">
        <w:rPr>
          <w:rFonts w:ascii="Calibri" w:eastAsia="Calibri" w:hAnsi="Calibri" w:cs="Calibri"/>
          <w:color w:val="000000" w:themeColor="text1"/>
        </w:rPr>
        <w:t xml:space="preserve"> the </w:t>
      </w:r>
      <w:r w:rsidR="007E03D8">
        <w:rPr>
          <w:rFonts w:ascii="Calibri" w:eastAsia="Calibri" w:hAnsi="Calibri" w:cs="Calibri"/>
          <w:color w:val="000000" w:themeColor="text1"/>
        </w:rPr>
        <w:t>implementation</w:t>
      </w:r>
      <w:r w:rsidR="00592E98">
        <w:rPr>
          <w:rFonts w:ascii="Calibri" w:eastAsia="Calibri" w:hAnsi="Calibri" w:cs="Calibri"/>
          <w:color w:val="000000" w:themeColor="text1"/>
        </w:rPr>
        <w:t xml:space="preserve"> of different </w:t>
      </w:r>
      <w:r w:rsidR="00D6548B">
        <w:rPr>
          <w:rFonts w:ascii="Calibri" w:eastAsia="Calibri" w:hAnsi="Calibri" w:cs="Calibri"/>
          <w:color w:val="000000" w:themeColor="text1"/>
        </w:rPr>
        <w:t xml:space="preserve">conditions, </w:t>
      </w:r>
      <w:r w:rsidR="00592E98">
        <w:rPr>
          <w:rFonts w:ascii="Calibri" w:eastAsia="Calibri" w:hAnsi="Calibri" w:cs="Calibri"/>
          <w:color w:val="000000" w:themeColor="text1"/>
        </w:rPr>
        <w:t xml:space="preserve">treatment, </w:t>
      </w:r>
      <w:r w:rsidR="00D6548B">
        <w:rPr>
          <w:rFonts w:ascii="Calibri" w:eastAsia="Calibri" w:hAnsi="Calibri" w:cs="Calibri"/>
          <w:color w:val="000000" w:themeColor="text1"/>
        </w:rPr>
        <w:t xml:space="preserve">or </w:t>
      </w:r>
      <w:r w:rsidR="00592E98">
        <w:rPr>
          <w:rFonts w:ascii="Calibri" w:eastAsia="Calibri" w:hAnsi="Calibri" w:cs="Calibri"/>
          <w:color w:val="000000" w:themeColor="text1"/>
        </w:rPr>
        <w:t>rules</w:t>
      </w:r>
      <w:r w:rsidR="00D6548B">
        <w:rPr>
          <w:rFonts w:ascii="Calibri" w:eastAsia="Calibri" w:hAnsi="Calibri" w:cs="Calibri"/>
          <w:color w:val="000000" w:themeColor="text1"/>
        </w:rPr>
        <w:t xml:space="preserve"> for </w:t>
      </w:r>
      <w:r w:rsidR="009D7AF0">
        <w:rPr>
          <w:rFonts w:ascii="Calibri" w:eastAsia="Calibri" w:hAnsi="Calibri" w:cs="Calibri"/>
          <w:color w:val="000000" w:themeColor="text1"/>
        </w:rPr>
        <w:t>one</w:t>
      </w:r>
      <w:r w:rsidR="00D6548B">
        <w:rPr>
          <w:rFonts w:ascii="Calibri" w:eastAsia="Calibri" w:hAnsi="Calibri" w:cs="Calibri"/>
          <w:color w:val="000000" w:themeColor="text1"/>
        </w:rPr>
        <w:t xml:space="preserve"> group alone.</w:t>
      </w:r>
      <w:r w:rsidR="00C45AA5">
        <w:rPr>
          <w:rFonts w:ascii="Calibri" w:eastAsia="Calibri" w:hAnsi="Calibri" w:cs="Calibri"/>
          <w:color w:val="000000" w:themeColor="text1"/>
        </w:rPr>
        <w:t xml:space="preserve"> </w:t>
      </w:r>
      <w:r w:rsidR="00D6548B">
        <w:rPr>
          <w:rFonts w:ascii="Calibri" w:eastAsia="Calibri" w:hAnsi="Calibri" w:cs="Calibri"/>
          <w:color w:val="000000" w:themeColor="text1"/>
        </w:rPr>
        <w:t xml:space="preserve">It exists in </w:t>
      </w:r>
      <w:r w:rsidR="002D6041">
        <w:rPr>
          <w:rFonts w:ascii="Calibri" w:eastAsia="Calibri" w:hAnsi="Calibri" w:cs="Calibri"/>
          <w:color w:val="000000" w:themeColor="text1"/>
        </w:rPr>
        <w:t xml:space="preserve">education settings through so-called ‘special’ schools and </w:t>
      </w:r>
      <w:r w:rsidR="005C0212">
        <w:rPr>
          <w:rFonts w:ascii="Calibri" w:eastAsia="Calibri" w:hAnsi="Calibri" w:cs="Calibri"/>
          <w:color w:val="000000" w:themeColor="text1"/>
        </w:rPr>
        <w:t>units;</w:t>
      </w:r>
      <w:r w:rsidR="002D6041">
        <w:rPr>
          <w:rFonts w:ascii="Calibri" w:eastAsia="Calibri" w:hAnsi="Calibri" w:cs="Calibri"/>
          <w:color w:val="000000" w:themeColor="text1"/>
        </w:rPr>
        <w:t xml:space="preserve"> places of employment </w:t>
      </w:r>
      <w:r w:rsidR="00E241EE">
        <w:rPr>
          <w:rFonts w:ascii="Calibri" w:eastAsia="Calibri" w:hAnsi="Calibri" w:cs="Calibri"/>
          <w:color w:val="000000" w:themeColor="text1"/>
        </w:rPr>
        <w:t>under</w:t>
      </w:r>
      <w:r w:rsidR="002D6041">
        <w:rPr>
          <w:rFonts w:ascii="Calibri" w:eastAsia="Calibri" w:hAnsi="Calibri" w:cs="Calibri"/>
          <w:color w:val="000000" w:themeColor="text1"/>
        </w:rPr>
        <w:t xml:space="preserve"> </w:t>
      </w:r>
      <w:r w:rsidR="009448DF">
        <w:rPr>
          <w:rFonts w:ascii="Calibri" w:eastAsia="Calibri" w:hAnsi="Calibri" w:cs="Calibri"/>
          <w:color w:val="000000" w:themeColor="text1"/>
        </w:rPr>
        <w:t>the Supported Wage System (SWS) and Australian Disability Enterprises</w:t>
      </w:r>
      <w:r w:rsidR="00E241EE">
        <w:rPr>
          <w:rFonts w:ascii="Calibri" w:eastAsia="Calibri" w:hAnsi="Calibri" w:cs="Calibri"/>
          <w:color w:val="000000" w:themeColor="text1"/>
        </w:rPr>
        <w:t xml:space="preserve"> (ADEs)</w:t>
      </w:r>
      <w:r w:rsidR="005C0212">
        <w:rPr>
          <w:rFonts w:ascii="Calibri" w:eastAsia="Calibri" w:hAnsi="Calibri" w:cs="Calibri"/>
          <w:color w:val="000000" w:themeColor="text1"/>
        </w:rPr>
        <w:t>;</w:t>
      </w:r>
      <w:r w:rsidR="009448DF">
        <w:rPr>
          <w:rFonts w:ascii="Calibri" w:eastAsia="Calibri" w:hAnsi="Calibri" w:cs="Calibri"/>
          <w:color w:val="000000" w:themeColor="text1"/>
        </w:rPr>
        <w:t xml:space="preserve"> </w:t>
      </w:r>
      <w:r w:rsidR="00E95F7B">
        <w:rPr>
          <w:rFonts w:ascii="Calibri" w:eastAsia="Calibri" w:hAnsi="Calibri" w:cs="Calibri"/>
          <w:color w:val="000000" w:themeColor="text1"/>
        </w:rPr>
        <w:t>‘</w:t>
      </w:r>
      <w:r w:rsidR="00E81394">
        <w:rPr>
          <w:rFonts w:ascii="Calibri" w:eastAsia="Calibri" w:hAnsi="Calibri" w:cs="Calibri"/>
          <w:color w:val="000000" w:themeColor="text1"/>
        </w:rPr>
        <w:t>alternatives</w:t>
      </w:r>
      <w:r w:rsidR="00E95F7B">
        <w:rPr>
          <w:rFonts w:ascii="Calibri" w:eastAsia="Calibri" w:hAnsi="Calibri" w:cs="Calibri"/>
          <w:color w:val="000000" w:themeColor="text1"/>
        </w:rPr>
        <w:t>’</w:t>
      </w:r>
      <w:r w:rsidR="00E81394">
        <w:rPr>
          <w:rFonts w:ascii="Calibri" w:eastAsia="Calibri" w:hAnsi="Calibri" w:cs="Calibri"/>
          <w:color w:val="000000" w:themeColor="text1"/>
        </w:rPr>
        <w:t xml:space="preserve"> to</w:t>
      </w:r>
      <w:r w:rsidR="00E8045E">
        <w:rPr>
          <w:rFonts w:ascii="Calibri" w:eastAsia="Calibri" w:hAnsi="Calibri" w:cs="Calibri"/>
          <w:color w:val="000000" w:themeColor="text1"/>
        </w:rPr>
        <w:t xml:space="preserve"> </w:t>
      </w:r>
      <w:r w:rsidR="00E81394">
        <w:rPr>
          <w:rFonts w:ascii="Calibri" w:eastAsia="Calibri" w:hAnsi="Calibri" w:cs="Calibri"/>
          <w:color w:val="000000" w:themeColor="text1"/>
        </w:rPr>
        <w:t>education and employment</w:t>
      </w:r>
      <w:r w:rsidR="00F53ED2">
        <w:rPr>
          <w:rFonts w:ascii="Calibri" w:eastAsia="Calibri" w:hAnsi="Calibri" w:cs="Calibri"/>
          <w:color w:val="000000" w:themeColor="text1"/>
        </w:rPr>
        <w:t>,</w:t>
      </w:r>
      <w:r w:rsidR="00E81394">
        <w:rPr>
          <w:rFonts w:ascii="Calibri" w:eastAsia="Calibri" w:hAnsi="Calibri" w:cs="Calibri"/>
          <w:color w:val="000000" w:themeColor="text1"/>
        </w:rPr>
        <w:t xml:space="preserve"> such as </w:t>
      </w:r>
      <w:r w:rsidR="00F53ED2">
        <w:rPr>
          <w:rFonts w:ascii="Calibri" w:eastAsia="Calibri" w:hAnsi="Calibri" w:cs="Calibri"/>
          <w:color w:val="000000" w:themeColor="text1"/>
        </w:rPr>
        <w:t>‘day programs’ or ‘</w:t>
      </w:r>
      <w:r w:rsidR="00E95F7B">
        <w:rPr>
          <w:rFonts w:ascii="Calibri" w:eastAsia="Calibri" w:hAnsi="Calibri" w:cs="Calibri"/>
          <w:color w:val="000000" w:themeColor="text1"/>
        </w:rPr>
        <w:t xml:space="preserve">day </w:t>
      </w:r>
      <w:r w:rsidR="00F53ED2">
        <w:rPr>
          <w:rFonts w:ascii="Calibri" w:eastAsia="Calibri" w:hAnsi="Calibri" w:cs="Calibri"/>
          <w:color w:val="000000" w:themeColor="text1"/>
        </w:rPr>
        <w:t>options’</w:t>
      </w:r>
      <w:r w:rsidR="005C0212">
        <w:rPr>
          <w:rFonts w:ascii="Calibri" w:eastAsia="Calibri" w:hAnsi="Calibri" w:cs="Calibri"/>
          <w:color w:val="000000" w:themeColor="text1"/>
        </w:rPr>
        <w:t>;</w:t>
      </w:r>
      <w:r w:rsidR="00E8045E">
        <w:rPr>
          <w:rFonts w:ascii="Calibri" w:eastAsia="Calibri" w:hAnsi="Calibri" w:cs="Calibri"/>
          <w:color w:val="000000" w:themeColor="text1"/>
        </w:rPr>
        <w:t xml:space="preserve"> and </w:t>
      </w:r>
      <w:r w:rsidR="001A7DF6">
        <w:rPr>
          <w:rFonts w:ascii="Calibri" w:eastAsia="Calibri" w:hAnsi="Calibri" w:cs="Calibri"/>
          <w:color w:val="000000" w:themeColor="text1"/>
        </w:rPr>
        <w:t>for</w:t>
      </w:r>
      <w:r w:rsidR="00E8045E">
        <w:rPr>
          <w:rFonts w:ascii="Calibri" w:eastAsia="Calibri" w:hAnsi="Calibri" w:cs="Calibri"/>
          <w:color w:val="000000" w:themeColor="text1"/>
        </w:rPr>
        <w:t xml:space="preserve"> housing </w:t>
      </w:r>
      <w:r w:rsidR="001A7DF6">
        <w:rPr>
          <w:rFonts w:ascii="Calibri" w:eastAsia="Calibri" w:hAnsi="Calibri" w:cs="Calibri"/>
          <w:color w:val="000000" w:themeColor="text1"/>
        </w:rPr>
        <w:t>in group houses</w:t>
      </w:r>
      <w:r w:rsidR="003F32C1">
        <w:rPr>
          <w:rStyle w:val="FootnoteReference"/>
          <w:rFonts w:ascii="Calibri" w:eastAsia="Calibri" w:hAnsi="Calibri" w:cs="Calibri"/>
          <w:color w:val="000000" w:themeColor="text1"/>
        </w:rPr>
        <w:footnoteReference w:id="2"/>
      </w:r>
      <w:r w:rsidR="001A7DF6">
        <w:rPr>
          <w:rFonts w:ascii="Calibri" w:eastAsia="Calibri" w:hAnsi="Calibri" w:cs="Calibri"/>
          <w:color w:val="000000" w:themeColor="text1"/>
        </w:rPr>
        <w:t xml:space="preserve"> and other </w:t>
      </w:r>
      <w:r w:rsidR="003F32C1">
        <w:rPr>
          <w:rFonts w:ascii="Calibri" w:eastAsia="Calibri" w:hAnsi="Calibri" w:cs="Calibri"/>
          <w:color w:val="000000" w:themeColor="text1"/>
        </w:rPr>
        <w:t>quasi-</w:t>
      </w:r>
      <w:r w:rsidR="001A7DF6">
        <w:rPr>
          <w:rFonts w:ascii="Calibri" w:eastAsia="Calibri" w:hAnsi="Calibri" w:cs="Calibri"/>
          <w:color w:val="000000" w:themeColor="text1"/>
        </w:rPr>
        <w:t>instit</w:t>
      </w:r>
      <w:r w:rsidR="00CA1504">
        <w:rPr>
          <w:rFonts w:ascii="Calibri" w:eastAsia="Calibri" w:hAnsi="Calibri" w:cs="Calibri"/>
          <w:color w:val="000000" w:themeColor="text1"/>
        </w:rPr>
        <w:t>utional</w:t>
      </w:r>
      <w:r w:rsidR="003F32C1">
        <w:rPr>
          <w:rFonts w:ascii="Calibri" w:eastAsia="Calibri" w:hAnsi="Calibri" w:cs="Calibri"/>
          <w:color w:val="000000" w:themeColor="text1"/>
        </w:rPr>
        <w:t>ised accommodation</w:t>
      </w:r>
      <w:r w:rsidR="002D722F">
        <w:rPr>
          <w:rFonts w:ascii="Calibri" w:eastAsia="Calibri" w:hAnsi="Calibri" w:cs="Calibri"/>
          <w:color w:val="000000" w:themeColor="text1"/>
        </w:rPr>
        <w:t xml:space="preserve"> types</w:t>
      </w:r>
      <w:r w:rsidR="003F32C1">
        <w:rPr>
          <w:rFonts w:ascii="Calibri" w:eastAsia="Calibri" w:hAnsi="Calibri" w:cs="Calibri"/>
          <w:color w:val="000000" w:themeColor="text1"/>
        </w:rPr>
        <w:t>.</w:t>
      </w:r>
      <w:r w:rsidR="00CA1504">
        <w:rPr>
          <w:rFonts w:ascii="Calibri" w:eastAsia="Calibri" w:hAnsi="Calibri" w:cs="Calibri"/>
          <w:color w:val="000000" w:themeColor="text1"/>
        </w:rPr>
        <w:t xml:space="preserve"> </w:t>
      </w:r>
    </w:p>
    <w:p w14:paraId="004F5D8A" w14:textId="1F89534E" w:rsidR="000F50CA" w:rsidRDefault="00021732" w:rsidP="002148F7">
      <w:pPr>
        <w:spacing w:after="160"/>
        <w:rPr>
          <w:rFonts w:ascii="Calibri" w:eastAsia="Calibri" w:hAnsi="Calibri" w:cs="Calibri"/>
        </w:rPr>
      </w:pPr>
      <w:r>
        <w:rPr>
          <w:rFonts w:ascii="Calibri" w:eastAsia="Calibri" w:hAnsi="Calibri" w:cs="Calibri"/>
          <w:color w:val="000000" w:themeColor="text1"/>
        </w:rPr>
        <w:t xml:space="preserve">The DRC undertook a huge workload and examined </w:t>
      </w:r>
      <w:r w:rsidR="005244A2">
        <w:rPr>
          <w:rFonts w:ascii="Calibri" w:eastAsia="Calibri" w:hAnsi="Calibri" w:cs="Calibri"/>
          <w:color w:val="000000" w:themeColor="text1"/>
        </w:rPr>
        <w:t xml:space="preserve">a wide range of topics, making important recommendations </w:t>
      </w:r>
      <w:r w:rsidR="008B0C58">
        <w:rPr>
          <w:rFonts w:ascii="Calibri" w:eastAsia="Calibri" w:hAnsi="Calibri" w:cs="Calibri"/>
          <w:color w:val="000000" w:themeColor="text1"/>
        </w:rPr>
        <w:t xml:space="preserve">across many areas of government policy. </w:t>
      </w:r>
      <w:r w:rsidR="001C3E5C">
        <w:rPr>
          <w:rFonts w:ascii="Calibri" w:eastAsia="Calibri" w:hAnsi="Calibri" w:cs="Calibri"/>
          <w:color w:val="000000" w:themeColor="text1"/>
        </w:rPr>
        <w:t xml:space="preserve">However, </w:t>
      </w:r>
      <w:r w:rsidR="008B0C58">
        <w:rPr>
          <w:rFonts w:ascii="Calibri" w:eastAsia="Calibri" w:hAnsi="Calibri" w:cs="Calibri"/>
          <w:color w:val="000000" w:themeColor="text1"/>
        </w:rPr>
        <w:t xml:space="preserve">segregation </w:t>
      </w:r>
      <w:r w:rsidR="001C3E5C">
        <w:rPr>
          <w:rFonts w:ascii="Calibri" w:eastAsia="Calibri" w:hAnsi="Calibri" w:cs="Calibri"/>
          <w:color w:val="000000" w:themeColor="text1"/>
        </w:rPr>
        <w:t xml:space="preserve">emerged as one of the most </w:t>
      </w:r>
      <w:r w:rsidR="006D2A9B">
        <w:rPr>
          <w:rFonts w:ascii="Calibri" w:eastAsia="Calibri" w:hAnsi="Calibri" w:cs="Calibri"/>
          <w:color w:val="000000" w:themeColor="text1"/>
        </w:rPr>
        <w:t xml:space="preserve">fundamental questions for the DRC and gained </w:t>
      </w:r>
      <w:r w:rsidR="00614236">
        <w:rPr>
          <w:rFonts w:ascii="Calibri" w:eastAsia="Calibri" w:hAnsi="Calibri" w:cs="Calibri"/>
          <w:color w:val="000000" w:themeColor="text1"/>
        </w:rPr>
        <w:lastRenderedPageBreak/>
        <w:t xml:space="preserve">increased prominence </w:t>
      </w:r>
      <w:proofErr w:type="gramStart"/>
      <w:r w:rsidR="00614236">
        <w:rPr>
          <w:rFonts w:ascii="Calibri" w:eastAsia="Calibri" w:hAnsi="Calibri" w:cs="Calibri"/>
          <w:color w:val="000000" w:themeColor="text1"/>
        </w:rPr>
        <w:t>as a result of</w:t>
      </w:r>
      <w:proofErr w:type="gramEnd"/>
      <w:r w:rsidR="00614236">
        <w:rPr>
          <w:rFonts w:ascii="Calibri" w:eastAsia="Calibri" w:hAnsi="Calibri" w:cs="Calibri"/>
          <w:color w:val="000000" w:themeColor="text1"/>
        </w:rPr>
        <w:t xml:space="preserve"> the diverging recommendations among Commissioners regarding the best way forward.</w:t>
      </w:r>
      <w:r w:rsidR="002D6041">
        <w:rPr>
          <w:rFonts w:ascii="Calibri" w:eastAsia="Calibri" w:hAnsi="Calibri" w:cs="Calibri"/>
          <w:color w:val="000000" w:themeColor="text1"/>
        </w:rPr>
        <w:t xml:space="preserve"> </w:t>
      </w:r>
      <w:r w:rsidR="000F50CA">
        <w:rPr>
          <w:rFonts w:ascii="Calibri" w:eastAsia="Calibri" w:hAnsi="Calibri" w:cs="Calibri"/>
        </w:rPr>
        <w:t xml:space="preserve">JFA Purple Orange wholeheartedly endorses the </w:t>
      </w:r>
      <w:r w:rsidR="00C51639">
        <w:rPr>
          <w:rFonts w:ascii="Calibri" w:eastAsia="Calibri" w:hAnsi="Calibri" w:cs="Calibri"/>
        </w:rPr>
        <w:t>position</w:t>
      </w:r>
      <w:r w:rsidR="000F50CA">
        <w:rPr>
          <w:rFonts w:ascii="Calibri" w:eastAsia="Calibri" w:hAnsi="Calibri" w:cs="Calibri"/>
        </w:rPr>
        <w:t xml:space="preserve"> of the Commissioners with </w:t>
      </w:r>
      <w:r w:rsidR="00C51639">
        <w:rPr>
          <w:rFonts w:ascii="Calibri" w:eastAsia="Calibri" w:hAnsi="Calibri" w:cs="Calibri"/>
        </w:rPr>
        <w:t>lived experience of disability who unanimously recommend</w:t>
      </w:r>
      <w:r w:rsidR="00E529A5">
        <w:rPr>
          <w:rFonts w:ascii="Calibri" w:eastAsia="Calibri" w:hAnsi="Calibri" w:cs="Calibri"/>
        </w:rPr>
        <w:t>ed</w:t>
      </w:r>
      <w:r w:rsidR="00C51639">
        <w:rPr>
          <w:rFonts w:ascii="Calibri" w:eastAsia="Calibri" w:hAnsi="Calibri" w:cs="Calibri"/>
        </w:rPr>
        <w:t xml:space="preserve"> an end to segregation, although we </w:t>
      </w:r>
      <w:r w:rsidR="00474F1D">
        <w:rPr>
          <w:rFonts w:ascii="Calibri" w:eastAsia="Calibri" w:hAnsi="Calibri" w:cs="Calibri"/>
        </w:rPr>
        <w:t xml:space="preserve">strongly believe the </w:t>
      </w:r>
      <w:r w:rsidR="005E0675">
        <w:rPr>
          <w:rFonts w:ascii="Calibri" w:eastAsia="Calibri" w:hAnsi="Calibri" w:cs="Calibri"/>
        </w:rPr>
        <w:t xml:space="preserve">proposed </w:t>
      </w:r>
      <w:r w:rsidR="00474F1D">
        <w:rPr>
          <w:rFonts w:ascii="Calibri" w:eastAsia="Calibri" w:hAnsi="Calibri" w:cs="Calibri"/>
        </w:rPr>
        <w:t xml:space="preserve">timeframes for transition are far too long. Given the breadth of issues covered by the DRC and </w:t>
      </w:r>
      <w:r w:rsidR="003D5195">
        <w:rPr>
          <w:rFonts w:ascii="Calibri" w:eastAsia="Calibri" w:hAnsi="Calibri" w:cs="Calibri"/>
        </w:rPr>
        <w:t xml:space="preserve">the limited time for submissions to be lodged, </w:t>
      </w:r>
      <w:r w:rsidR="000B7DF7">
        <w:rPr>
          <w:rFonts w:ascii="Calibri" w:eastAsia="Calibri" w:hAnsi="Calibri" w:cs="Calibri"/>
        </w:rPr>
        <w:t>our submission primarily focuses on the need to end policies and practices of segregation</w:t>
      </w:r>
      <w:r w:rsidR="002A185F">
        <w:rPr>
          <w:rFonts w:ascii="Calibri" w:eastAsia="Calibri" w:hAnsi="Calibri" w:cs="Calibri"/>
        </w:rPr>
        <w:t xml:space="preserve"> and to co-design and fund effective </w:t>
      </w:r>
      <w:r w:rsidR="00317DA9">
        <w:rPr>
          <w:rFonts w:ascii="Calibri" w:eastAsia="Calibri" w:hAnsi="Calibri" w:cs="Calibri"/>
        </w:rPr>
        <w:t xml:space="preserve">national </w:t>
      </w:r>
      <w:r w:rsidR="002A185F">
        <w:rPr>
          <w:rFonts w:ascii="Calibri" w:eastAsia="Calibri" w:hAnsi="Calibri" w:cs="Calibri"/>
        </w:rPr>
        <w:t>transition plans to achieve this</w:t>
      </w:r>
      <w:r w:rsidR="0023629D">
        <w:rPr>
          <w:rFonts w:ascii="Calibri" w:eastAsia="Calibri" w:hAnsi="Calibri" w:cs="Calibri"/>
        </w:rPr>
        <w:t xml:space="preserve">. </w:t>
      </w:r>
      <w:r w:rsidR="008F2DC0">
        <w:rPr>
          <w:rFonts w:ascii="Calibri" w:eastAsia="Calibri" w:hAnsi="Calibri" w:cs="Calibri"/>
        </w:rPr>
        <w:t xml:space="preserve">Our submission draws on </w:t>
      </w:r>
      <w:r w:rsidR="00011297">
        <w:rPr>
          <w:rFonts w:ascii="Calibri" w:eastAsia="Calibri" w:hAnsi="Calibri" w:cs="Calibri"/>
        </w:rPr>
        <w:t xml:space="preserve">input </w:t>
      </w:r>
      <w:r w:rsidR="009A5535">
        <w:rPr>
          <w:rFonts w:ascii="Calibri" w:eastAsia="Calibri" w:hAnsi="Calibri" w:cs="Calibri"/>
        </w:rPr>
        <w:t xml:space="preserve">from people living with disability through a range of </w:t>
      </w:r>
      <w:r w:rsidR="00583A2B">
        <w:rPr>
          <w:rFonts w:ascii="Calibri" w:eastAsia="Calibri" w:hAnsi="Calibri" w:cs="Calibri"/>
        </w:rPr>
        <w:t xml:space="preserve">discussions </w:t>
      </w:r>
      <w:r w:rsidR="006F5C54">
        <w:rPr>
          <w:rFonts w:ascii="Calibri" w:eastAsia="Calibri" w:hAnsi="Calibri" w:cs="Calibri"/>
        </w:rPr>
        <w:t xml:space="preserve">and </w:t>
      </w:r>
      <w:r w:rsidR="00F726F9">
        <w:rPr>
          <w:rFonts w:ascii="Calibri" w:eastAsia="Calibri" w:hAnsi="Calibri" w:cs="Calibri"/>
        </w:rPr>
        <w:t xml:space="preserve">consultations </w:t>
      </w:r>
      <w:r w:rsidR="006C29F9">
        <w:rPr>
          <w:rFonts w:ascii="Calibri" w:eastAsia="Calibri" w:hAnsi="Calibri" w:cs="Calibri"/>
        </w:rPr>
        <w:t>we regularly undertake</w:t>
      </w:r>
      <w:r w:rsidR="00A963B4">
        <w:rPr>
          <w:rFonts w:ascii="Calibri" w:eastAsia="Calibri" w:hAnsi="Calibri" w:cs="Calibri"/>
        </w:rPr>
        <w:t>, including</w:t>
      </w:r>
      <w:r w:rsidR="002A5F18">
        <w:rPr>
          <w:rFonts w:ascii="Calibri" w:eastAsia="Calibri" w:hAnsi="Calibri" w:cs="Calibri"/>
        </w:rPr>
        <w:t xml:space="preserve"> some specifically </w:t>
      </w:r>
      <w:r w:rsidR="006F5C54">
        <w:rPr>
          <w:rFonts w:ascii="Calibri" w:eastAsia="Calibri" w:hAnsi="Calibri" w:cs="Calibri"/>
        </w:rPr>
        <w:t>about the DRC’s recommendations</w:t>
      </w:r>
      <w:r w:rsidR="00583A2B">
        <w:rPr>
          <w:rFonts w:ascii="Calibri" w:eastAsia="Calibri" w:hAnsi="Calibri" w:cs="Calibri"/>
        </w:rPr>
        <w:t>.</w:t>
      </w:r>
    </w:p>
    <w:p w14:paraId="0588AC0F" w14:textId="7D05A0B9" w:rsidR="003F630B" w:rsidRDefault="004015B8" w:rsidP="002148F7">
      <w:pPr>
        <w:spacing w:after="160"/>
      </w:pPr>
      <w:r>
        <w:t xml:space="preserve">Importantly, we are not proposing to just </w:t>
      </w:r>
      <w:r w:rsidR="003F630B">
        <w:t xml:space="preserve">close segregated settings </w:t>
      </w:r>
      <w:r w:rsidR="00B66CF9">
        <w:t xml:space="preserve">immediately </w:t>
      </w:r>
      <w:r w:rsidR="00DD3C9D">
        <w:t>as this would leave</w:t>
      </w:r>
      <w:r w:rsidR="003F630B">
        <w:t xml:space="preserve"> people </w:t>
      </w:r>
      <w:r w:rsidR="00B66CF9">
        <w:t>unsafe, unsupported, and isolated</w:t>
      </w:r>
      <w:r w:rsidR="009416D3">
        <w:t>. Rather, we will be arguing strongly for</w:t>
      </w:r>
      <w:r w:rsidR="004D5D05">
        <w:t xml:space="preserve"> co-designed and appropriately funded national transition plans </w:t>
      </w:r>
      <w:r w:rsidR="000F0C99">
        <w:t>in each of the areas of education, employment, and housing</w:t>
      </w:r>
      <w:r w:rsidR="0083228A">
        <w:t xml:space="preserve">, among other measures that will </w:t>
      </w:r>
      <w:r w:rsidR="003502DD">
        <w:t xml:space="preserve">help </w:t>
      </w:r>
      <w:r w:rsidR="0083228A">
        <w:t xml:space="preserve">underpin a successful </w:t>
      </w:r>
      <w:r w:rsidR="0048502A">
        <w:t>coordinated response to the DRC</w:t>
      </w:r>
      <w:r w:rsidR="000F0C99">
        <w:t xml:space="preserve">. </w:t>
      </w:r>
      <w:r w:rsidR="0048502A">
        <w:t xml:space="preserve">We fully </w:t>
      </w:r>
      <w:r w:rsidR="004D689D">
        <w:t xml:space="preserve">appreciate that a lot needs to change in mainstream schools, workplaces, and housing before </w:t>
      </w:r>
      <w:r w:rsidR="008D2B32">
        <w:t>fully</w:t>
      </w:r>
      <w:r w:rsidR="007C0FE9">
        <w:t xml:space="preserve"> inclusive approaches can be realised, and </w:t>
      </w:r>
      <w:r w:rsidR="00DE2CA6">
        <w:t xml:space="preserve">we acknowledge that changes and reforms in the past have </w:t>
      </w:r>
      <w:r w:rsidR="00986051">
        <w:t xml:space="preserve">failed </w:t>
      </w:r>
      <w:r w:rsidR="004C719C">
        <w:t xml:space="preserve">some people </w:t>
      </w:r>
      <w:r w:rsidR="002E44FC">
        <w:t xml:space="preserve">living with disability. We must learn the lessons of those experiences and </w:t>
      </w:r>
      <w:r w:rsidR="006C5234">
        <w:t xml:space="preserve">from </w:t>
      </w:r>
      <w:r w:rsidR="00842BAE">
        <w:t xml:space="preserve">the transitions </w:t>
      </w:r>
      <w:r w:rsidR="004F647B">
        <w:t xml:space="preserve">occurring </w:t>
      </w:r>
      <w:r w:rsidR="00842BAE">
        <w:t>in other jurisdictions</w:t>
      </w:r>
      <w:r w:rsidR="00D92664">
        <w:t xml:space="preserve"> around the world</w:t>
      </w:r>
      <w:r w:rsidR="008961FC">
        <w:t xml:space="preserve">. Similarly, </w:t>
      </w:r>
      <w:r w:rsidR="0089413B">
        <w:t xml:space="preserve">we recognise there are </w:t>
      </w:r>
      <w:r w:rsidR="00D415AF">
        <w:t xml:space="preserve">some </w:t>
      </w:r>
      <w:r w:rsidR="0089413B">
        <w:t xml:space="preserve">positive </w:t>
      </w:r>
      <w:r w:rsidR="00D415AF">
        <w:t xml:space="preserve">attributes </w:t>
      </w:r>
      <w:r w:rsidR="000F6C3C">
        <w:t>with</w:t>
      </w:r>
      <w:r w:rsidR="00D415AF">
        <w:t xml:space="preserve">in </w:t>
      </w:r>
      <w:r w:rsidR="00EA1C12">
        <w:t xml:space="preserve">segregated settings, </w:t>
      </w:r>
      <w:r w:rsidR="00ED1644">
        <w:t xml:space="preserve">particularly the social connections and </w:t>
      </w:r>
      <w:r w:rsidR="00C77E66">
        <w:t>relationships that many people hold dear</w:t>
      </w:r>
      <w:r w:rsidR="0021394D">
        <w:t xml:space="preserve">. </w:t>
      </w:r>
      <w:r w:rsidR="002B3433">
        <w:t xml:space="preserve">However, these exist </w:t>
      </w:r>
      <w:r w:rsidR="00B25A25">
        <w:t>despite</w:t>
      </w:r>
      <w:r w:rsidR="00077531">
        <w:t xml:space="preserve"> </w:t>
      </w:r>
      <w:r w:rsidR="00A823AA">
        <w:t>segregation</w:t>
      </w:r>
      <w:r w:rsidR="004D039D">
        <w:t xml:space="preserve">, </w:t>
      </w:r>
      <w:r w:rsidR="00CA6501">
        <w:t>certainly not because of segregation</w:t>
      </w:r>
      <w:r w:rsidR="00BB617A">
        <w:t xml:space="preserve">. </w:t>
      </w:r>
      <w:r w:rsidR="00C72491">
        <w:t>People living with disability are resilient</w:t>
      </w:r>
      <w:r w:rsidR="00390F5D">
        <w:t xml:space="preserve"> and</w:t>
      </w:r>
      <w:r w:rsidR="00B161AC">
        <w:t xml:space="preserve"> adaptable, hence they have sought to make the best of the circumstances </w:t>
      </w:r>
      <w:r w:rsidR="002C04B1">
        <w:t xml:space="preserve">they are in. </w:t>
      </w:r>
      <w:r w:rsidR="00BB617A">
        <w:t>T</w:t>
      </w:r>
      <w:r w:rsidR="00DA6DAC">
        <w:t>he</w:t>
      </w:r>
      <w:r w:rsidR="006F0BE9">
        <w:t xml:space="preserve"> reasons for</w:t>
      </w:r>
      <w:r w:rsidR="007166A6">
        <w:t xml:space="preserve"> the presence of</w:t>
      </w:r>
      <w:r w:rsidR="006F0BE9">
        <w:t xml:space="preserve"> these</w:t>
      </w:r>
      <w:r w:rsidR="004F541E">
        <w:t xml:space="preserve"> </w:t>
      </w:r>
      <w:r w:rsidR="00A1345F">
        <w:t xml:space="preserve">positive </w:t>
      </w:r>
      <w:r w:rsidR="00E506E7">
        <w:t>attributes</w:t>
      </w:r>
      <w:r w:rsidR="004F541E">
        <w:t xml:space="preserve"> </w:t>
      </w:r>
      <w:r w:rsidR="00B525A4">
        <w:t>should not be misunderstood</w:t>
      </w:r>
      <w:r w:rsidR="006F0BE9">
        <w:t xml:space="preserve"> or misa</w:t>
      </w:r>
      <w:r w:rsidR="00A1345F">
        <w:t>ttributed</w:t>
      </w:r>
      <w:r w:rsidR="006F0BE9">
        <w:t xml:space="preserve"> to </w:t>
      </w:r>
      <w:r w:rsidR="00A1345F">
        <w:t xml:space="preserve">practices of </w:t>
      </w:r>
      <w:r w:rsidR="006F0BE9">
        <w:t>segregation</w:t>
      </w:r>
      <w:r w:rsidR="00994CBD">
        <w:t>.</w:t>
      </w:r>
      <w:r w:rsidR="00B525A4">
        <w:t xml:space="preserve"> </w:t>
      </w:r>
      <w:r w:rsidR="00994CBD">
        <w:t>They</w:t>
      </w:r>
      <w:r w:rsidR="00B525A4">
        <w:t xml:space="preserve"> </w:t>
      </w:r>
      <w:r w:rsidR="00E506E7">
        <w:t xml:space="preserve">will </w:t>
      </w:r>
      <w:r w:rsidR="008B4AFC">
        <w:t>continue</w:t>
      </w:r>
      <w:r w:rsidR="0007390E">
        <w:t xml:space="preserve"> – in</w:t>
      </w:r>
      <w:r w:rsidR="00E506E7">
        <w:t>deed</w:t>
      </w:r>
      <w:r w:rsidR="005115D8">
        <w:t>,</w:t>
      </w:r>
      <w:r w:rsidR="00E506E7">
        <w:t xml:space="preserve"> </w:t>
      </w:r>
      <w:r w:rsidR="00185AF7">
        <w:t xml:space="preserve">can </w:t>
      </w:r>
      <w:r w:rsidR="00E506E7">
        <w:t xml:space="preserve">be </w:t>
      </w:r>
      <w:r w:rsidR="005115D8">
        <w:t xml:space="preserve">significantly </w:t>
      </w:r>
      <w:r w:rsidR="00E506E7">
        <w:t>enhance</w:t>
      </w:r>
      <w:r w:rsidR="0007390E">
        <w:t xml:space="preserve">d – by </w:t>
      </w:r>
      <w:r w:rsidR="00DF4106">
        <w:t>embracing</w:t>
      </w:r>
      <w:r w:rsidR="00E506E7">
        <w:t xml:space="preserve"> </w:t>
      </w:r>
      <w:r w:rsidR="005115D8">
        <w:t>inclusive approaches</w:t>
      </w:r>
      <w:r w:rsidR="003B2828">
        <w:t xml:space="preserve"> to education</w:t>
      </w:r>
      <w:r w:rsidR="00DF4106">
        <w:t>, employment, and housing</w:t>
      </w:r>
      <w:r w:rsidR="007E47BC">
        <w:t xml:space="preserve">. </w:t>
      </w:r>
    </w:p>
    <w:p w14:paraId="3C0BBDCE" w14:textId="0AA7390C" w:rsidR="003F630B" w:rsidRDefault="00CD3AA6" w:rsidP="002148F7">
      <w:pPr>
        <w:spacing w:after="160"/>
      </w:pPr>
      <w:r>
        <w:t xml:space="preserve">In this </w:t>
      </w:r>
      <w:r w:rsidR="00DD5072">
        <w:t xml:space="preserve">submission, we </w:t>
      </w:r>
      <w:r w:rsidR="00AF3348">
        <w:t>implore</w:t>
      </w:r>
      <w:r w:rsidR="002F6398">
        <w:t xml:space="preserve"> </w:t>
      </w:r>
      <w:r w:rsidR="007405C4">
        <w:t>the Federal Government</w:t>
      </w:r>
      <w:r w:rsidR="00C84885">
        <w:t xml:space="preserve">, DSS, and the Taskforce to </w:t>
      </w:r>
      <w:r w:rsidR="00C279B9">
        <w:t xml:space="preserve">accept the </w:t>
      </w:r>
      <w:r w:rsidR="00D95025">
        <w:t xml:space="preserve">recommendations of the Commissioners with lived experience of disability </w:t>
      </w:r>
      <w:r w:rsidR="001D6B88">
        <w:t xml:space="preserve">to </w:t>
      </w:r>
      <w:r w:rsidR="0079767E">
        <w:t xml:space="preserve">end </w:t>
      </w:r>
      <w:r w:rsidR="00D95025">
        <w:t>segregat</w:t>
      </w:r>
      <w:r w:rsidR="001D6B88">
        <w:t>ion</w:t>
      </w:r>
      <w:r w:rsidR="00D95025">
        <w:t xml:space="preserve"> and </w:t>
      </w:r>
      <w:r w:rsidR="00E5133E">
        <w:t xml:space="preserve">focus </w:t>
      </w:r>
      <w:r w:rsidR="0083740B">
        <w:t>all their collective efforts</w:t>
      </w:r>
      <w:r w:rsidR="00D36693">
        <w:t xml:space="preserve"> </w:t>
      </w:r>
      <w:r w:rsidR="0083740B">
        <w:t xml:space="preserve">on </w:t>
      </w:r>
      <w:r w:rsidR="007A5F97">
        <w:t>a successful transition</w:t>
      </w:r>
      <w:r w:rsidR="00D36693">
        <w:t xml:space="preserve"> in partnership with the disability community</w:t>
      </w:r>
      <w:r w:rsidR="007A5F97">
        <w:t xml:space="preserve">. </w:t>
      </w:r>
      <w:r w:rsidR="00D87A36">
        <w:t>The first section of this submission</w:t>
      </w:r>
      <w:r w:rsidR="008E43A8">
        <w:t xml:space="preserve"> </w:t>
      </w:r>
      <w:r w:rsidR="0008678E">
        <w:t>highlights</w:t>
      </w:r>
      <w:r w:rsidR="008E43A8">
        <w:t xml:space="preserve"> </w:t>
      </w:r>
      <w:r w:rsidR="00A65D42">
        <w:t xml:space="preserve">how Australia is falling short of its obligations and commitments to upholding </w:t>
      </w:r>
      <w:r w:rsidR="00B43F2A">
        <w:t xml:space="preserve">the human rights of people </w:t>
      </w:r>
      <w:r w:rsidR="00B43F2A">
        <w:lastRenderedPageBreak/>
        <w:t>living with disability</w:t>
      </w:r>
      <w:r w:rsidR="008F6F72">
        <w:t xml:space="preserve"> and </w:t>
      </w:r>
      <w:r w:rsidR="00296B21">
        <w:t xml:space="preserve">makes recommendations </w:t>
      </w:r>
      <w:r w:rsidR="003D141F">
        <w:t>to help change this</w:t>
      </w:r>
      <w:r w:rsidR="003A3F61">
        <w:t xml:space="preserve">. </w:t>
      </w:r>
      <w:r w:rsidR="003762E6">
        <w:t>Subsequent sections foc</w:t>
      </w:r>
      <w:r w:rsidR="0008678E">
        <w:t xml:space="preserve">us on </w:t>
      </w:r>
      <w:r w:rsidR="000C53CB">
        <w:t xml:space="preserve">how </w:t>
      </w:r>
      <w:r w:rsidR="00371DE2">
        <w:t xml:space="preserve">Australia can end segregation </w:t>
      </w:r>
      <w:r w:rsidR="00D13A84">
        <w:t>in the key areas of education, employment, and housing.</w:t>
      </w:r>
      <w:r w:rsidR="006F5C54">
        <w:t xml:space="preserve"> </w:t>
      </w:r>
      <w:r w:rsidR="00CB4238">
        <w:t xml:space="preserve">Before </w:t>
      </w:r>
      <w:r w:rsidR="004B2EB9">
        <w:t>moving onto these sections</w:t>
      </w:r>
      <w:r w:rsidR="00D75272">
        <w:t xml:space="preserve"> though</w:t>
      </w:r>
      <w:r w:rsidR="004B2EB9">
        <w:t xml:space="preserve">, </w:t>
      </w:r>
      <w:r w:rsidR="005E6E16">
        <w:t xml:space="preserve">we highlight the </w:t>
      </w:r>
      <w:r w:rsidR="008230AF">
        <w:t xml:space="preserve">importance of co-designing </w:t>
      </w:r>
      <w:r w:rsidR="005A5BDC">
        <w:t xml:space="preserve">responses to the DRC and introduce </w:t>
      </w:r>
      <w:r w:rsidR="009B06F4">
        <w:t xml:space="preserve">the Model of Citizenhood Support, which provides a useful lens through which to </w:t>
      </w:r>
      <w:r w:rsidR="00F96055">
        <w:t xml:space="preserve">consider </w:t>
      </w:r>
      <w:r w:rsidR="00D62AD0">
        <w:t xml:space="preserve">new inclusive </w:t>
      </w:r>
      <w:r w:rsidR="009B4A49">
        <w:t>approaches</w:t>
      </w:r>
      <w:r w:rsidR="0095659B">
        <w:t xml:space="preserve"> to education, employment, and housing</w:t>
      </w:r>
      <w:r w:rsidR="00DC797A">
        <w:t>.</w:t>
      </w:r>
    </w:p>
    <w:p w14:paraId="25F9AC98" w14:textId="77777777" w:rsidR="00871A04" w:rsidRDefault="00871A04" w:rsidP="002148F7">
      <w:pPr>
        <w:spacing w:after="160"/>
      </w:pPr>
    </w:p>
    <w:p w14:paraId="159E95F4" w14:textId="628AF22B" w:rsidR="00D80B4C" w:rsidRPr="002E06EF" w:rsidRDefault="002E06EF" w:rsidP="00523FD8">
      <w:pPr>
        <w:pStyle w:val="Heading2"/>
        <w:spacing w:after="160" w:line="360" w:lineRule="auto"/>
        <w:ind w:hanging="573"/>
      </w:pPr>
      <w:bookmarkStart w:id="3" w:name="_Toc158393355"/>
      <w:r w:rsidRPr="002E06EF">
        <w:t xml:space="preserve">DRC responses </w:t>
      </w:r>
      <w:r w:rsidR="0080508F">
        <w:t>should</w:t>
      </w:r>
      <w:r w:rsidRPr="002E06EF">
        <w:t xml:space="preserve"> be co-</w:t>
      </w:r>
      <w:proofErr w:type="gramStart"/>
      <w:r w:rsidRPr="002E06EF">
        <w:t>designed</w:t>
      </w:r>
      <w:bookmarkEnd w:id="3"/>
      <w:proofErr w:type="gramEnd"/>
    </w:p>
    <w:p w14:paraId="5041844D" w14:textId="5176FB91" w:rsidR="00E20900" w:rsidRDefault="00523FD8" w:rsidP="00523FD8">
      <w:pPr>
        <w:spacing w:after="160"/>
        <w:rPr>
          <w:rFonts w:ascii="Calibri" w:eastAsia="Calibri" w:hAnsi="Calibri" w:cs="Calibri"/>
        </w:rPr>
      </w:pPr>
      <w:r>
        <w:rPr>
          <w:rFonts w:ascii="Calibri" w:eastAsia="Calibri" w:hAnsi="Calibri" w:cs="Calibri"/>
        </w:rPr>
        <w:t xml:space="preserve">Successful responses to the </w:t>
      </w:r>
      <w:r w:rsidR="00FE3311">
        <w:rPr>
          <w:rFonts w:ascii="Calibri" w:eastAsia="Calibri" w:hAnsi="Calibri" w:cs="Calibri"/>
        </w:rPr>
        <w:t>DRC recommendations will require genuine partnerships between governments, disability communit</w:t>
      </w:r>
      <w:r w:rsidR="00D92363">
        <w:rPr>
          <w:rFonts w:ascii="Calibri" w:eastAsia="Calibri" w:hAnsi="Calibri" w:cs="Calibri"/>
        </w:rPr>
        <w:t>ies</w:t>
      </w:r>
      <w:r w:rsidR="00FE3311">
        <w:rPr>
          <w:rFonts w:ascii="Calibri" w:eastAsia="Calibri" w:hAnsi="Calibri" w:cs="Calibri"/>
        </w:rPr>
        <w:t xml:space="preserve">, other stakeholders, and the broader Australian community. </w:t>
      </w:r>
      <w:r w:rsidR="00A23DC7">
        <w:rPr>
          <w:rFonts w:ascii="Calibri" w:eastAsia="Calibri" w:hAnsi="Calibri" w:cs="Calibri"/>
        </w:rPr>
        <w:t xml:space="preserve">It must not be left to the disability community alone to shoulder the weight of advocacy, community education, and </w:t>
      </w:r>
      <w:r w:rsidR="000B5431">
        <w:rPr>
          <w:rFonts w:ascii="Calibri" w:eastAsia="Calibri" w:hAnsi="Calibri" w:cs="Calibri"/>
        </w:rPr>
        <w:t xml:space="preserve">changemaking. Access and inclusion </w:t>
      </w:r>
      <w:r w:rsidR="00D92363">
        <w:rPr>
          <w:rFonts w:ascii="Calibri" w:eastAsia="Calibri" w:hAnsi="Calibri" w:cs="Calibri"/>
        </w:rPr>
        <w:t>are</w:t>
      </w:r>
      <w:r w:rsidR="000B5431">
        <w:rPr>
          <w:rFonts w:ascii="Calibri" w:eastAsia="Calibri" w:hAnsi="Calibri" w:cs="Calibri"/>
        </w:rPr>
        <w:t xml:space="preserve"> everyone’s responsibility. </w:t>
      </w:r>
      <w:r w:rsidR="004913ED">
        <w:rPr>
          <w:rFonts w:ascii="Calibri" w:eastAsia="Calibri" w:hAnsi="Calibri" w:cs="Calibri"/>
        </w:rPr>
        <w:t xml:space="preserve">The DRC Commissioners </w:t>
      </w:r>
      <w:r w:rsidR="00FE1C7B">
        <w:rPr>
          <w:rFonts w:ascii="Calibri" w:eastAsia="Calibri" w:hAnsi="Calibri" w:cs="Calibri"/>
        </w:rPr>
        <w:t>provided contrasting views o</w:t>
      </w:r>
      <w:r w:rsidR="00803B9C">
        <w:rPr>
          <w:rFonts w:ascii="Calibri" w:eastAsia="Calibri" w:hAnsi="Calibri" w:cs="Calibri"/>
        </w:rPr>
        <w:t>n</w:t>
      </w:r>
      <w:r w:rsidR="00FE1C7B">
        <w:rPr>
          <w:rFonts w:ascii="Calibri" w:eastAsia="Calibri" w:hAnsi="Calibri" w:cs="Calibri"/>
        </w:rPr>
        <w:t xml:space="preserve"> some </w:t>
      </w:r>
      <w:r w:rsidR="00FD3997">
        <w:rPr>
          <w:rFonts w:ascii="Calibri" w:eastAsia="Calibri" w:hAnsi="Calibri" w:cs="Calibri"/>
        </w:rPr>
        <w:t>profound</w:t>
      </w:r>
      <w:r w:rsidR="00FE1C7B">
        <w:rPr>
          <w:rFonts w:ascii="Calibri" w:eastAsia="Calibri" w:hAnsi="Calibri" w:cs="Calibri"/>
        </w:rPr>
        <w:t xml:space="preserve"> questions</w:t>
      </w:r>
      <w:r w:rsidR="009F47C4">
        <w:rPr>
          <w:rFonts w:ascii="Calibri" w:eastAsia="Calibri" w:hAnsi="Calibri" w:cs="Calibri"/>
        </w:rPr>
        <w:t>, but this must not be used to sew or foster division</w:t>
      </w:r>
      <w:r w:rsidR="00AF6255">
        <w:rPr>
          <w:rFonts w:ascii="Calibri" w:eastAsia="Calibri" w:hAnsi="Calibri" w:cs="Calibri"/>
        </w:rPr>
        <w:t>s</w:t>
      </w:r>
      <w:r w:rsidR="009F47C4">
        <w:rPr>
          <w:rFonts w:ascii="Calibri" w:eastAsia="Calibri" w:hAnsi="Calibri" w:cs="Calibri"/>
        </w:rPr>
        <w:t xml:space="preserve"> </w:t>
      </w:r>
      <w:proofErr w:type="gramStart"/>
      <w:r w:rsidR="009F47C4">
        <w:rPr>
          <w:rFonts w:ascii="Calibri" w:eastAsia="Calibri" w:hAnsi="Calibri" w:cs="Calibri"/>
        </w:rPr>
        <w:t>in order to</w:t>
      </w:r>
      <w:proofErr w:type="gramEnd"/>
      <w:r w:rsidR="009F47C4">
        <w:rPr>
          <w:rFonts w:ascii="Calibri" w:eastAsia="Calibri" w:hAnsi="Calibri" w:cs="Calibri"/>
        </w:rPr>
        <w:t xml:space="preserve"> avoid </w:t>
      </w:r>
      <w:r w:rsidR="003F0B58">
        <w:rPr>
          <w:rFonts w:ascii="Calibri" w:eastAsia="Calibri" w:hAnsi="Calibri" w:cs="Calibri"/>
        </w:rPr>
        <w:t>actions</w:t>
      </w:r>
      <w:r w:rsidR="00037141">
        <w:rPr>
          <w:rFonts w:ascii="Calibri" w:eastAsia="Calibri" w:hAnsi="Calibri" w:cs="Calibri"/>
        </w:rPr>
        <w:t xml:space="preserve"> or investment</w:t>
      </w:r>
      <w:r w:rsidR="00A957D5">
        <w:rPr>
          <w:rFonts w:ascii="Calibri" w:eastAsia="Calibri" w:hAnsi="Calibri" w:cs="Calibri"/>
        </w:rPr>
        <w:t>s</w:t>
      </w:r>
      <w:r w:rsidR="003F0B58">
        <w:rPr>
          <w:rFonts w:ascii="Calibri" w:eastAsia="Calibri" w:hAnsi="Calibri" w:cs="Calibri"/>
        </w:rPr>
        <w:t xml:space="preserve">. Instead, there </w:t>
      </w:r>
      <w:r w:rsidR="0022690B">
        <w:rPr>
          <w:rFonts w:ascii="Calibri" w:eastAsia="Calibri" w:hAnsi="Calibri" w:cs="Calibri"/>
        </w:rPr>
        <w:t>needs to</w:t>
      </w:r>
      <w:r w:rsidR="003F0B58">
        <w:rPr>
          <w:rFonts w:ascii="Calibri" w:eastAsia="Calibri" w:hAnsi="Calibri" w:cs="Calibri"/>
        </w:rPr>
        <w:t xml:space="preserve"> be strong </w:t>
      </w:r>
      <w:r w:rsidR="00AF6255">
        <w:rPr>
          <w:rFonts w:ascii="Calibri" w:eastAsia="Calibri" w:hAnsi="Calibri" w:cs="Calibri"/>
        </w:rPr>
        <w:t xml:space="preserve">Federal Government </w:t>
      </w:r>
      <w:r w:rsidR="00FD3291">
        <w:rPr>
          <w:rFonts w:ascii="Calibri" w:eastAsia="Calibri" w:hAnsi="Calibri" w:cs="Calibri"/>
        </w:rPr>
        <w:t xml:space="preserve">and public service </w:t>
      </w:r>
      <w:r w:rsidR="003F0B58">
        <w:rPr>
          <w:rFonts w:ascii="Calibri" w:eastAsia="Calibri" w:hAnsi="Calibri" w:cs="Calibri"/>
        </w:rPr>
        <w:t>commitment</w:t>
      </w:r>
      <w:r w:rsidR="00B209DE">
        <w:rPr>
          <w:rFonts w:ascii="Calibri" w:eastAsia="Calibri" w:hAnsi="Calibri" w:cs="Calibri"/>
        </w:rPr>
        <w:t>s</w:t>
      </w:r>
      <w:r w:rsidR="003F0B58">
        <w:rPr>
          <w:rFonts w:ascii="Calibri" w:eastAsia="Calibri" w:hAnsi="Calibri" w:cs="Calibri"/>
        </w:rPr>
        <w:t xml:space="preserve"> to leadership and consensus building</w:t>
      </w:r>
      <w:r w:rsidR="00AF31F9">
        <w:rPr>
          <w:rFonts w:ascii="Calibri" w:eastAsia="Calibri" w:hAnsi="Calibri" w:cs="Calibri"/>
        </w:rPr>
        <w:t xml:space="preserve"> toward </w:t>
      </w:r>
      <w:r w:rsidR="00037141">
        <w:rPr>
          <w:rFonts w:ascii="Calibri" w:eastAsia="Calibri" w:hAnsi="Calibri" w:cs="Calibri"/>
        </w:rPr>
        <w:t>the fundamental changes</w:t>
      </w:r>
      <w:r w:rsidR="0022690B">
        <w:rPr>
          <w:rFonts w:ascii="Calibri" w:eastAsia="Calibri" w:hAnsi="Calibri" w:cs="Calibri"/>
        </w:rPr>
        <w:t xml:space="preserve"> that Australia must undertake to fulfill its international obligations and </w:t>
      </w:r>
      <w:r w:rsidR="00127D2B">
        <w:rPr>
          <w:rFonts w:ascii="Calibri" w:eastAsia="Calibri" w:hAnsi="Calibri" w:cs="Calibri"/>
        </w:rPr>
        <w:t>stated commitments to human rights and full inclusion</w:t>
      </w:r>
      <w:r w:rsidR="003F0B58">
        <w:rPr>
          <w:rFonts w:ascii="Calibri" w:eastAsia="Calibri" w:hAnsi="Calibri" w:cs="Calibri"/>
        </w:rPr>
        <w:t xml:space="preserve">. </w:t>
      </w:r>
      <w:r w:rsidR="00A957D5">
        <w:rPr>
          <w:rFonts w:ascii="Calibri" w:eastAsia="Calibri" w:hAnsi="Calibri" w:cs="Calibri"/>
        </w:rPr>
        <w:t>T</w:t>
      </w:r>
      <w:r w:rsidR="00441859">
        <w:rPr>
          <w:rFonts w:ascii="Calibri" w:eastAsia="Calibri" w:hAnsi="Calibri" w:cs="Calibri"/>
        </w:rPr>
        <w:t>ransition</w:t>
      </w:r>
      <w:r w:rsidR="001A5715">
        <w:rPr>
          <w:rFonts w:ascii="Calibri" w:eastAsia="Calibri" w:hAnsi="Calibri" w:cs="Calibri"/>
        </w:rPr>
        <w:t xml:space="preserve"> processe</w:t>
      </w:r>
      <w:r w:rsidR="00441859">
        <w:rPr>
          <w:rFonts w:ascii="Calibri" w:eastAsia="Calibri" w:hAnsi="Calibri" w:cs="Calibri"/>
        </w:rPr>
        <w:t xml:space="preserve">s must occur </w:t>
      </w:r>
      <w:r w:rsidR="00A4563E">
        <w:rPr>
          <w:rFonts w:ascii="Calibri" w:eastAsia="Calibri" w:hAnsi="Calibri" w:cs="Calibri"/>
        </w:rPr>
        <w:t>in ways that do not</w:t>
      </w:r>
      <w:r w:rsidR="004D5382">
        <w:rPr>
          <w:rFonts w:ascii="Calibri" w:eastAsia="Calibri" w:hAnsi="Calibri" w:cs="Calibri"/>
        </w:rPr>
        <w:t xml:space="preserve"> result in anyone falling through the cracks or b</w:t>
      </w:r>
      <w:r w:rsidR="001A5715">
        <w:rPr>
          <w:rFonts w:ascii="Calibri" w:eastAsia="Calibri" w:hAnsi="Calibri" w:cs="Calibri"/>
        </w:rPr>
        <w:t>ecoming</w:t>
      </w:r>
      <w:r w:rsidR="004D5382">
        <w:rPr>
          <w:rFonts w:ascii="Calibri" w:eastAsia="Calibri" w:hAnsi="Calibri" w:cs="Calibri"/>
        </w:rPr>
        <w:t xml:space="preserve"> alienated from </w:t>
      </w:r>
      <w:r w:rsidR="001A5715">
        <w:rPr>
          <w:rFonts w:ascii="Calibri" w:eastAsia="Calibri" w:hAnsi="Calibri" w:cs="Calibri"/>
        </w:rPr>
        <w:t>supports and services</w:t>
      </w:r>
      <w:r w:rsidR="00E93EA3">
        <w:rPr>
          <w:rFonts w:ascii="Calibri" w:eastAsia="Calibri" w:hAnsi="Calibri" w:cs="Calibri"/>
        </w:rPr>
        <w:t>.</w:t>
      </w:r>
    </w:p>
    <w:p w14:paraId="1E5E2F1C" w14:textId="2B796F98" w:rsidR="004616C3" w:rsidRDefault="004616C3" w:rsidP="00523FD8">
      <w:pPr>
        <w:spacing w:after="160"/>
        <w:rPr>
          <w:rFonts w:ascii="Calibri" w:eastAsia="Calibri" w:hAnsi="Calibri" w:cs="Calibri"/>
        </w:rPr>
      </w:pPr>
      <w:r>
        <w:rPr>
          <w:rFonts w:ascii="Calibri" w:eastAsia="Calibri" w:hAnsi="Calibri" w:cs="Calibri"/>
        </w:rPr>
        <w:t>Most importantly, the voices of Australians living with disability must be listened to</w:t>
      </w:r>
      <w:r w:rsidR="008F72A7">
        <w:rPr>
          <w:rFonts w:ascii="Calibri" w:eastAsia="Calibri" w:hAnsi="Calibri" w:cs="Calibri"/>
        </w:rPr>
        <w:t xml:space="preserve">, respected, and </w:t>
      </w:r>
      <w:r w:rsidR="007F4F5A">
        <w:rPr>
          <w:rFonts w:ascii="Calibri" w:eastAsia="Calibri" w:hAnsi="Calibri" w:cs="Calibri"/>
        </w:rPr>
        <w:t>elevated</w:t>
      </w:r>
      <w:r w:rsidR="008F72A7">
        <w:rPr>
          <w:rFonts w:ascii="Calibri" w:eastAsia="Calibri" w:hAnsi="Calibri" w:cs="Calibri"/>
        </w:rPr>
        <w:t xml:space="preserve"> in decision</w:t>
      </w:r>
      <w:r w:rsidR="008F72A7">
        <w:rPr>
          <w:rFonts w:ascii="Calibri" w:eastAsia="Calibri" w:hAnsi="Calibri" w:cs="Calibri"/>
        </w:rPr>
        <w:t xml:space="preserve"> </w:t>
      </w:r>
      <w:r w:rsidR="008F72A7">
        <w:rPr>
          <w:rFonts w:ascii="Calibri" w:eastAsia="Calibri" w:hAnsi="Calibri" w:cs="Calibri"/>
        </w:rPr>
        <w:t xml:space="preserve">making about </w:t>
      </w:r>
      <w:r w:rsidR="008C7FD5">
        <w:rPr>
          <w:rFonts w:ascii="Calibri" w:eastAsia="Calibri" w:hAnsi="Calibri" w:cs="Calibri"/>
        </w:rPr>
        <w:t xml:space="preserve">the future. Notably, all DRC Commissioners with lived experience of </w:t>
      </w:r>
      <w:r w:rsidR="00E03AEA">
        <w:rPr>
          <w:rFonts w:ascii="Calibri" w:eastAsia="Calibri" w:hAnsi="Calibri" w:cs="Calibri"/>
        </w:rPr>
        <w:t xml:space="preserve">disability </w:t>
      </w:r>
      <w:r w:rsidR="00676983">
        <w:rPr>
          <w:rFonts w:ascii="Calibri" w:eastAsia="Calibri" w:hAnsi="Calibri" w:cs="Calibri"/>
        </w:rPr>
        <w:t>a</w:t>
      </w:r>
      <w:r w:rsidR="00E03AEA">
        <w:rPr>
          <w:rFonts w:ascii="Calibri" w:eastAsia="Calibri" w:hAnsi="Calibri" w:cs="Calibri"/>
        </w:rPr>
        <w:t xml:space="preserve">re united on all recommendations and this fact should be given </w:t>
      </w:r>
      <w:r w:rsidR="001C5CDF">
        <w:rPr>
          <w:rFonts w:ascii="Calibri" w:eastAsia="Calibri" w:hAnsi="Calibri" w:cs="Calibri"/>
        </w:rPr>
        <w:t xml:space="preserve">weight in </w:t>
      </w:r>
      <w:r w:rsidR="003B5DE5">
        <w:rPr>
          <w:rFonts w:ascii="Calibri" w:eastAsia="Calibri" w:hAnsi="Calibri" w:cs="Calibri"/>
        </w:rPr>
        <w:t>d</w:t>
      </w:r>
      <w:r w:rsidR="0018652B">
        <w:rPr>
          <w:rFonts w:ascii="Calibri" w:eastAsia="Calibri" w:hAnsi="Calibri" w:cs="Calibri"/>
        </w:rPr>
        <w:t>ecision</w:t>
      </w:r>
      <w:r w:rsidR="003B5DE5">
        <w:rPr>
          <w:rFonts w:ascii="Calibri" w:eastAsia="Calibri" w:hAnsi="Calibri" w:cs="Calibri"/>
        </w:rPr>
        <w:t xml:space="preserve">s about responses. </w:t>
      </w:r>
      <w:r w:rsidR="002809A7">
        <w:rPr>
          <w:rFonts w:ascii="Calibri" w:eastAsia="Calibri" w:hAnsi="Calibri" w:cs="Calibri"/>
        </w:rPr>
        <w:t>Adopting genuine co-design processes across all aspects of the response, with people living with diverse disabilit</w:t>
      </w:r>
      <w:r w:rsidR="007030FF">
        <w:rPr>
          <w:rFonts w:ascii="Calibri" w:eastAsia="Calibri" w:hAnsi="Calibri" w:cs="Calibri"/>
        </w:rPr>
        <w:t>ies</w:t>
      </w:r>
      <w:r w:rsidR="007C66FA">
        <w:rPr>
          <w:rFonts w:ascii="Calibri" w:eastAsia="Calibri" w:hAnsi="Calibri" w:cs="Calibri"/>
        </w:rPr>
        <w:t xml:space="preserve"> </w:t>
      </w:r>
      <w:r w:rsidR="00BF3563">
        <w:rPr>
          <w:rFonts w:ascii="Calibri" w:eastAsia="Calibri" w:hAnsi="Calibri" w:cs="Calibri"/>
        </w:rPr>
        <w:t xml:space="preserve">directly </w:t>
      </w:r>
      <w:r w:rsidR="007C66FA">
        <w:rPr>
          <w:rFonts w:ascii="Calibri" w:eastAsia="Calibri" w:hAnsi="Calibri" w:cs="Calibri"/>
        </w:rPr>
        <w:t xml:space="preserve">involved in </w:t>
      </w:r>
      <w:r w:rsidR="00BF3563">
        <w:rPr>
          <w:rFonts w:ascii="Calibri" w:eastAsia="Calibri" w:hAnsi="Calibri" w:cs="Calibri"/>
        </w:rPr>
        <w:t xml:space="preserve">deliberations and </w:t>
      </w:r>
      <w:r w:rsidR="007C66FA">
        <w:rPr>
          <w:rFonts w:ascii="Calibri" w:eastAsia="Calibri" w:hAnsi="Calibri" w:cs="Calibri"/>
        </w:rPr>
        <w:t>decision</w:t>
      </w:r>
      <w:r w:rsidR="007C66FA">
        <w:rPr>
          <w:rFonts w:ascii="Calibri" w:eastAsia="Calibri" w:hAnsi="Calibri" w:cs="Calibri"/>
        </w:rPr>
        <w:t xml:space="preserve"> </w:t>
      </w:r>
      <w:r w:rsidR="007C66FA">
        <w:rPr>
          <w:rFonts w:ascii="Calibri" w:eastAsia="Calibri" w:hAnsi="Calibri" w:cs="Calibri"/>
        </w:rPr>
        <w:t xml:space="preserve">making, offers the best </w:t>
      </w:r>
      <w:r w:rsidR="00BF3563">
        <w:rPr>
          <w:rFonts w:ascii="Calibri" w:eastAsia="Calibri" w:hAnsi="Calibri" w:cs="Calibri"/>
        </w:rPr>
        <w:t xml:space="preserve">chance of success in both transitions and outcomes. </w:t>
      </w:r>
      <w:r w:rsidR="006166FA">
        <w:rPr>
          <w:rFonts w:ascii="Calibri" w:eastAsia="Calibri" w:hAnsi="Calibri" w:cs="Calibri"/>
        </w:rPr>
        <w:t xml:space="preserve">It is only through </w:t>
      </w:r>
      <w:r w:rsidR="00C379CC">
        <w:rPr>
          <w:rFonts w:ascii="Calibri" w:eastAsia="Calibri" w:hAnsi="Calibri" w:cs="Calibri"/>
        </w:rPr>
        <w:t xml:space="preserve">leveraging the lived experiences, insights, and ideas of </w:t>
      </w:r>
      <w:r w:rsidR="009B7C08">
        <w:rPr>
          <w:rFonts w:ascii="Calibri" w:eastAsia="Calibri" w:hAnsi="Calibri" w:cs="Calibri"/>
        </w:rPr>
        <w:t xml:space="preserve">Australians living with disability who are </w:t>
      </w:r>
      <w:r w:rsidR="009545E0">
        <w:rPr>
          <w:rFonts w:ascii="Calibri" w:eastAsia="Calibri" w:hAnsi="Calibri" w:cs="Calibri"/>
        </w:rPr>
        <w:t xml:space="preserve">the </w:t>
      </w:r>
      <w:r w:rsidR="009B7C08">
        <w:rPr>
          <w:rFonts w:ascii="Calibri" w:eastAsia="Calibri" w:hAnsi="Calibri" w:cs="Calibri"/>
        </w:rPr>
        <w:t xml:space="preserve">experts in their own </w:t>
      </w:r>
      <w:r w:rsidR="009545E0">
        <w:rPr>
          <w:rFonts w:ascii="Calibri" w:eastAsia="Calibri" w:hAnsi="Calibri" w:cs="Calibri"/>
        </w:rPr>
        <w:t>lives that change will have its greatest impact. This</w:t>
      </w:r>
      <w:r w:rsidR="00B274DE">
        <w:rPr>
          <w:rFonts w:ascii="Calibri" w:eastAsia="Calibri" w:hAnsi="Calibri" w:cs="Calibri"/>
        </w:rPr>
        <w:t xml:space="preserve"> must be supported by investing in and engaging </w:t>
      </w:r>
      <w:r w:rsidR="00567894">
        <w:rPr>
          <w:rFonts w:ascii="Calibri" w:eastAsia="Calibri" w:hAnsi="Calibri" w:cs="Calibri"/>
        </w:rPr>
        <w:lastRenderedPageBreak/>
        <w:t xml:space="preserve">relevant expertise from </w:t>
      </w:r>
      <w:r w:rsidR="0098442C">
        <w:rPr>
          <w:rFonts w:ascii="Calibri" w:eastAsia="Calibri" w:hAnsi="Calibri" w:cs="Calibri"/>
        </w:rPr>
        <w:t xml:space="preserve">within </w:t>
      </w:r>
      <w:r w:rsidR="00567894">
        <w:rPr>
          <w:rFonts w:ascii="Calibri" w:eastAsia="Calibri" w:hAnsi="Calibri" w:cs="Calibri"/>
        </w:rPr>
        <w:t xml:space="preserve">the public service and beyond to </w:t>
      </w:r>
      <w:r w:rsidR="007C71F5">
        <w:rPr>
          <w:rFonts w:ascii="Calibri" w:eastAsia="Calibri" w:hAnsi="Calibri" w:cs="Calibri"/>
        </w:rPr>
        <w:t xml:space="preserve">develop and implement </w:t>
      </w:r>
      <w:r w:rsidR="002177F5">
        <w:rPr>
          <w:rFonts w:ascii="Calibri" w:eastAsia="Calibri" w:hAnsi="Calibri" w:cs="Calibri"/>
        </w:rPr>
        <w:t xml:space="preserve">national </w:t>
      </w:r>
      <w:r w:rsidR="007C71F5">
        <w:rPr>
          <w:rFonts w:ascii="Calibri" w:eastAsia="Calibri" w:hAnsi="Calibri" w:cs="Calibri"/>
        </w:rPr>
        <w:t>transition plans, particularly in education, employment</w:t>
      </w:r>
      <w:r w:rsidR="00A61883">
        <w:rPr>
          <w:rFonts w:ascii="Calibri" w:eastAsia="Calibri" w:hAnsi="Calibri" w:cs="Calibri"/>
        </w:rPr>
        <w:t>, and housing.</w:t>
      </w:r>
    </w:p>
    <w:p w14:paraId="67D7947F" w14:textId="6CBAD2A3" w:rsidR="007F63A6" w:rsidRDefault="007F63A6" w:rsidP="00AF44D1">
      <w:pPr>
        <w:spacing w:after="160"/>
        <w:rPr>
          <w:rFonts w:ascii="Calibri" w:eastAsia="Calibri" w:hAnsi="Calibri" w:cs="Calibri"/>
        </w:rPr>
      </w:pPr>
      <w:r>
        <w:rPr>
          <w:rFonts w:ascii="Calibri" w:eastAsia="Calibri" w:hAnsi="Calibri" w:cs="Calibri"/>
        </w:rPr>
        <w:t>T</w:t>
      </w:r>
      <w:r w:rsidR="00F81647" w:rsidRPr="40EF360B">
        <w:rPr>
          <w:rFonts w:ascii="Calibri" w:eastAsia="Calibri" w:hAnsi="Calibri" w:cs="Calibri"/>
        </w:rPr>
        <w:t>he role of the Taskforce</w:t>
      </w:r>
      <w:r>
        <w:rPr>
          <w:rFonts w:ascii="Calibri" w:eastAsia="Calibri" w:hAnsi="Calibri" w:cs="Calibri"/>
        </w:rPr>
        <w:t xml:space="preserve"> </w:t>
      </w:r>
      <w:r w:rsidR="00D9182C">
        <w:rPr>
          <w:rFonts w:ascii="Calibri" w:eastAsia="Calibri" w:hAnsi="Calibri" w:cs="Calibri"/>
        </w:rPr>
        <w:t>should be</w:t>
      </w:r>
      <w:r>
        <w:rPr>
          <w:rFonts w:ascii="Calibri" w:eastAsia="Calibri" w:hAnsi="Calibri" w:cs="Calibri"/>
        </w:rPr>
        <w:t xml:space="preserve"> to </w:t>
      </w:r>
      <w:r w:rsidR="00381F48">
        <w:rPr>
          <w:rFonts w:ascii="Calibri" w:eastAsia="Calibri" w:hAnsi="Calibri" w:cs="Calibri"/>
        </w:rPr>
        <w:t xml:space="preserve">join with the disability community to drive change together. </w:t>
      </w:r>
      <w:r w:rsidR="00F36549">
        <w:t>Indeed, all governments and agencies should proactively consider how genuine co-design processes can enhance policy development across all areas of their work. We are concerned that many of the processes that governments are currently referring to as co-design fall well short of best practice and do not include active involvement in decision</w:t>
      </w:r>
      <w:r w:rsidR="00F36549">
        <w:t xml:space="preserve"> </w:t>
      </w:r>
      <w:r w:rsidR="00F36549">
        <w:t xml:space="preserve">making. We encourage DSS </w:t>
      </w:r>
      <w:r w:rsidR="0052548E">
        <w:t xml:space="preserve">and the Taskforce </w:t>
      </w:r>
      <w:r w:rsidR="00F36549">
        <w:t>to access our Guide to Co-Design with People Living with Disability,</w:t>
      </w:r>
      <w:r w:rsidR="00F36549">
        <w:rPr>
          <w:rStyle w:val="FootnoteReference"/>
        </w:rPr>
        <w:footnoteReference w:id="3"/>
      </w:r>
      <w:r w:rsidR="00F36549">
        <w:t xml:space="preserve"> which was itself co-</w:t>
      </w:r>
      <w:r w:rsidR="00F36549" w:rsidRPr="005A41DF">
        <w:rPr>
          <w:color w:val="000000" w:themeColor="text1"/>
        </w:rPr>
        <w:t>design</w:t>
      </w:r>
      <w:r w:rsidR="00F36549">
        <w:rPr>
          <w:color w:val="000000" w:themeColor="text1"/>
        </w:rPr>
        <w:t xml:space="preserve">ed, via our </w:t>
      </w:r>
      <w:hyperlink r:id="rId12" w:history="1">
        <w:r w:rsidR="00F36549" w:rsidRPr="00F521A8">
          <w:rPr>
            <w:rStyle w:val="Hyperlink"/>
          </w:rPr>
          <w:t>website</w:t>
        </w:r>
      </w:hyperlink>
      <w:r w:rsidR="00F36549">
        <w:rPr>
          <w:color w:val="000000" w:themeColor="text1"/>
        </w:rPr>
        <w:t>.</w:t>
      </w:r>
    </w:p>
    <w:p w14:paraId="172EAB81" w14:textId="2D232D09" w:rsidR="00612818" w:rsidRPr="00262BD5" w:rsidRDefault="00612818" w:rsidP="00AF44D1">
      <w:pPr>
        <w:spacing w:after="160"/>
        <w:rPr>
          <w:rFonts w:ascii="Calibri" w:eastAsia="Calibri" w:hAnsi="Calibri" w:cs="Calibri"/>
          <w:b/>
        </w:rPr>
      </w:pPr>
      <w:bookmarkStart w:id="4" w:name="_Hlk158392795"/>
      <w:bookmarkStart w:id="5" w:name="_Hlk158392807"/>
      <w:r w:rsidRPr="00E466DC">
        <w:rPr>
          <w:rStyle w:val="Heading4Char"/>
          <w:rFonts w:ascii="Calibri" w:eastAsia="Calibri" w:hAnsi="Calibri" w:cs="Calibri"/>
        </w:rPr>
        <w:t xml:space="preserve">Recommendation </w:t>
      </w:r>
      <w:r w:rsidR="00CD0B64" w:rsidRPr="00E466DC">
        <w:rPr>
          <w:rStyle w:val="Heading4Char"/>
          <w:rFonts w:ascii="Calibri" w:eastAsia="Calibri" w:hAnsi="Calibri" w:cs="Calibri"/>
        </w:rPr>
        <w:t>1</w:t>
      </w:r>
      <w:r w:rsidRPr="00E466DC">
        <w:rPr>
          <w:rStyle w:val="Heading4Char"/>
          <w:rFonts w:ascii="Calibri" w:eastAsia="Calibri" w:hAnsi="Calibri" w:cs="Calibri"/>
        </w:rPr>
        <w:t>:</w:t>
      </w:r>
      <w:r w:rsidRPr="00E466DC">
        <w:rPr>
          <w:rFonts w:ascii="Calibri" w:eastAsia="Calibri" w:hAnsi="Calibri" w:cs="Calibri"/>
          <w:b/>
        </w:rPr>
        <w:t xml:space="preserve"> The </w:t>
      </w:r>
      <w:r w:rsidR="00E466DC" w:rsidRPr="00E466DC">
        <w:rPr>
          <w:rFonts w:ascii="Calibri" w:eastAsia="Calibri" w:hAnsi="Calibri" w:cs="Calibri"/>
          <w:b/>
        </w:rPr>
        <w:t>Commonwealth Disability Royal Commission Taskforce</w:t>
      </w:r>
      <w:r w:rsidRPr="00E466DC">
        <w:rPr>
          <w:rFonts w:ascii="Calibri" w:eastAsia="Calibri" w:hAnsi="Calibri" w:cs="Calibri"/>
          <w:b/>
        </w:rPr>
        <w:t xml:space="preserve"> should</w:t>
      </w:r>
      <w:r w:rsidR="009B402D">
        <w:rPr>
          <w:rFonts w:ascii="Calibri" w:eastAsia="Calibri" w:hAnsi="Calibri" w:cs="Calibri"/>
          <w:b/>
        </w:rPr>
        <w:t xml:space="preserve"> implement genuine </w:t>
      </w:r>
      <w:r w:rsidR="009C6373">
        <w:rPr>
          <w:rFonts w:ascii="Calibri" w:eastAsia="Calibri" w:hAnsi="Calibri" w:cs="Calibri"/>
          <w:b/>
        </w:rPr>
        <w:t xml:space="preserve">best-practice </w:t>
      </w:r>
      <w:r w:rsidR="009B402D">
        <w:rPr>
          <w:rFonts w:ascii="Calibri" w:eastAsia="Calibri" w:hAnsi="Calibri" w:cs="Calibri"/>
          <w:b/>
        </w:rPr>
        <w:t xml:space="preserve">co-design processes </w:t>
      </w:r>
      <w:r w:rsidR="00733AC8">
        <w:rPr>
          <w:rFonts w:ascii="Calibri" w:eastAsia="Calibri" w:hAnsi="Calibri" w:cs="Calibri"/>
          <w:b/>
        </w:rPr>
        <w:t xml:space="preserve">involving Australians living with disability </w:t>
      </w:r>
      <w:r w:rsidR="009B402D">
        <w:rPr>
          <w:rFonts w:ascii="Calibri" w:eastAsia="Calibri" w:hAnsi="Calibri" w:cs="Calibri"/>
          <w:b/>
        </w:rPr>
        <w:t>for all elements of the response to the recommendations.</w:t>
      </w:r>
      <w:r w:rsidR="00305FC8">
        <w:rPr>
          <w:rFonts w:ascii="Calibri" w:eastAsia="Calibri" w:hAnsi="Calibri" w:cs="Calibri"/>
          <w:b/>
        </w:rPr>
        <w:t xml:space="preserve"> </w:t>
      </w:r>
      <w:r w:rsidR="009650FF">
        <w:rPr>
          <w:rFonts w:ascii="Calibri" w:eastAsia="Calibri" w:hAnsi="Calibri" w:cs="Calibri"/>
          <w:b/>
        </w:rPr>
        <w:t>Co-design members should reflect the full diversity of disability</w:t>
      </w:r>
      <w:r w:rsidR="00FF3409">
        <w:rPr>
          <w:rFonts w:ascii="Calibri" w:eastAsia="Calibri" w:hAnsi="Calibri" w:cs="Calibri"/>
          <w:b/>
        </w:rPr>
        <w:t xml:space="preserve"> experiences, as well as </w:t>
      </w:r>
      <w:r w:rsidR="00733AC8">
        <w:rPr>
          <w:rFonts w:ascii="Calibri" w:eastAsia="Calibri" w:hAnsi="Calibri" w:cs="Calibri"/>
          <w:b/>
        </w:rPr>
        <w:t>all life stages</w:t>
      </w:r>
      <w:r w:rsidR="00DA4E01">
        <w:rPr>
          <w:rFonts w:ascii="Calibri" w:eastAsia="Calibri" w:hAnsi="Calibri" w:cs="Calibri"/>
          <w:b/>
        </w:rPr>
        <w:t xml:space="preserve"> and demographics</w:t>
      </w:r>
      <w:r w:rsidR="00A66817">
        <w:rPr>
          <w:rFonts w:ascii="Calibri" w:eastAsia="Calibri" w:hAnsi="Calibri" w:cs="Calibri"/>
          <w:b/>
        </w:rPr>
        <w:t>,</w:t>
      </w:r>
      <w:r w:rsidR="00DA4E01">
        <w:rPr>
          <w:rFonts w:ascii="Calibri" w:eastAsia="Calibri" w:hAnsi="Calibri" w:cs="Calibri"/>
          <w:b/>
        </w:rPr>
        <w:t xml:space="preserve"> including, but not limited to, </w:t>
      </w:r>
      <w:r w:rsidR="00CC324D">
        <w:rPr>
          <w:rFonts w:ascii="Calibri" w:eastAsia="Calibri" w:hAnsi="Calibri" w:cs="Calibri"/>
          <w:b/>
        </w:rPr>
        <w:t xml:space="preserve">people </w:t>
      </w:r>
      <w:r w:rsidR="00A66817">
        <w:rPr>
          <w:rFonts w:ascii="Calibri" w:eastAsia="Calibri" w:hAnsi="Calibri" w:cs="Calibri"/>
          <w:b/>
        </w:rPr>
        <w:t xml:space="preserve">living with disability in closed systems, </w:t>
      </w:r>
      <w:r w:rsidR="009A2BCF">
        <w:rPr>
          <w:rFonts w:ascii="Calibri" w:eastAsia="Calibri" w:hAnsi="Calibri" w:cs="Calibri"/>
          <w:b/>
        </w:rPr>
        <w:t xml:space="preserve">people living with intellectual disability, </w:t>
      </w:r>
      <w:r w:rsidR="00947DFB">
        <w:rPr>
          <w:rFonts w:ascii="Calibri" w:eastAsia="Calibri" w:hAnsi="Calibri" w:cs="Calibri"/>
          <w:b/>
        </w:rPr>
        <w:t>First Nations people living with disability</w:t>
      </w:r>
      <w:r w:rsidR="00A66817">
        <w:rPr>
          <w:rFonts w:ascii="Calibri" w:eastAsia="Calibri" w:hAnsi="Calibri" w:cs="Calibri"/>
          <w:b/>
        </w:rPr>
        <w:t>,</w:t>
      </w:r>
      <w:r w:rsidR="00947DFB">
        <w:rPr>
          <w:rFonts w:ascii="Calibri" w:eastAsia="Calibri" w:hAnsi="Calibri" w:cs="Calibri"/>
          <w:b/>
        </w:rPr>
        <w:t xml:space="preserve"> and people </w:t>
      </w:r>
      <w:r w:rsidR="00E75AF3">
        <w:rPr>
          <w:rFonts w:ascii="Calibri" w:eastAsia="Calibri" w:hAnsi="Calibri" w:cs="Calibri"/>
          <w:b/>
        </w:rPr>
        <w:t xml:space="preserve">living with disability </w:t>
      </w:r>
      <w:r w:rsidR="00947DFB">
        <w:rPr>
          <w:rFonts w:ascii="Calibri" w:eastAsia="Calibri" w:hAnsi="Calibri" w:cs="Calibri"/>
          <w:b/>
        </w:rPr>
        <w:t xml:space="preserve">from culturally and linguistically diverse </w:t>
      </w:r>
      <w:r w:rsidR="00E75AF3">
        <w:rPr>
          <w:rFonts w:ascii="Calibri" w:eastAsia="Calibri" w:hAnsi="Calibri" w:cs="Calibri"/>
          <w:b/>
        </w:rPr>
        <w:t>(CALD) backgrounds.</w:t>
      </w:r>
      <w:bookmarkEnd w:id="4"/>
    </w:p>
    <w:p w14:paraId="7470FF08" w14:textId="77777777" w:rsidR="00612818" w:rsidRPr="00262BD5" w:rsidRDefault="00612818" w:rsidP="00AF44D1">
      <w:pPr>
        <w:spacing w:after="160"/>
        <w:rPr>
          <w:rFonts w:ascii="Calibri" w:eastAsia="Calibri" w:hAnsi="Calibri" w:cs="Calibri"/>
        </w:rPr>
      </w:pPr>
    </w:p>
    <w:p w14:paraId="1DB215F8" w14:textId="72E6AE93" w:rsidR="00D80B4C" w:rsidRPr="00262BD5" w:rsidRDefault="00D80B4C" w:rsidP="00985D97">
      <w:pPr>
        <w:pStyle w:val="Heading2"/>
        <w:spacing w:after="160" w:line="360" w:lineRule="auto"/>
        <w:ind w:hanging="573"/>
      </w:pPr>
      <w:bookmarkStart w:id="6" w:name="_Toc158393356"/>
      <w:bookmarkEnd w:id="5"/>
      <w:r w:rsidRPr="40EF360B">
        <w:t xml:space="preserve">Model of Citizenhood Support </w:t>
      </w:r>
      <w:r w:rsidR="005756C7">
        <w:t xml:space="preserve">and </w:t>
      </w:r>
      <w:r w:rsidR="00985D97">
        <w:t>our</w:t>
      </w:r>
      <w:r w:rsidR="005756C7">
        <w:t xml:space="preserve"> vision for</w:t>
      </w:r>
      <w:r w:rsidR="00A121A7">
        <w:t xml:space="preserve"> </w:t>
      </w:r>
      <w:r w:rsidR="00985D97">
        <w:t>i</w:t>
      </w:r>
      <w:r w:rsidR="00A121A7">
        <w:t>nclusion</w:t>
      </w:r>
      <w:bookmarkEnd w:id="6"/>
      <w:r w:rsidR="00A121A7">
        <w:t xml:space="preserve"> </w:t>
      </w:r>
    </w:p>
    <w:p w14:paraId="589C2957" w14:textId="562FAECD" w:rsidR="00A121A7" w:rsidRDefault="00AC3956" w:rsidP="00AF44D1">
      <w:pPr>
        <w:spacing w:after="160"/>
        <w:rPr>
          <w:rFonts w:ascii="Calibri" w:eastAsia="Calibri" w:hAnsi="Calibri" w:cs="Calibri"/>
        </w:rPr>
      </w:pPr>
      <w:r w:rsidRPr="40EF360B">
        <w:rPr>
          <w:rFonts w:ascii="Calibri" w:eastAsia="Calibri" w:hAnsi="Calibri" w:cs="Calibri"/>
        </w:rPr>
        <w:t xml:space="preserve">JFA Purple Orange has a strong position against all forms of disability-specific segregation. Instead, we believe that all people </w:t>
      </w:r>
      <w:r w:rsidR="00F3762C">
        <w:rPr>
          <w:rFonts w:ascii="Calibri" w:eastAsia="Calibri" w:hAnsi="Calibri" w:cs="Calibri"/>
        </w:rPr>
        <w:t xml:space="preserve">living </w:t>
      </w:r>
      <w:r w:rsidRPr="40EF360B">
        <w:rPr>
          <w:rFonts w:ascii="Calibri" w:eastAsia="Calibri" w:hAnsi="Calibri" w:cs="Calibri"/>
        </w:rPr>
        <w:t>with disability can</w:t>
      </w:r>
      <w:r w:rsidR="00F3762C">
        <w:rPr>
          <w:rFonts w:ascii="Calibri" w:eastAsia="Calibri" w:hAnsi="Calibri" w:cs="Calibri"/>
        </w:rPr>
        <w:t>,</w:t>
      </w:r>
      <w:r w:rsidRPr="40EF360B">
        <w:rPr>
          <w:rFonts w:ascii="Calibri" w:eastAsia="Calibri" w:hAnsi="Calibri" w:cs="Calibri"/>
        </w:rPr>
        <w:t xml:space="preserve"> and </w:t>
      </w:r>
      <w:r w:rsidR="00886D6F">
        <w:rPr>
          <w:rFonts w:ascii="Calibri" w:eastAsia="Calibri" w:hAnsi="Calibri" w:cs="Calibri"/>
        </w:rPr>
        <w:t>should be enabled to</w:t>
      </w:r>
      <w:r w:rsidR="00F3762C">
        <w:rPr>
          <w:rFonts w:ascii="Calibri" w:eastAsia="Calibri" w:hAnsi="Calibri" w:cs="Calibri"/>
        </w:rPr>
        <w:t>,</w:t>
      </w:r>
      <w:r w:rsidRPr="40EF360B">
        <w:rPr>
          <w:rFonts w:ascii="Calibri" w:eastAsia="Calibri" w:hAnsi="Calibri" w:cs="Calibri"/>
        </w:rPr>
        <w:t xml:space="preserve"> live good </w:t>
      </w:r>
      <w:r w:rsidR="00413193">
        <w:rPr>
          <w:rFonts w:ascii="Calibri" w:eastAsia="Calibri" w:hAnsi="Calibri" w:cs="Calibri"/>
        </w:rPr>
        <w:t xml:space="preserve">ordinary </w:t>
      </w:r>
      <w:r w:rsidRPr="40EF360B">
        <w:rPr>
          <w:rFonts w:ascii="Calibri" w:eastAsia="Calibri" w:hAnsi="Calibri" w:cs="Calibri"/>
        </w:rPr>
        <w:t>lives where they are welcomed, loved</w:t>
      </w:r>
      <w:r w:rsidR="00967B42">
        <w:rPr>
          <w:rFonts w:ascii="Calibri" w:eastAsia="Calibri" w:hAnsi="Calibri" w:cs="Calibri"/>
        </w:rPr>
        <w:t>,</w:t>
      </w:r>
      <w:r w:rsidRPr="40EF360B">
        <w:rPr>
          <w:rFonts w:ascii="Calibri" w:eastAsia="Calibri" w:hAnsi="Calibri" w:cs="Calibri"/>
        </w:rPr>
        <w:t xml:space="preserve"> and valued</w:t>
      </w:r>
      <w:r w:rsidR="003C60F9">
        <w:rPr>
          <w:rFonts w:ascii="Calibri" w:eastAsia="Calibri" w:hAnsi="Calibri" w:cs="Calibri"/>
        </w:rPr>
        <w:t xml:space="preserve"> in community</w:t>
      </w:r>
      <w:r w:rsidRPr="40EF360B">
        <w:rPr>
          <w:rFonts w:ascii="Calibri" w:eastAsia="Calibri" w:hAnsi="Calibri" w:cs="Calibri"/>
        </w:rPr>
        <w:t xml:space="preserve">. </w:t>
      </w:r>
      <w:r w:rsidR="00B40DC0">
        <w:rPr>
          <w:rFonts w:ascii="Calibri" w:eastAsia="Calibri" w:hAnsi="Calibri" w:cs="Calibri"/>
        </w:rPr>
        <w:t>We</w:t>
      </w:r>
      <w:r w:rsidR="00EF1EFF">
        <w:rPr>
          <w:rFonts w:ascii="Calibri" w:eastAsia="Calibri" w:hAnsi="Calibri" w:cs="Calibri"/>
        </w:rPr>
        <w:t xml:space="preserve"> strongly</w:t>
      </w:r>
      <w:r w:rsidR="00A121A7">
        <w:rPr>
          <w:rFonts w:ascii="Calibri" w:eastAsia="Calibri" w:hAnsi="Calibri" w:cs="Calibri"/>
        </w:rPr>
        <w:t xml:space="preserve"> </w:t>
      </w:r>
      <w:r w:rsidR="00CC324D">
        <w:rPr>
          <w:rFonts w:ascii="Calibri" w:eastAsia="Calibri" w:hAnsi="Calibri" w:cs="Calibri"/>
        </w:rPr>
        <w:t>believe</w:t>
      </w:r>
      <w:r w:rsidR="00A121A7">
        <w:rPr>
          <w:rFonts w:ascii="Calibri" w:eastAsia="Calibri" w:hAnsi="Calibri" w:cs="Calibri"/>
        </w:rPr>
        <w:t xml:space="preserve"> people </w:t>
      </w:r>
      <w:r w:rsidR="00CC324D">
        <w:rPr>
          <w:rFonts w:ascii="Calibri" w:eastAsia="Calibri" w:hAnsi="Calibri" w:cs="Calibri"/>
        </w:rPr>
        <w:t xml:space="preserve">living </w:t>
      </w:r>
      <w:r w:rsidR="00A121A7">
        <w:rPr>
          <w:rFonts w:ascii="Calibri" w:eastAsia="Calibri" w:hAnsi="Calibri" w:cs="Calibri"/>
        </w:rPr>
        <w:t>with disability should have the same opportunities as non-disabled people to thrive</w:t>
      </w:r>
      <w:r w:rsidR="00413193">
        <w:rPr>
          <w:rFonts w:ascii="Calibri" w:eastAsia="Calibri" w:hAnsi="Calibri" w:cs="Calibri"/>
        </w:rPr>
        <w:t>, pursue their dreams,</w:t>
      </w:r>
      <w:r w:rsidR="00A121A7">
        <w:rPr>
          <w:rFonts w:ascii="Calibri" w:eastAsia="Calibri" w:hAnsi="Calibri" w:cs="Calibri"/>
        </w:rPr>
        <w:t xml:space="preserve"> and</w:t>
      </w:r>
      <w:r w:rsidR="00413193">
        <w:rPr>
          <w:rFonts w:ascii="Calibri" w:eastAsia="Calibri" w:hAnsi="Calibri" w:cs="Calibri"/>
        </w:rPr>
        <w:t xml:space="preserve"> achieve their full potential</w:t>
      </w:r>
      <w:r w:rsidR="00A121A7">
        <w:rPr>
          <w:rFonts w:ascii="Calibri" w:eastAsia="Calibri" w:hAnsi="Calibri" w:cs="Calibri"/>
        </w:rPr>
        <w:t xml:space="preserve">. </w:t>
      </w:r>
      <w:r w:rsidR="006B302E">
        <w:rPr>
          <w:rFonts w:ascii="Calibri" w:eastAsia="Calibri" w:hAnsi="Calibri" w:cs="Calibri"/>
        </w:rPr>
        <w:t>All policies and practices of s</w:t>
      </w:r>
      <w:r w:rsidR="000D1E8E">
        <w:rPr>
          <w:rFonts w:ascii="Calibri" w:eastAsia="Calibri" w:hAnsi="Calibri" w:cs="Calibri"/>
        </w:rPr>
        <w:t xml:space="preserve">egregation </w:t>
      </w:r>
      <w:r w:rsidR="006B302E">
        <w:rPr>
          <w:rFonts w:ascii="Calibri" w:eastAsia="Calibri" w:hAnsi="Calibri" w:cs="Calibri"/>
        </w:rPr>
        <w:t>stand</w:t>
      </w:r>
      <w:r w:rsidR="0094703A">
        <w:rPr>
          <w:rFonts w:ascii="Calibri" w:eastAsia="Calibri" w:hAnsi="Calibri" w:cs="Calibri"/>
        </w:rPr>
        <w:t xml:space="preserve"> in </w:t>
      </w:r>
      <w:r w:rsidR="00DD1A84">
        <w:rPr>
          <w:rFonts w:ascii="Calibri" w:eastAsia="Calibri" w:hAnsi="Calibri" w:cs="Calibri"/>
        </w:rPr>
        <w:t>fundamental opposition</w:t>
      </w:r>
      <w:r w:rsidR="0094703A">
        <w:rPr>
          <w:rFonts w:ascii="Calibri" w:eastAsia="Calibri" w:hAnsi="Calibri" w:cs="Calibri"/>
        </w:rPr>
        <w:t xml:space="preserve"> to th</w:t>
      </w:r>
      <w:r w:rsidR="00652F92">
        <w:rPr>
          <w:rFonts w:ascii="Calibri" w:eastAsia="Calibri" w:hAnsi="Calibri" w:cs="Calibri"/>
        </w:rPr>
        <w:t>e</w:t>
      </w:r>
      <w:r w:rsidR="0094703A">
        <w:rPr>
          <w:rFonts w:ascii="Calibri" w:eastAsia="Calibri" w:hAnsi="Calibri" w:cs="Calibri"/>
        </w:rPr>
        <w:t>s</w:t>
      </w:r>
      <w:r w:rsidR="00652F92">
        <w:rPr>
          <w:rFonts w:ascii="Calibri" w:eastAsia="Calibri" w:hAnsi="Calibri" w:cs="Calibri"/>
        </w:rPr>
        <w:t>e</w:t>
      </w:r>
      <w:r w:rsidR="0094703A">
        <w:rPr>
          <w:rFonts w:ascii="Calibri" w:eastAsia="Calibri" w:hAnsi="Calibri" w:cs="Calibri"/>
        </w:rPr>
        <w:t xml:space="preserve"> outcome</w:t>
      </w:r>
      <w:r w:rsidR="00652F92">
        <w:rPr>
          <w:rFonts w:ascii="Calibri" w:eastAsia="Calibri" w:hAnsi="Calibri" w:cs="Calibri"/>
        </w:rPr>
        <w:t>s</w:t>
      </w:r>
      <w:r w:rsidR="00C92D10">
        <w:rPr>
          <w:rFonts w:ascii="Calibri" w:eastAsia="Calibri" w:hAnsi="Calibri" w:cs="Calibri"/>
        </w:rPr>
        <w:t xml:space="preserve"> and cannot be ‘reformed’ or ‘evolved’ </w:t>
      </w:r>
      <w:r w:rsidR="00DD1A84">
        <w:rPr>
          <w:rFonts w:ascii="Calibri" w:eastAsia="Calibri" w:hAnsi="Calibri" w:cs="Calibri"/>
        </w:rPr>
        <w:t xml:space="preserve">into anything </w:t>
      </w:r>
      <w:r w:rsidR="0091591E">
        <w:rPr>
          <w:rFonts w:ascii="Calibri" w:eastAsia="Calibri" w:hAnsi="Calibri" w:cs="Calibri"/>
        </w:rPr>
        <w:t>else</w:t>
      </w:r>
      <w:r w:rsidR="0094703A">
        <w:rPr>
          <w:rFonts w:ascii="Calibri" w:eastAsia="Calibri" w:hAnsi="Calibri" w:cs="Calibri"/>
        </w:rPr>
        <w:t xml:space="preserve">. </w:t>
      </w:r>
    </w:p>
    <w:p w14:paraId="7A24E495" w14:textId="649BFBD4" w:rsidR="009F0C86" w:rsidRPr="00262BD5" w:rsidRDefault="00D91E1E" w:rsidP="009F0C86">
      <w:pPr>
        <w:spacing w:after="160"/>
        <w:rPr>
          <w:rFonts w:ascii="Calibri" w:eastAsia="Calibri" w:hAnsi="Calibri" w:cs="Calibri"/>
        </w:rPr>
      </w:pPr>
      <w:r>
        <w:rPr>
          <w:rFonts w:ascii="Calibri" w:eastAsia="Calibri" w:hAnsi="Calibri" w:cs="Calibri"/>
        </w:rPr>
        <w:t>To</w:t>
      </w:r>
      <w:r w:rsidR="00A121A7">
        <w:rPr>
          <w:rFonts w:ascii="Calibri" w:eastAsia="Calibri" w:hAnsi="Calibri" w:cs="Calibri"/>
        </w:rPr>
        <w:t xml:space="preserve"> </w:t>
      </w:r>
      <w:r w:rsidR="0037144D">
        <w:rPr>
          <w:rFonts w:ascii="Calibri" w:eastAsia="Calibri" w:hAnsi="Calibri" w:cs="Calibri"/>
        </w:rPr>
        <w:t xml:space="preserve">help </w:t>
      </w:r>
      <w:r w:rsidR="00A121A7">
        <w:rPr>
          <w:rFonts w:ascii="Calibri" w:eastAsia="Calibri" w:hAnsi="Calibri" w:cs="Calibri"/>
        </w:rPr>
        <w:t xml:space="preserve">understand how </w:t>
      </w:r>
      <w:r>
        <w:rPr>
          <w:rFonts w:ascii="Calibri" w:eastAsia="Calibri" w:hAnsi="Calibri" w:cs="Calibri"/>
        </w:rPr>
        <w:t xml:space="preserve">and why </w:t>
      </w:r>
      <w:r w:rsidR="00A121A7">
        <w:rPr>
          <w:rFonts w:ascii="Calibri" w:eastAsia="Calibri" w:hAnsi="Calibri" w:cs="Calibri"/>
        </w:rPr>
        <w:t xml:space="preserve">people </w:t>
      </w:r>
      <w:r>
        <w:rPr>
          <w:rFonts w:ascii="Calibri" w:eastAsia="Calibri" w:hAnsi="Calibri" w:cs="Calibri"/>
        </w:rPr>
        <w:t xml:space="preserve">living </w:t>
      </w:r>
      <w:r w:rsidR="00A121A7">
        <w:rPr>
          <w:rFonts w:ascii="Calibri" w:eastAsia="Calibri" w:hAnsi="Calibri" w:cs="Calibri"/>
        </w:rPr>
        <w:t xml:space="preserve">with disability are </w:t>
      </w:r>
      <w:r w:rsidR="00FD7864">
        <w:rPr>
          <w:rFonts w:ascii="Calibri" w:eastAsia="Calibri" w:hAnsi="Calibri" w:cs="Calibri"/>
        </w:rPr>
        <w:t xml:space="preserve">segregated, excluded, and </w:t>
      </w:r>
      <w:r w:rsidR="00A121A7">
        <w:rPr>
          <w:rFonts w:ascii="Calibri" w:eastAsia="Calibri" w:hAnsi="Calibri" w:cs="Calibri"/>
        </w:rPr>
        <w:t>marginalised</w:t>
      </w:r>
      <w:r w:rsidR="00417E4F">
        <w:rPr>
          <w:rFonts w:ascii="Calibri" w:eastAsia="Calibri" w:hAnsi="Calibri" w:cs="Calibri"/>
        </w:rPr>
        <w:t xml:space="preserve"> in Australian society,</w:t>
      </w:r>
      <w:r w:rsidR="00A121A7">
        <w:rPr>
          <w:rFonts w:ascii="Calibri" w:eastAsia="Calibri" w:hAnsi="Calibri" w:cs="Calibri"/>
        </w:rPr>
        <w:t xml:space="preserve"> it is necessary to </w:t>
      </w:r>
      <w:r w:rsidR="00BE30E0">
        <w:rPr>
          <w:rFonts w:ascii="Calibri" w:eastAsia="Calibri" w:hAnsi="Calibri" w:cs="Calibri"/>
        </w:rPr>
        <w:t>consider</w:t>
      </w:r>
      <w:r w:rsidR="00A121A7">
        <w:rPr>
          <w:rFonts w:ascii="Calibri" w:eastAsia="Calibri" w:hAnsi="Calibri" w:cs="Calibri"/>
        </w:rPr>
        <w:t xml:space="preserve"> what </w:t>
      </w:r>
      <w:r w:rsidR="00AC3956" w:rsidRPr="40EF360B">
        <w:rPr>
          <w:rFonts w:ascii="Calibri" w:eastAsia="Calibri" w:hAnsi="Calibri" w:cs="Calibri"/>
        </w:rPr>
        <w:t>contributes to a good</w:t>
      </w:r>
      <w:r w:rsidR="002B2627">
        <w:rPr>
          <w:rFonts w:ascii="Calibri" w:eastAsia="Calibri" w:hAnsi="Calibri" w:cs="Calibri"/>
        </w:rPr>
        <w:t xml:space="preserve"> </w:t>
      </w:r>
      <w:r w:rsidR="002B2627">
        <w:rPr>
          <w:rFonts w:ascii="Calibri" w:eastAsia="Calibri" w:hAnsi="Calibri" w:cs="Calibri"/>
        </w:rPr>
        <w:lastRenderedPageBreak/>
        <w:t>ordinary</w:t>
      </w:r>
      <w:r w:rsidR="00AC3956" w:rsidRPr="40EF360B">
        <w:rPr>
          <w:rFonts w:ascii="Calibri" w:eastAsia="Calibri" w:hAnsi="Calibri" w:cs="Calibri"/>
        </w:rPr>
        <w:t xml:space="preserve"> life</w:t>
      </w:r>
      <w:r w:rsidR="00BE30E0">
        <w:rPr>
          <w:rFonts w:ascii="Calibri" w:eastAsia="Calibri" w:hAnsi="Calibri" w:cs="Calibri"/>
        </w:rPr>
        <w:t xml:space="preserve"> characterised by </w:t>
      </w:r>
      <w:r w:rsidR="00943453">
        <w:rPr>
          <w:rFonts w:ascii="Calibri" w:eastAsia="Calibri" w:hAnsi="Calibri" w:cs="Calibri"/>
        </w:rPr>
        <w:t>valued roles and active participation in communit</w:t>
      </w:r>
      <w:r w:rsidR="00417E4F">
        <w:rPr>
          <w:rFonts w:ascii="Calibri" w:eastAsia="Calibri" w:hAnsi="Calibri" w:cs="Calibri"/>
        </w:rPr>
        <w:t>y</w:t>
      </w:r>
      <w:r w:rsidR="00A121A7">
        <w:rPr>
          <w:rFonts w:ascii="Calibri" w:eastAsia="Calibri" w:hAnsi="Calibri" w:cs="Calibri"/>
        </w:rPr>
        <w:t xml:space="preserve">. </w:t>
      </w:r>
      <w:r w:rsidR="00F810D4">
        <w:t>The Model of Citizenhood Support</w:t>
      </w:r>
      <w:r w:rsidR="00F810D4">
        <w:rPr>
          <w:rStyle w:val="FootnoteReference"/>
        </w:rPr>
        <w:footnoteReference w:id="4"/>
      </w:r>
      <w:r w:rsidR="00F810D4">
        <w:t xml:space="preserve"> sets out a framework for how people can be supported to build their chances of a good life and maximise their </w:t>
      </w:r>
      <w:r w:rsidR="00F810D4" w:rsidRPr="00306FF4">
        <w:rPr>
          <w:i/>
          <w:iCs/>
        </w:rPr>
        <w:t>Citizenhood</w:t>
      </w:r>
      <w:r w:rsidR="00F810D4">
        <w:t xml:space="preserve">. </w:t>
      </w:r>
      <w:r w:rsidR="00091C89">
        <w:t xml:space="preserve">It provides a comprehensive contextual framework for organising policy and practice in support of people living with disability. </w:t>
      </w:r>
      <w:r w:rsidR="009F0C86">
        <w:t xml:space="preserve">The concept of </w:t>
      </w:r>
      <w:r w:rsidR="009F0C86" w:rsidRPr="00306FF4">
        <w:rPr>
          <w:i/>
          <w:iCs/>
        </w:rPr>
        <w:t>Citizenhood</w:t>
      </w:r>
      <w:r w:rsidR="009F0C86">
        <w:t xml:space="preserve"> is not to be confused with the concept of Citizenship, which is a much narrower static construct typically referring to membership of a country.</w:t>
      </w:r>
      <w:r w:rsidR="009F0C86">
        <w:rPr>
          <w:rFonts w:ascii="Calibri" w:eastAsia="Calibri" w:hAnsi="Calibri" w:cs="Calibri"/>
        </w:rPr>
        <w:t xml:space="preserve"> </w:t>
      </w:r>
    </w:p>
    <w:p w14:paraId="79A511E5" w14:textId="74621D17" w:rsidR="00AC3956" w:rsidRPr="00262BD5" w:rsidRDefault="00AC3956" w:rsidP="00AF44D1">
      <w:pPr>
        <w:spacing w:after="160"/>
        <w:rPr>
          <w:rFonts w:ascii="Calibri" w:eastAsia="Calibri" w:hAnsi="Calibri" w:cs="Calibri"/>
        </w:rPr>
      </w:pPr>
      <w:r w:rsidRPr="40EF360B">
        <w:rPr>
          <w:rFonts w:ascii="Calibri" w:eastAsia="Calibri" w:hAnsi="Calibri" w:cs="Calibri"/>
        </w:rPr>
        <w:t>The Model asserts that our life chances comprise of four key elements</w:t>
      </w:r>
      <w:r w:rsidR="00A121A7">
        <w:rPr>
          <w:rFonts w:ascii="Calibri" w:eastAsia="Calibri" w:hAnsi="Calibri" w:cs="Calibri"/>
        </w:rPr>
        <w:t xml:space="preserve">: </w:t>
      </w:r>
    </w:p>
    <w:p w14:paraId="4CAC77CD" w14:textId="623B890D" w:rsidR="00AC3956" w:rsidRPr="00262BD5" w:rsidRDefault="00AC3956" w:rsidP="007B467E">
      <w:pPr>
        <w:pStyle w:val="ListParagraph"/>
        <w:numPr>
          <w:ilvl w:val="0"/>
          <w:numId w:val="2"/>
        </w:numPr>
        <w:spacing w:after="160"/>
        <w:rPr>
          <w:rFonts w:ascii="Calibri" w:eastAsia="Calibri" w:hAnsi="Calibri" w:cs="Calibri"/>
        </w:rPr>
      </w:pPr>
      <w:r w:rsidRPr="40EF360B">
        <w:rPr>
          <w:rFonts w:ascii="Calibri" w:eastAsia="Calibri" w:hAnsi="Calibri" w:cs="Calibri"/>
        </w:rPr>
        <w:t xml:space="preserve">Personal Capital (how the person sees themselves and understands their place in the world around them). This has significant ramifications in terms of segregated settings. Internalised prejudice and </w:t>
      </w:r>
      <w:r w:rsidR="00BC3DC9">
        <w:rPr>
          <w:rFonts w:ascii="Calibri" w:eastAsia="Calibri" w:hAnsi="Calibri" w:cs="Calibri"/>
        </w:rPr>
        <w:t xml:space="preserve">low </w:t>
      </w:r>
      <w:r w:rsidR="004A5FC0">
        <w:rPr>
          <w:rFonts w:ascii="Calibri" w:eastAsia="Calibri" w:hAnsi="Calibri" w:cs="Calibri"/>
        </w:rPr>
        <w:t>self-esteem</w:t>
      </w:r>
      <w:r w:rsidRPr="40EF360B">
        <w:rPr>
          <w:rFonts w:ascii="Calibri" w:eastAsia="Calibri" w:hAnsi="Calibri" w:cs="Calibri"/>
        </w:rPr>
        <w:t xml:space="preserve"> are common, particularly when people </w:t>
      </w:r>
      <w:r w:rsidR="00FF29BB">
        <w:rPr>
          <w:rFonts w:ascii="Calibri" w:eastAsia="Calibri" w:hAnsi="Calibri" w:cs="Calibri"/>
        </w:rPr>
        <w:t xml:space="preserve">living </w:t>
      </w:r>
      <w:r w:rsidRPr="40EF360B">
        <w:rPr>
          <w:rFonts w:ascii="Calibri" w:eastAsia="Calibri" w:hAnsi="Calibri" w:cs="Calibri"/>
        </w:rPr>
        <w:t xml:space="preserve">with disability have spent a lifetime being funnelled into </w:t>
      </w:r>
      <w:r w:rsidR="004A5FC0">
        <w:rPr>
          <w:rFonts w:ascii="Calibri" w:eastAsia="Calibri" w:hAnsi="Calibri" w:cs="Calibri"/>
        </w:rPr>
        <w:t>‘</w:t>
      </w:r>
      <w:r w:rsidRPr="40EF360B">
        <w:rPr>
          <w:rFonts w:ascii="Calibri" w:eastAsia="Calibri" w:hAnsi="Calibri" w:cs="Calibri"/>
        </w:rPr>
        <w:t>special</w:t>
      </w:r>
      <w:r w:rsidR="004A5FC0">
        <w:rPr>
          <w:rFonts w:ascii="Calibri" w:eastAsia="Calibri" w:hAnsi="Calibri" w:cs="Calibri"/>
        </w:rPr>
        <w:t>’</w:t>
      </w:r>
      <w:r w:rsidRPr="40EF360B">
        <w:rPr>
          <w:rFonts w:ascii="Calibri" w:eastAsia="Calibri" w:hAnsi="Calibri" w:cs="Calibri"/>
        </w:rPr>
        <w:t xml:space="preserve"> education</w:t>
      </w:r>
      <w:r w:rsidR="004A5FC0">
        <w:rPr>
          <w:rFonts w:ascii="Calibri" w:eastAsia="Calibri" w:hAnsi="Calibri" w:cs="Calibri"/>
        </w:rPr>
        <w:t xml:space="preserve"> settings</w:t>
      </w:r>
      <w:r w:rsidRPr="40EF360B">
        <w:rPr>
          <w:rFonts w:ascii="Calibri" w:eastAsia="Calibri" w:hAnsi="Calibri" w:cs="Calibri"/>
        </w:rPr>
        <w:t xml:space="preserve">, </w:t>
      </w:r>
      <w:r w:rsidR="004A5FC0">
        <w:rPr>
          <w:rFonts w:ascii="Calibri" w:eastAsia="Calibri" w:hAnsi="Calibri" w:cs="Calibri"/>
        </w:rPr>
        <w:t>‘day options’</w:t>
      </w:r>
      <w:r w:rsidR="00506835">
        <w:rPr>
          <w:rFonts w:ascii="Calibri" w:eastAsia="Calibri" w:hAnsi="Calibri" w:cs="Calibri"/>
        </w:rPr>
        <w:t xml:space="preserve"> programs</w:t>
      </w:r>
      <w:r w:rsidR="004A5FC0">
        <w:rPr>
          <w:rFonts w:ascii="Calibri" w:eastAsia="Calibri" w:hAnsi="Calibri" w:cs="Calibri"/>
        </w:rPr>
        <w:t xml:space="preserve">, </w:t>
      </w:r>
      <w:r w:rsidR="0063265B">
        <w:rPr>
          <w:rFonts w:ascii="Calibri" w:eastAsia="Calibri" w:hAnsi="Calibri" w:cs="Calibri"/>
        </w:rPr>
        <w:t xml:space="preserve">ADEs, </w:t>
      </w:r>
      <w:r w:rsidRPr="40EF360B">
        <w:rPr>
          <w:rFonts w:ascii="Calibri" w:eastAsia="Calibri" w:hAnsi="Calibri" w:cs="Calibri"/>
        </w:rPr>
        <w:t xml:space="preserve">group </w:t>
      </w:r>
      <w:r w:rsidR="00FE47B3">
        <w:rPr>
          <w:rFonts w:ascii="Calibri" w:eastAsia="Calibri" w:hAnsi="Calibri" w:cs="Calibri"/>
        </w:rPr>
        <w:t>houses</w:t>
      </w:r>
      <w:r w:rsidR="00997A50">
        <w:rPr>
          <w:rFonts w:ascii="Calibri" w:eastAsia="Calibri" w:hAnsi="Calibri" w:cs="Calibri"/>
        </w:rPr>
        <w:t>, and similar</w:t>
      </w:r>
      <w:r w:rsidRPr="40EF360B">
        <w:rPr>
          <w:rFonts w:ascii="Calibri" w:eastAsia="Calibri" w:hAnsi="Calibri" w:cs="Calibri"/>
        </w:rPr>
        <w:t xml:space="preserve">. </w:t>
      </w:r>
    </w:p>
    <w:p w14:paraId="0F7CC5D2" w14:textId="583C76B4" w:rsidR="00AC3956" w:rsidRPr="00262BD5" w:rsidRDefault="00AC3956" w:rsidP="007B467E">
      <w:pPr>
        <w:pStyle w:val="ListParagraph"/>
        <w:numPr>
          <w:ilvl w:val="0"/>
          <w:numId w:val="2"/>
        </w:numPr>
        <w:spacing w:after="160"/>
        <w:rPr>
          <w:rFonts w:ascii="Calibri" w:eastAsia="Calibri" w:hAnsi="Calibri" w:cs="Calibri"/>
        </w:rPr>
      </w:pPr>
      <w:r w:rsidRPr="40EF360B">
        <w:rPr>
          <w:rFonts w:ascii="Calibri" w:eastAsia="Calibri" w:hAnsi="Calibri" w:cs="Calibri"/>
        </w:rPr>
        <w:t>Knowledge Capital (what the person knows and learns). This particularly relates to the opportunities people</w:t>
      </w:r>
      <w:r w:rsidR="00506835">
        <w:rPr>
          <w:rFonts w:ascii="Calibri" w:eastAsia="Calibri" w:hAnsi="Calibri" w:cs="Calibri"/>
        </w:rPr>
        <w:t xml:space="preserve"> living</w:t>
      </w:r>
      <w:r w:rsidRPr="40EF360B">
        <w:rPr>
          <w:rFonts w:ascii="Calibri" w:eastAsia="Calibri" w:hAnsi="Calibri" w:cs="Calibri"/>
        </w:rPr>
        <w:t xml:space="preserve"> with disability have </w:t>
      </w:r>
      <w:r w:rsidR="001330C9">
        <w:rPr>
          <w:rFonts w:ascii="Calibri" w:eastAsia="Calibri" w:hAnsi="Calibri" w:cs="Calibri"/>
        </w:rPr>
        <w:t>for</w:t>
      </w:r>
      <w:r w:rsidRPr="40EF360B">
        <w:rPr>
          <w:rFonts w:ascii="Calibri" w:eastAsia="Calibri" w:hAnsi="Calibri" w:cs="Calibri"/>
        </w:rPr>
        <w:t xml:space="preserve"> access </w:t>
      </w:r>
      <w:r w:rsidR="001330C9">
        <w:rPr>
          <w:rFonts w:ascii="Calibri" w:eastAsia="Calibri" w:hAnsi="Calibri" w:cs="Calibri"/>
        </w:rPr>
        <w:t xml:space="preserve">to </w:t>
      </w:r>
      <w:r w:rsidRPr="40EF360B">
        <w:rPr>
          <w:rFonts w:ascii="Calibri" w:eastAsia="Calibri" w:hAnsi="Calibri" w:cs="Calibri"/>
        </w:rPr>
        <w:t xml:space="preserve">education </w:t>
      </w:r>
      <w:r w:rsidR="00901C05">
        <w:rPr>
          <w:rFonts w:ascii="Calibri" w:eastAsia="Calibri" w:hAnsi="Calibri" w:cs="Calibri"/>
        </w:rPr>
        <w:t xml:space="preserve">on an equal basis </w:t>
      </w:r>
      <w:r w:rsidRPr="40EF360B">
        <w:rPr>
          <w:rFonts w:ascii="Calibri" w:eastAsia="Calibri" w:hAnsi="Calibri" w:cs="Calibri"/>
        </w:rPr>
        <w:t>to th</w:t>
      </w:r>
      <w:r w:rsidR="001330C9">
        <w:rPr>
          <w:rFonts w:ascii="Calibri" w:eastAsia="Calibri" w:hAnsi="Calibri" w:cs="Calibri"/>
        </w:rPr>
        <w:t>ose</w:t>
      </w:r>
      <w:r w:rsidRPr="40EF360B">
        <w:rPr>
          <w:rFonts w:ascii="Calibri" w:eastAsia="Calibri" w:hAnsi="Calibri" w:cs="Calibri"/>
        </w:rPr>
        <w:t xml:space="preserve"> of </w:t>
      </w:r>
      <w:r w:rsidR="00901C05">
        <w:rPr>
          <w:rFonts w:ascii="Calibri" w:eastAsia="Calibri" w:hAnsi="Calibri" w:cs="Calibri"/>
        </w:rPr>
        <w:t xml:space="preserve">their </w:t>
      </w:r>
      <w:r w:rsidRPr="40EF360B">
        <w:rPr>
          <w:rFonts w:ascii="Calibri" w:eastAsia="Calibri" w:hAnsi="Calibri" w:cs="Calibri"/>
        </w:rPr>
        <w:t xml:space="preserve">non-disabled peers. This means having opportunities to participate in mainstream settings where education </w:t>
      </w:r>
      <w:r w:rsidR="00901C05">
        <w:rPr>
          <w:rFonts w:ascii="Calibri" w:eastAsia="Calibri" w:hAnsi="Calibri" w:cs="Calibri"/>
        </w:rPr>
        <w:t>is</w:t>
      </w:r>
      <w:r w:rsidRPr="40EF360B">
        <w:rPr>
          <w:rFonts w:ascii="Calibri" w:eastAsia="Calibri" w:hAnsi="Calibri" w:cs="Calibri"/>
        </w:rPr>
        <w:t xml:space="preserve"> delivered. </w:t>
      </w:r>
    </w:p>
    <w:p w14:paraId="40BDD4AB" w14:textId="1D77739C" w:rsidR="00AC3956" w:rsidRPr="00262BD5" w:rsidRDefault="00AC3956" w:rsidP="007B467E">
      <w:pPr>
        <w:pStyle w:val="ListParagraph"/>
        <w:numPr>
          <w:ilvl w:val="0"/>
          <w:numId w:val="2"/>
        </w:numPr>
        <w:spacing w:after="160"/>
        <w:rPr>
          <w:rFonts w:ascii="Calibri" w:eastAsia="Calibri" w:hAnsi="Calibri" w:cs="Calibri"/>
        </w:rPr>
      </w:pPr>
      <w:r w:rsidRPr="40EF360B">
        <w:rPr>
          <w:rFonts w:ascii="Calibri" w:eastAsia="Calibri" w:hAnsi="Calibri" w:cs="Calibri"/>
        </w:rPr>
        <w:t>Material Capital (money and the tangible things in our lives including a place to call home)</w:t>
      </w:r>
      <w:r w:rsidR="00CA238E">
        <w:rPr>
          <w:rFonts w:ascii="Calibri" w:eastAsia="Calibri" w:hAnsi="Calibri" w:cs="Calibri"/>
        </w:rPr>
        <w:t>.</w:t>
      </w:r>
      <w:r w:rsidRPr="40EF360B">
        <w:rPr>
          <w:rFonts w:ascii="Calibri" w:eastAsia="Calibri" w:hAnsi="Calibri" w:cs="Calibri"/>
        </w:rPr>
        <w:t xml:space="preserve"> </w:t>
      </w:r>
      <w:proofErr w:type="gramStart"/>
      <w:r w:rsidRPr="40EF360B">
        <w:rPr>
          <w:rFonts w:ascii="Calibri" w:eastAsia="Calibri" w:hAnsi="Calibri" w:cs="Calibri"/>
        </w:rPr>
        <w:t>This concerns (a)</w:t>
      </w:r>
      <w:proofErr w:type="gramEnd"/>
      <w:r w:rsidRPr="40EF360B">
        <w:rPr>
          <w:rFonts w:ascii="Calibri" w:eastAsia="Calibri" w:hAnsi="Calibri" w:cs="Calibri"/>
        </w:rPr>
        <w:t xml:space="preserve"> personal </w:t>
      </w:r>
      <w:r w:rsidR="00ED0FFC">
        <w:rPr>
          <w:rFonts w:ascii="Calibri" w:eastAsia="Calibri" w:hAnsi="Calibri" w:cs="Calibri"/>
        </w:rPr>
        <w:t>finances</w:t>
      </w:r>
      <w:r w:rsidRPr="40EF360B">
        <w:rPr>
          <w:rFonts w:ascii="Calibri" w:eastAsia="Calibri" w:hAnsi="Calibri" w:cs="Calibri"/>
        </w:rPr>
        <w:t xml:space="preserve"> and tangible resources that support a person to enact their rights and live a good life</w:t>
      </w:r>
      <w:r w:rsidR="004700E1">
        <w:rPr>
          <w:rFonts w:ascii="Calibri" w:eastAsia="Calibri" w:hAnsi="Calibri" w:cs="Calibri"/>
        </w:rPr>
        <w:t>,</w:t>
      </w:r>
      <w:r w:rsidRPr="40EF360B">
        <w:rPr>
          <w:rFonts w:ascii="Calibri" w:eastAsia="Calibri" w:hAnsi="Calibri" w:cs="Calibri"/>
        </w:rPr>
        <w:t xml:space="preserve"> (b) the inclusivity and accessibility of </w:t>
      </w:r>
      <w:r w:rsidR="00CE4C49">
        <w:rPr>
          <w:rFonts w:ascii="Calibri" w:eastAsia="Calibri" w:hAnsi="Calibri" w:cs="Calibri"/>
        </w:rPr>
        <w:t>environmental and infrastructure</w:t>
      </w:r>
      <w:r w:rsidRPr="40EF360B">
        <w:rPr>
          <w:rFonts w:ascii="Calibri" w:eastAsia="Calibri" w:hAnsi="Calibri" w:cs="Calibri"/>
        </w:rPr>
        <w:t xml:space="preserve"> design </w:t>
      </w:r>
      <w:r w:rsidR="00ED0FFC">
        <w:rPr>
          <w:rFonts w:ascii="Calibri" w:eastAsia="Calibri" w:hAnsi="Calibri" w:cs="Calibri"/>
        </w:rPr>
        <w:t>in</w:t>
      </w:r>
      <w:r w:rsidRPr="40EF360B">
        <w:rPr>
          <w:rFonts w:ascii="Calibri" w:eastAsia="Calibri" w:hAnsi="Calibri" w:cs="Calibri"/>
        </w:rPr>
        <w:t xml:space="preserve"> their </w:t>
      </w:r>
      <w:r w:rsidR="00ED0FFC">
        <w:rPr>
          <w:rFonts w:ascii="Calibri" w:eastAsia="Calibri" w:hAnsi="Calibri" w:cs="Calibri"/>
        </w:rPr>
        <w:t>s</w:t>
      </w:r>
      <w:r w:rsidRPr="40EF360B">
        <w:rPr>
          <w:rFonts w:ascii="Calibri" w:eastAsia="Calibri" w:hAnsi="Calibri" w:cs="Calibri"/>
        </w:rPr>
        <w:t>urroundings</w:t>
      </w:r>
      <w:r w:rsidR="008973D8">
        <w:rPr>
          <w:rFonts w:ascii="Calibri" w:eastAsia="Calibri" w:hAnsi="Calibri" w:cs="Calibri"/>
        </w:rPr>
        <w:t>, and</w:t>
      </w:r>
      <w:r w:rsidRPr="40EF360B">
        <w:rPr>
          <w:rFonts w:ascii="Calibri" w:eastAsia="Calibri" w:hAnsi="Calibri" w:cs="Calibri"/>
        </w:rPr>
        <w:t xml:space="preserve"> (c) the physical and material goods and services available in their local community and more broadly through systems, structures</w:t>
      </w:r>
      <w:r w:rsidR="00ED0FFC">
        <w:rPr>
          <w:rFonts w:ascii="Calibri" w:eastAsia="Calibri" w:hAnsi="Calibri" w:cs="Calibri"/>
        </w:rPr>
        <w:t>,</w:t>
      </w:r>
      <w:r w:rsidRPr="40EF360B">
        <w:rPr>
          <w:rFonts w:ascii="Calibri" w:eastAsia="Calibri" w:hAnsi="Calibri" w:cs="Calibri"/>
        </w:rPr>
        <w:t xml:space="preserve"> and polic</w:t>
      </w:r>
      <w:r w:rsidR="003A4038">
        <w:rPr>
          <w:rFonts w:ascii="Calibri" w:eastAsia="Calibri" w:hAnsi="Calibri" w:cs="Calibri"/>
        </w:rPr>
        <w:t>ies</w:t>
      </w:r>
      <w:r w:rsidR="00C40D0F">
        <w:rPr>
          <w:rFonts w:ascii="Calibri" w:eastAsia="Calibri" w:hAnsi="Calibri" w:cs="Calibri"/>
        </w:rPr>
        <w:t>, such as public transport</w:t>
      </w:r>
      <w:r w:rsidR="00CE4C49">
        <w:rPr>
          <w:rFonts w:ascii="Calibri" w:eastAsia="Calibri" w:hAnsi="Calibri" w:cs="Calibri"/>
        </w:rPr>
        <w:t xml:space="preserve"> and health services</w:t>
      </w:r>
      <w:r w:rsidRPr="40EF360B">
        <w:rPr>
          <w:rFonts w:ascii="Calibri" w:eastAsia="Calibri" w:hAnsi="Calibri" w:cs="Calibri"/>
        </w:rPr>
        <w:t xml:space="preserve">. </w:t>
      </w:r>
    </w:p>
    <w:p w14:paraId="4D94739F" w14:textId="53696337" w:rsidR="00AC3956" w:rsidRPr="00262BD5" w:rsidRDefault="00AC3956" w:rsidP="007B467E">
      <w:pPr>
        <w:pStyle w:val="ListParagraph"/>
        <w:numPr>
          <w:ilvl w:val="0"/>
          <w:numId w:val="2"/>
        </w:numPr>
        <w:spacing w:after="160"/>
        <w:rPr>
          <w:rFonts w:ascii="Calibri" w:eastAsia="Calibri" w:hAnsi="Calibri" w:cs="Calibri"/>
        </w:rPr>
      </w:pPr>
      <w:r w:rsidRPr="40EF360B">
        <w:rPr>
          <w:rFonts w:ascii="Calibri" w:eastAsia="Calibri" w:hAnsi="Calibri" w:cs="Calibri"/>
        </w:rPr>
        <w:t>Social Capital (having people in our lives whom we know and know us). This includes forging meaningful relationships with family</w:t>
      </w:r>
      <w:r w:rsidR="004918F2">
        <w:rPr>
          <w:rFonts w:ascii="Calibri" w:eastAsia="Calibri" w:hAnsi="Calibri" w:cs="Calibri"/>
        </w:rPr>
        <w:t>,</w:t>
      </w:r>
      <w:r w:rsidRPr="40EF360B">
        <w:rPr>
          <w:rFonts w:ascii="Calibri" w:eastAsia="Calibri" w:hAnsi="Calibri" w:cs="Calibri"/>
        </w:rPr>
        <w:t xml:space="preserve"> friends</w:t>
      </w:r>
      <w:r w:rsidR="004918F2">
        <w:rPr>
          <w:rFonts w:ascii="Calibri" w:eastAsia="Calibri" w:hAnsi="Calibri" w:cs="Calibri"/>
        </w:rPr>
        <w:t>, neighbours, colleagues, and others</w:t>
      </w:r>
      <w:r w:rsidRPr="40EF360B">
        <w:rPr>
          <w:rFonts w:ascii="Calibri" w:eastAsia="Calibri" w:hAnsi="Calibri" w:cs="Calibri"/>
        </w:rPr>
        <w:t xml:space="preserve"> in our community in ways that promote free will and association. Social </w:t>
      </w:r>
      <w:r w:rsidR="00E87553">
        <w:rPr>
          <w:rFonts w:ascii="Calibri" w:eastAsia="Calibri" w:hAnsi="Calibri" w:cs="Calibri"/>
        </w:rPr>
        <w:t>C</w:t>
      </w:r>
      <w:r w:rsidRPr="40EF360B">
        <w:rPr>
          <w:rFonts w:ascii="Calibri" w:eastAsia="Calibri" w:hAnsi="Calibri" w:cs="Calibri"/>
        </w:rPr>
        <w:t xml:space="preserve">apital also refers to identifying with valued social roles in </w:t>
      </w:r>
      <w:r w:rsidR="00417E31">
        <w:rPr>
          <w:rFonts w:ascii="Calibri" w:eastAsia="Calibri" w:hAnsi="Calibri" w:cs="Calibri"/>
        </w:rPr>
        <w:t xml:space="preserve">the </w:t>
      </w:r>
      <w:r w:rsidRPr="40EF360B">
        <w:rPr>
          <w:rFonts w:ascii="Calibri" w:eastAsia="Calibri" w:hAnsi="Calibri" w:cs="Calibri"/>
        </w:rPr>
        <w:t>community (for example</w:t>
      </w:r>
      <w:r w:rsidR="00E87553">
        <w:rPr>
          <w:rFonts w:ascii="Calibri" w:eastAsia="Calibri" w:hAnsi="Calibri" w:cs="Calibri"/>
        </w:rPr>
        <w:t>,</w:t>
      </w:r>
      <w:r w:rsidRPr="40EF360B">
        <w:rPr>
          <w:rFonts w:ascii="Calibri" w:eastAsia="Calibri" w:hAnsi="Calibri" w:cs="Calibri"/>
        </w:rPr>
        <w:t xml:space="preserve"> being a parent, an employee, a volunteer, </w:t>
      </w:r>
      <w:r w:rsidR="00E87553">
        <w:rPr>
          <w:rFonts w:ascii="Calibri" w:eastAsia="Calibri" w:hAnsi="Calibri" w:cs="Calibri"/>
        </w:rPr>
        <w:t>and similar</w:t>
      </w:r>
      <w:r w:rsidRPr="40EF360B">
        <w:rPr>
          <w:rFonts w:ascii="Calibri" w:eastAsia="Calibri" w:hAnsi="Calibri" w:cs="Calibri"/>
        </w:rPr>
        <w:t xml:space="preserve">). </w:t>
      </w:r>
    </w:p>
    <w:p w14:paraId="362459F0" w14:textId="1F83A1C5" w:rsidR="006025B6" w:rsidRDefault="00C4528D" w:rsidP="00AF44D1">
      <w:pPr>
        <w:spacing w:after="160"/>
        <w:rPr>
          <w:rFonts w:ascii="Calibri" w:eastAsia="Calibri" w:hAnsi="Calibri" w:cs="Calibri"/>
        </w:rPr>
      </w:pPr>
      <w:r w:rsidRPr="00C4528D">
        <w:rPr>
          <w:rFonts w:ascii="Calibri" w:eastAsia="Calibri" w:hAnsi="Calibri" w:cs="Calibri"/>
        </w:rPr>
        <w:lastRenderedPageBreak/>
        <w:t xml:space="preserve">The </w:t>
      </w:r>
      <w:r w:rsidR="002161A7">
        <w:rPr>
          <w:rFonts w:ascii="Calibri" w:eastAsia="Calibri" w:hAnsi="Calibri" w:cs="Calibri"/>
        </w:rPr>
        <w:t>Model</w:t>
      </w:r>
      <w:r w:rsidRPr="00C4528D">
        <w:rPr>
          <w:rFonts w:ascii="Calibri" w:eastAsia="Calibri" w:hAnsi="Calibri" w:cs="Calibri"/>
        </w:rPr>
        <w:t xml:space="preserve"> offers a framework for</w:t>
      </w:r>
      <w:r w:rsidR="002161A7">
        <w:rPr>
          <w:rFonts w:ascii="Calibri" w:eastAsia="Calibri" w:hAnsi="Calibri" w:cs="Calibri"/>
        </w:rPr>
        <w:t xml:space="preserve"> understanding and</w:t>
      </w:r>
      <w:r w:rsidRPr="00C4528D">
        <w:rPr>
          <w:rFonts w:ascii="Calibri" w:eastAsia="Calibri" w:hAnsi="Calibri" w:cs="Calibri"/>
        </w:rPr>
        <w:t xml:space="preserve"> </w:t>
      </w:r>
      <w:r>
        <w:rPr>
          <w:rFonts w:ascii="Calibri" w:eastAsia="Calibri" w:hAnsi="Calibri" w:cs="Calibri"/>
        </w:rPr>
        <w:t xml:space="preserve">envisioning </w:t>
      </w:r>
      <w:r w:rsidRPr="00C4528D">
        <w:rPr>
          <w:rFonts w:ascii="Calibri" w:eastAsia="Calibri" w:hAnsi="Calibri" w:cs="Calibri"/>
        </w:rPr>
        <w:t>how opportunities and life chances ultimately shape how (and to what extent) people forge a positive sense of identity and belonging in community. A sense of thriving and wellbeing relies on</w:t>
      </w:r>
      <w:r>
        <w:rPr>
          <w:rFonts w:ascii="Calibri" w:eastAsia="Calibri" w:hAnsi="Calibri" w:cs="Calibri"/>
        </w:rPr>
        <w:t xml:space="preserve"> </w:t>
      </w:r>
      <w:r w:rsidRPr="00C4528D">
        <w:rPr>
          <w:rFonts w:ascii="Calibri" w:eastAsia="Calibri" w:hAnsi="Calibri" w:cs="Calibri"/>
        </w:rPr>
        <w:t>opportunities to (a) learn and develop (</w:t>
      </w:r>
      <w:r w:rsidR="002A40C1">
        <w:rPr>
          <w:rFonts w:ascii="Calibri" w:eastAsia="Calibri" w:hAnsi="Calibri" w:cs="Calibri"/>
        </w:rPr>
        <w:t>K</w:t>
      </w:r>
      <w:r w:rsidRPr="00C4528D">
        <w:rPr>
          <w:rFonts w:ascii="Calibri" w:eastAsia="Calibri" w:hAnsi="Calibri" w:cs="Calibri"/>
        </w:rPr>
        <w:t xml:space="preserve">nowledge </w:t>
      </w:r>
      <w:r w:rsidR="002A40C1">
        <w:rPr>
          <w:rFonts w:ascii="Calibri" w:eastAsia="Calibri" w:hAnsi="Calibri" w:cs="Calibri"/>
        </w:rPr>
        <w:t>C</w:t>
      </w:r>
      <w:r w:rsidRPr="00C4528D">
        <w:rPr>
          <w:rFonts w:ascii="Calibri" w:eastAsia="Calibri" w:hAnsi="Calibri" w:cs="Calibri"/>
        </w:rPr>
        <w:t>apital)</w:t>
      </w:r>
      <w:r w:rsidR="00417E31">
        <w:rPr>
          <w:rFonts w:ascii="Calibri" w:eastAsia="Calibri" w:hAnsi="Calibri" w:cs="Calibri"/>
        </w:rPr>
        <w:t>,</w:t>
      </w:r>
      <w:r w:rsidRPr="00C4528D">
        <w:rPr>
          <w:rFonts w:ascii="Calibri" w:eastAsia="Calibri" w:hAnsi="Calibri" w:cs="Calibri"/>
        </w:rPr>
        <w:t xml:space="preserve"> (b) have meaningful relationships (</w:t>
      </w:r>
      <w:r w:rsidR="002A40C1">
        <w:rPr>
          <w:rFonts w:ascii="Calibri" w:eastAsia="Calibri" w:hAnsi="Calibri" w:cs="Calibri"/>
        </w:rPr>
        <w:t>S</w:t>
      </w:r>
      <w:r w:rsidRPr="00C4528D">
        <w:rPr>
          <w:rFonts w:ascii="Calibri" w:eastAsia="Calibri" w:hAnsi="Calibri" w:cs="Calibri"/>
        </w:rPr>
        <w:t xml:space="preserve">ocial </w:t>
      </w:r>
      <w:r w:rsidR="002A40C1">
        <w:rPr>
          <w:rFonts w:ascii="Calibri" w:eastAsia="Calibri" w:hAnsi="Calibri" w:cs="Calibri"/>
        </w:rPr>
        <w:t>C</w:t>
      </w:r>
      <w:r w:rsidRPr="00C4528D">
        <w:rPr>
          <w:rFonts w:ascii="Calibri" w:eastAsia="Calibri" w:hAnsi="Calibri" w:cs="Calibri"/>
        </w:rPr>
        <w:t>apital)</w:t>
      </w:r>
      <w:r w:rsidR="00417E31">
        <w:rPr>
          <w:rFonts w:ascii="Calibri" w:eastAsia="Calibri" w:hAnsi="Calibri" w:cs="Calibri"/>
        </w:rPr>
        <w:t>,</w:t>
      </w:r>
      <w:r w:rsidRPr="00C4528D">
        <w:rPr>
          <w:rFonts w:ascii="Calibri" w:eastAsia="Calibri" w:hAnsi="Calibri" w:cs="Calibri"/>
        </w:rPr>
        <w:t xml:space="preserve"> (c) access to resources (</w:t>
      </w:r>
      <w:r w:rsidR="002A40C1">
        <w:rPr>
          <w:rFonts w:ascii="Calibri" w:eastAsia="Calibri" w:hAnsi="Calibri" w:cs="Calibri"/>
        </w:rPr>
        <w:t>M</w:t>
      </w:r>
      <w:r w:rsidRPr="00C4528D">
        <w:rPr>
          <w:rFonts w:ascii="Calibri" w:eastAsia="Calibri" w:hAnsi="Calibri" w:cs="Calibri"/>
        </w:rPr>
        <w:t>aterial</w:t>
      </w:r>
      <w:r w:rsidR="002A40C1">
        <w:rPr>
          <w:rFonts w:ascii="Calibri" w:eastAsia="Calibri" w:hAnsi="Calibri" w:cs="Calibri"/>
        </w:rPr>
        <w:t xml:space="preserve"> Capital</w:t>
      </w:r>
      <w:r w:rsidRPr="00C4528D">
        <w:rPr>
          <w:rFonts w:ascii="Calibri" w:eastAsia="Calibri" w:hAnsi="Calibri" w:cs="Calibri"/>
        </w:rPr>
        <w:t>)</w:t>
      </w:r>
      <w:r w:rsidR="00417E31">
        <w:rPr>
          <w:rFonts w:ascii="Calibri" w:eastAsia="Calibri" w:hAnsi="Calibri" w:cs="Calibri"/>
        </w:rPr>
        <w:t>,</w:t>
      </w:r>
      <w:r w:rsidRPr="00C4528D">
        <w:rPr>
          <w:rFonts w:ascii="Calibri" w:eastAsia="Calibri" w:hAnsi="Calibri" w:cs="Calibri"/>
        </w:rPr>
        <w:t xml:space="preserve"> </w:t>
      </w:r>
      <w:r w:rsidR="002135F2">
        <w:rPr>
          <w:rFonts w:ascii="Calibri" w:eastAsia="Calibri" w:hAnsi="Calibri" w:cs="Calibri"/>
        </w:rPr>
        <w:t xml:space="preserve">and </w:t>
      </w:r>
      <w:r w:rsidRPr="00C4528D">
        <w:rPr>
          <w:rFonts w:ascii="Calibri" w:eastAsia="Calibri" w:hAnsi="Calibri" w:cs="Calibri"/>
        </w:rPr>
        <w:t xml:space="preserve">(d) </w:t>
      </w:r>
      <w:r w:rsidR="002135F2">
        <w:rPr>
          <w:rFonts w:ascii="Calibri" w:eastAsia="Calibri" w:hAnsi="Calibri" w:cs="Calibri"/>
        </w:rPr>
        <w:t xml:space="preserve">have </w:t>
      </w:r>
      <w:r w:rsidRPr="00C4528D">
        <w:rPr>
          <w:rFonts w:ascii="Calibri" w:eastAsia="Calibri" w:hAnsi="Calibri" w:cs="Calibri"/>
        </w:rPr>
        <w:t>freedom to express will and preferences in line with our values and identity (</w:t>
      </w:r>
      <w:r w:rsidR="002A40C1">
        <w:rPr>
          <w:rFonts w:ascii="Calibri" w:eastAsia="Calibri" w:hAnsi="Calibri" w:cs="Calibri"/>
        </w:rPr>
        <w:t>P</w:t>
      </w:r>
      <w:r w:rsidRPr="00C4528D">
        <w:rPr>
          <w:rFonts w:ascii="Calibri" w:eastAsia="Calibri" w:hAnsi="Calibri" w:cs="Calibri"/>
        </w:rPr>
        <w:t xml:space="preserve">ersonal </w:t>
      </w:r>
      <w:r w:rsidR="002A40C1">
        <w:rPr>
          <w:rFonts w:ascii="Calibri" w:eastAsia="Calibri" w:hAnsi="Calibri" w:cs="Calibri"/>
        </w:rPr>
        <w:t>C</w:t>
      </w:r>
      <w:r w:rsidRPr="00C4528D">
        <w:rPr>
          <w:rFonts w:ascii="Calibri" w:eastAsia="Calibri" w:hAnsi="Calibri" w:cs="Calibri"/>
        </w:rPr>
        <w:t>apital).</w:t>
      </w:r>
      <w:r w:rsidR="00F46040">
        <w:rPr>
          <w:rFonts w:ascii="Calibri" w:eastAsia="Calibri" w:hAnsi="Calibri" w:cs="Calibri"/>
        </w:rPr>
        <w:t xml:space="preserve"> Segregation</w:t>
      </w:r>
      <w:r w:rsidR="00DF665A">
        <w:rPr>
          <w:rFonts w:ascii="Calibri" w:eastAsia="Calibri" w:hAnsi="Calibri" w:cs="Calibri"/>
        </w:rPr>
        <w:t xml:space="preserve"> significantly</w:t>
      </w:r>
      <w:r w:rsidR="00F46040">
        <w:rPr>
          <w:rFonts w:ascii="Calibri" w:eastAsia="Calibri" w:hAnsi="Calibri" w:cs="Calibri"/>
        </w:rPr>
        <w:t xml:space="preserve"> </w:t>
      </w:r>
      <w:r w:rsidR="00521A0C">
        <w:rPr>
          <w:rFonts w:ascii="Calibri" w:eastAsia="Calibri" w:hAnsi="Calibri" w:cs="Calibri"/>
        </w:rPr>
        <w:t xml:space="preserve">diminishes and hinders </w:t>
      </w:r>
      <w:r w:rsidR="00F45FE4">
        <w:rPr>
          <w:rFonts w:ascii="Calibri" w:eastAsia="Calibri" w:hAnsi="Calibri" w:cs="Calibri"/>
        </w:rPr>
        <w:t>a person’s life chances</w:t>
      </w:r>
      <w:r w:rsidR="00DF665A">
        <w:rPr>
          <w:rFonts w:ascii="Calibri" w:eastAsia="Calibri" w:hAnsi="Calibri" w:cs="Calibri"/>
        </w:rPr>
        <w:t xml:space="preserve">. </w:t>
      </w:r>
      <w:r w:rsidR="005B604A">
        <w:rPr>
          <w:rFonts w:ascii="Calibri" w:eastAsia="Calibri" w:hAnsi="Calibri" w:cs="Calibri"/>
        </w:rPr>
        <w:t>T</w:t>
      </w:r>
      <w:r w:rsidR="00F67766">
        <w:rPr>
          <w:rFonts w:ascii="Calibri" w:eastAsia="Calibri" w:hAnsi="Calibri" w:cs="Calibri"/>
        </w:rPr>
        <w:t>o reiterate, t</w:t>
      </w:r>
      <w:r w:rsidR="005B604A">
        <w:rPr>
          <w:rFonts w:ascii="Calibri" w:eastAsia="Calibri" w:hAnsi="Calibri" w:cs="Calibri"/>
        </w:rPr>
        <w:t xml:space="preserve">here is no </w:t>
      </w:r>
      <w:r w:rsidR="001670C9">
        <w:rPr>
          <w:rFonts w:ascii="Calibri" w:eastAsia="Calibri" w:hAnsi="Calibri" w:cs="Calibri"/>
        </w:rPr>
        <w:t xml:space="preserve">‘reform’ or way to ‘evolve’ </w:t>
      </w:r>
      <w:r w:rsidR="00337484">
        <w:rPr>
          <w:rFonts w:ascii="Calibri" w:eastAsia="Calibri" w:hAnsi="Calibri" w:cs="Calibri"/>
        </w:rPr>
        <w:t xml:space="preserve">policies, </w:t>
      </w:r>
      <w:r w:rsidR="001670C9">
        <w:rPr>
          <w:rFonts w:ascii="Calibri" w:eastAsia="Calibri" w:hAnsi="Calibri" w:cs="Calibri"/>
        </w:rPr>
        <w:t>practices</w:t>
      </w:r>
      <w:r w:rsidR="00337484">
        <w:rPr>
          <w:rFonts w:ascii="Calibri" w:eastAsia="Calibri" w:hAnsi="Calibri" w:cs="Calibri"/>
        </w:rPr>
        <w:t>, or conditions</w:t>
      </w:r>
      <w:r w:rsidR="001670C9">
        <w:rPr>
          <w:rFonts w:ascii="Calibri" w:eastAsia="Calibri" w:hAnsi="Calibri" w:cs="Calibri"/>
        </w:rPr>
        <w:t xml:space="preserve"> of segregation </w:t>
      </w:r>
      <w:r w:rsidR="0046478F">
        <w:rPr>
          <w:rFonts w:ascii="Calibri" w:eastAsia="Calibri" w:hAnsi="Calibri" w:cs="Calibri"/>
        </w:rPr>
        <w:t>that can</w:t>
      </w:r>
      <w:r w:rsidR="001670C9">
        <w:rPr>
          <w:rFonts w:ascii="Calibri" w:eastAsia="Calibri" w:hAnsi="Calibri" w:cs="Calibri"/>
        </w:rPr>
        <w:t xml:space="preserve"> </w:t>
      </w:r>
      <w:r w:rsidR="00547FA6">
        <w:rPr>
          <w:rFonts w:ascii="Calibri" w:eastAsia="Calibri" w:hAnsi="Calibri" w:cs="Calibri"/>
        </w:rPr>
        <w:t>overcome</w:t>
      </w:r>
      <w:r w:rsidR="001670C9">
        <w:rPr>
          <w:rFonts w:ascii="Calibri" w:eastAsia="Calibri" w:hAnsi="Calibri" w:cs="Calibri"/>
        </w:rPr>
        <w:t xml:space="preserve"> this</w:t>
      </w:r>
      <w:r w:rsidR="00B867A5">
        <w:rPr>
          <w:rFonts w:ascii="Calibri" w:eastAsia="Calibri" w:hAnsi="Calibri" w:cs="Calibri"/>
        </w:rPr>
        <w:t xml:space="preserve"> </w:t>
      </w:r>
      <w:r w:rsidR="00B72999">
        <w:rPr>
          <w:rFonts w:ascii="Calibri" w:eastAsia="Calibri" w:hAnsi="Calibri" w:cs="Calibri"/>
        </w:rPr>
        <w:t xml:space="preserve">direct </w:t>
      </w:r>
      <w:r w:rsidR="00B867A5">
        <w:rPr>
          <w:rFonts w:ascii="Calibri" w:eastAsia="Calibri" w:hAnsi="Calibri" w:cs="Calibri"/>
        </w:rPr>
        <w:t xml:space="preserve">consequence. </w:t>
      </w:r>
      <w:r w:rsidR="001670C9">
        <w:rPr>
          <w:rFonts w:ascii="Calibri" w:eastAsia="Calibri" w:hAnsi="Calibri" w:cs="Calibri"/>
        </w:rPr>
        <w:t xml:space="preserve"> </w:t>
      </w:r>
    </w:p>
    <w:p w14:paraId="7F379E16" w14:textId="5C1BED86" w:rsidR="00612818" w:rsidRPr="00262BD5" w:rsidRDefault="00612818" w:rsidP="00AF44D1">
      <w:pPr>
        <w:spacing w:after="160"/>
        <w:rPr>
          <w:rFonts w:ascii="Calibri" w:eastAsia="Calibri" w:hAnsi="Calibri" w:cs="Calibri"/>
          <w:b/>
        </w:rPr>
      </w:pPr>
      <w:bookmarkStart w:id="7" w:name="_Hlk158392879"/>
      <w:r w:rsidRPr="00AE6DED">
        <w:rPr>
          <w:rStyle w:val="Heading4Char"/>
          <w:rFonts w:ascii="Calibri" w:eastAsia="Calibri" w:hAnsi="Calibri" w:cs="Calibri"/>
        </w:rPr>
        <w:t xml:space="preserve">Recommendation </w:t>
      </w:r>
      <w:r w:rsidR="00AE6DED" w:rsidRPr="00AE6DED">
        <w:rPr>
          <w:rStyle w:val="Heading4Char"/>
          <w:rFonts w:ascii="Calibri" w:eastAsia="Calibri" w:hAnsi="Calibri" w:cs="Calibri"/>
        </w:rPr>
        <w:t>2</w:t>
      </w:r>
      <w:r w:rsidRPr="00AE6DED">
        <w:rPr>
          <w:rStyle w:val="Heading4Char"/>
          <w:rFonts w:ascii="Calibri" w:eastAsia="Calibri" w:hAnsi="Calibri" w:cs="Calibri"/>
        </w:rPr>
        <w:t>:</w:t>
      </w:r>
      <w:r w:rsidRPr="00AE6DED">
        <w:rPr>
          <w:rFonts w:ascii="Calibri" w:eastAsia="Calibri" w:hAnsi="Calibri" w:cs="Calibri"/>
          <w:b/>
        </w:rPr>
        <w:t xml:space="preserve"> The Federal Government</w:t>
      </w:r>
      <w:r w:rsidR="00E51BE9">
        <w:rPr>
          <w:rFonts w:ascii="Calibri" w:eastAsia="Calibri" w:hAnsi="Calibri" w:cs="Calibri"/>
          <w:b/>
        </w:rPr>
        <w:t>, D</w:t>
      </w:r>
      <w:r w:rsidR="000A64C9">
        <w:rPr>
          <w:rFonts w:ascii="Calibri" w:eastAsia="Calibri" w:hAnsi="Calibri" w:cs="Calibri"/>
          <w:b/>
        </w:rPr>
        <w:t>epartment of Social Services</w:t>
      </w:r>
      <w:r w:rsidR="00E51BE9">
        <w:rPr>
          <w:rFonts w:ascii="Calibri" w:eastAsia="Calibri" w:hAnsi="Calibri" w:cs="Calibri"/>
          <w:b/>
        </w:rPr>
        <w:t xml:space="preserve">, and </w:t>
      </w:r>
      <w:r w:rsidR="00E51BE9" w:rsidRPr="00E466DC">
        <w:rPr>
          <w:rFonts w:ascii="Calibri" w:eastAsia="Calibri" w:hAnsi="Calibri" w:cs="Calibri"/>
          <w:b/>
        </w:rPr>
        <w:t>Commonwealth Disability Royal Commission Taskforce should</w:t>
      </w:r>
      <w:r w:rsidRPr="00AE6DED">
        <w:rPr>
          <w:rFonts w:ascii="Calibri" w:eastAsia="Calibri" w:hAnsi="Calibri" w:cs="Calibri"/>
          <w:b/>
        </w:rPr>
        <w:t xml:space="preserve"> </w:t>
      </w:r>
      <w:r w:rsidR="00762F81">
        <w:rPr>
          <w:b/>
          <w:bCs/>
          <w:color w:val="000000" w:themeColor="text1"/>
        </w:rPr>
        <w:t xml:space="preserve">draw on the Model of Citizenhood Support as a useful lens through which to understand the </w:t>
      </w:r>
      <w:r w:rsidR="00E16617">
        <w:rPr>
          <w:b/>
          <w:bCs/>
          <w:color w:val="000000" w:themeColor="text1"/>
        </w:rPr>
        <w:t xml:space="preserve">profound </w:t>
      </w:r>
      <w:r w:rsidR="00374B59">
        <w:rPr>
          <w:b/>
          <w:bCs/>
          <w:color w:val="000000" w:themeColor="text1"/>
        </w:rPr>
        <w:t xml:space="preserve">consequences of policies and </w:t>
      </w:r>
      <w:r w:rsidR="00BA090C">
        <w:rPr>
          <w:b/>
          <w:bCs/>
          <w:color w:val="000000" w:themeColor="text1"/>
        </w:rPr>
        <w:t xml:space="preserve">practices of segregation </w:t>
      </w:r>
      <w:r w:rsidR="00940943">
        <w:rPr>
          <w:b/>
          <w:bCs/>
          <w:color w:val="000000" w:themeColor="text1"/>
        </w:rPr>
        <w:t xml:space="preserve">and the immense benefits of </w:t>
      </w:r>
      <w:r w:rsidR="00F34E84">
        <w:rPr>
          <w:b/>
          <w:bCs/>
          <w:color w:val="000000" w:themeColor="text1"/>
        </w:rPr>
        <w:t xml:space="preserve">enabling </w:t>
      </w:r>
      <w:r w:rsidR="00C57AE3">
        <w:rPr>
          <w:b/>
          <w:bCs/>
          <w:color w:val="000000" w:themeColor="text1"/>
        </w:rPr>
        <w:t xml:space="preserve">and advancing </w:t>
      </w:r>
      <w:r w:rsidR="00F34E84">
        <w:rPr>
          <w:b/>
          <w:bCs/>
          <w:color w:val="000000" w:themeColor="text1"/>
        </w:rPr>
        <w:t xml:space="preserve">the </w:t>
      </w:r>
      <w:r w:rsidR="00F34E84" w:rsidRPr="00F34E84">
        <w:rPr>
          <w:b/>
          <w:bCs/>
          <w:i/>
          <w:iCs/>
          <w:color w:val="000000" w:themeColor="text1"/>
        </w:rPr>
        <w:t>Citizenhood</w:t>
      </w:r>
      <w:r w:rsidR="00940943">
        <w:rPr>
          <w:b/>
          <w:bCs/>
          <w:color w:val="000000" w:themeColor="text1"/>
        </w:rPr>
        <w:t xml:space="preserve"> of Australians living with disability through </w:t>
      </w:r>
      <w:r w:rsidR="006136BC">
        <w:rPr>
          <w:b/>
          <w:bCs/>
          <w:color w:val="000000" w:themeColor="text1"/>
        </w:rPr>
        <w:t xml:space="preserve">genuinely </w:t>
      </w:r>
      <w:r w:rsidR="00940943">
        <w:rPr>
          <w:b/>
          <w:bCs/>
          <w:color w:val="000000" w:themeColor="text1"/>
        </w:rPr>
        <w:t xml:space="preserve">inclusive approaches. </w:t>
      </w:r>
    </w:p>
    <w:bookmarkEnd w:id="7"/>
    <w:p w14:paraId="564DBC24" w14:textId="77777777" w:rsidR="00612818" w:rsidRPr="00262BD5" w:rsidRDefault="00612818" w:rsidP="00AF44D1">
      <w:pPr>
        <w:spacing w:after="160"/>
        <w:rPr>
          <w:rFonts w:ascii="Calibri" w:eastAsia="Calibri" w:hAnsi="Calibri" w:cs="Calibri"/>
        </w:rPr>
      </w:pPr>
    </w:p>
    <w:p w14:paraId="43EF2BBA" w14:textId="54019233" w:rsidR="00916D7C" w:rsidRPr="00262BD5" w:rsidRDefault="00916D7C" w:rsidP="00AF44D1">
      <w:pPr>
        <w:spacing w:after="160"/>
        <w:rPr>
          <w:rFonts w:ascii="Calibri" w:eastAsia="Calibri" w:hAnsi="Calibri" w:cs="Calibri"/>
          <w:b/>
          <w:color w:val="522E91"/>
        </w:rPr>
      </w:pPr>
      <w:r w:rsidRPr="40EF360B">
        <w:rPr>
          <w:rFonts w:ascii="Calibri" w:eastAsia="Calibri" w:hAnsi="Calibri" w:cs="Calibri"/>
        </w:rPr>
        <w:br w:type="page"/>
      </w:r>
    </w:p>
    <w:p w14:paraId="0D5B0EDF" w14:textId="04D278CB" w:rsidR="00D80B4C" w:rsidRPr="00214F87" w:rsidRDefault="00594A79" w:rsidP="00985D97">
      <w:pPr>
        <w:pStyle w:val="Heading1"/>
        <w:spacing w:after="160" w:line="360" w:lineRule="auto"/>
        <w:ind w:left="357" w:hanging="357"/>
      </w:pPr>
      <w:bookmarkStart w:id="8" w:name="_Toc158393357"/>
      <w:r w:rsidRPr="00214F87">
        <w:lastRenderedPageBreak/>
        <w:t xml:space="preserve">Human </w:t>
      </w:r>
      <w:r w:rsidR="00205AA1">
        <w:t>r</w:t>
      </w:r>
      <w:r w:rsidRPr="00214F87">
        <w:t>ights</w:t>
      </w:r>
      <w:r w:rsidR="0037355A" w:rsidRPr="00214F87">
        <w:t xml:space="preserve"> </w:t>
      </w:r>
      <w:r w:rsidR="00DF18E9">
        <w:t>should</w:t>
      </w:r>
      <w:r w:rsidR="00A45E4D">
        <w:t xml:space="preserve"> be </w:t>
      </w:r>
      <w:r w:rsidR="009918A8" w:rsidRPr="00214F87">
        <w:t xml:space="preserve">central </w:t>
      </w:r>
      <w:r w:rsidR="0080508F">
        <w:t>in</w:t>
      </w:r>
      <w:r w:rsidR="009918A8" w:rsidRPr="00214F87">
        <w:t xml:space="preserve"> government </w:t>
      </w:r>
      <w:proofErr w:type="gramStart"/>
      <w:r w:rsidR="009918A8" w:rsidRPr="00214F87">
        <w:t>response</w:t>
      </w:r>
      <w:r w:rsidR="00A45E4D">
        <w:t>s</w:t>
      </w:r>
      <w:bookmarkEnd w:id="8"/>
      <w:proofErr w:type="gramEnd"/>
      <w:r w:rsidR="009918A8" w:rsidRPr="00214F87">
        <w:t xml:space="preserve"> </w:t>
      </w:r>
    </w:p>
    <w:p w14:paraId="1B3BF0AE" w14:textId="60BA1A5C" w:rsidR="00DD06A6" w:rsidRDefault="00396C8F" w:rsidP="00A649C1">
      <w:pPr>
        <w:spacing w:after="160"/>
        <w:rPr>
          <w:rFonts w:cstheme="minorHAnsi"/>
        </w:rPr>
      </w:pPr>
      <w:r>
        <w:rPr>
          <w:rStyle w:val="normaltextrun"/>
          <w:rFonts w:cstheme="minorHAnsi"/>
        </w:rPr>
        <w:t>All responses to the DRC</w:t>
      </w:r>
      <w:r w:rsidR="00E37E15">
        <w:rPr>
          <w:rStyle w:val="normaltextrun"/>
          <w:rFonts w:cstheme="minorHAnsi"/>
        </w:rPr>
        <w:t>’s</w:t>
      </w:r>
      <w:r>
        <w:rPr>
          <w:rStyle w:val="normaltextrun"/>
          <w:rFonts w:cstheme="minorHAnsi"/>
        </w:rPr>
        <w:t xml:space="preserve"> recommendations should be centred on human rights</w:t>
      </w:r>
      <w:r w:rsidR="00F64073">
        <w:rPr>
          <w:rStyle w:val="normaltextrun"/>
          <w:rFonts w:cstheme="minorHAnsi"/>
        </w:rPr>
        <w:t xml:space="preserve"> and uphold </w:t>
      </w:r>
      <w:r w:rsidR="002C6225">
        <w:rPr>
          <w:rStyle w:val="normaltextrun"/>
          <w:rFonts w:cstheme="minorHAnsi"/>
        </w:rPr>
        <w:t>Australia</w:t>
      </w:r>
      <w:r w:rsidR="00184E6B">
        <w:rPr>
          <w:rStyle w:val="normaltextrun"/>
          <w:rFonts w:cstheme="minorHAnsi"/>
        </w:rPr>
        <w:t>’</w:t>
      </w:r>
      <w:r w:rsidR="002C6225">
        <w:rPr>
          <w:rStyle w:val="normaltextrun"/>
          <w:rFonts w:cstheme="minorHAnsi"/>
        </w:rPr>
        <w:t>s international obligations</w:t>
      </w:r>
      <w:r>
        <w:rPr>
          <w:rStyle w:val="normaltextrun"/>
          <w:rFonts w:cstheme="minorHAnsi"/>
        </w:rPr>
        <w:t xml:space="preserve">. </w:t>
      </w:r>
      <w:r w:rsidR="005D0A0A" w:rsidRPr="00A526F3">
        <w:rPr>
          <w:rStyle w:val="normaltextrun"/>
          <w:rFonts w:cstheme="minorHAnsi"/>
        </w:rPr>
        <w:t xml:space="preserve">As a signatory of </w:t>
      </w:r>
      <w:r w:rsidR="005D0A0A">
        <w:rPr>
          <w:rStyle w:val="normaltextrun"/>
          <w:rFonts w:cstheme="minorHAnsi"/>
        </w:rPr>
        <w:t>the United Nations Convention on the Rights of Pe</w:t>
      </w:r>
      <w:r w:rsidR="00A45E4D">
        <w:rPr>
          <w:rStyle w:val="normaltextrun"/>
          <w:rFonts w:cstheme="minorHAnsi"/>
        </w:rPr>
        <w:t>rsons</w:t>
      </w:r>
      <w:r w:rsidR="005D0A0A">
        <w:rPr>
          <w:rStyle w:val="normaltextrun"/>
          <w:rFonts w:cstheme="minorHAnsi"/>
        </w:rPr>
        <w:t xml:space="preserve"> with Disabilit</w:t>
      </w:r>
      <w:r w:rsidR="00247151">
        <w:rPr>
          <w:rStyle w:val="normaltextrun"/>
          <w:rFonts w:cstheme="minorHAnsi"/>
        </w:rPr>
        <w:t>ies</w:t>
      </w:r>
      <w:r w:rsidR="008558C5">
        <w:rPr>
          <w:rStyle w:val="normaltextrun"/>
          <w:rFonts w:cstheme="minorHAnsi"/>
        </w:rPr>
        <w:t xml:space="preserve"> (UNCRPD)</w:t>
      </w:r>
      <w:r w:rsidR="005D0A0A" w:rsidRPr="00A526F3">
        <w:rPr>
          <w:rStyle w:val="normaltextrun"/>
          <w:rFonts w:cstheme="minorHAnsi"/>
        </w:rPr>
        <w:t xml:space="preserve">, </w:t>
      </w:r>
      <w:r w:rsidR="00CE312B">
        <w:rPr>
          <w:rStyle w:val="normaltextrun"/>
          <w:rFonts w:cstheme="minorHAnsi"/>
        </w:rPr>
        <w:t>among other</w:t>
      </w:r>
      <w:r w:rsidR="009C6E8E">
        <w:rPr>
          <w:rStyle w:val="normaltextrun"/>
          <w:rFonts w:cstheme="minorHAnsi"/>
        </w:rPr>
        <w:t xml:space="preserve"> </w:t>
      </w:r>
      <w:r w:rsidR="00DF37E8">
        <w:rPr>
          <w:rStyle w:val="normaltextrun"/>
          <w:rFonts w:cstheme="minorHAnsi"/>
        </w:rPr>
        <w:t>treaties,</w:t>
      </w:r>
      <w:r w:rsidR="00CE312B">
        <w:rPr>
          <w:rStyle w:val="normaltextrun"/>
          <w:rFonts w:cstheme="minorHAnsi"/>
        </w:rPr>
        <w:t xml:space="preserve"> </w:t>
      </w:r>
      <w:r w:rsidR="005D0A0A" w:rsidRPr="00A526F3">
        <w:rPr>
          <w:rFonts w:cstheme="minorHAnsi"/>
        </w:rPr>
        <w:t xml:space="preserve">Australia </w:t>
      </w:r>
      <w:r w:rsidR="005D0A0A">
        <w:rPr>
          <w:rFonts w:cstheme="minorHAnsi"/>
        </w:rPr>
        <w:t>recogni</w:t>
      </w:r>
      <w:r w:rsidR="002D5B23">
        <w:rPr>
          <w:rFonts w:cstheme="minorHAnsi"/>
        </w:rPr>
        <w:t>s</w:t>
      </w:r>
      <w:r w:rsidR="005D0A0A">
        <w:rPr>
          <w:rFonts w:cstheme="minorHAnsi"/>
        </w:rPr>
        <w:t xml:space="preserve">es that people </w:t>
      </w:r>
      <w:r w:rsidR="00845335">
        <w:rPr>
          <w:rFonts w:cstheme="minorHAnsi"/>
        </w:rPr>
        <w:t xml:space="preserve">living </w:t>
      </w:r>
      <w:r w:rsidR="005D0A0A">
        <w:rPr>
          <w:rFonts w:cstheme="minorHAnsi"/>
        </w:rPr>
        <w:t xml:space="preserve">with disability have the right to participate in all aspects of community </w:t>
      </w:r>
      <w:r w:rsidR="002D5B23">
        <w:rPr>
          <w:rFonts w:cstheme="minorHAnsi"/>
        </w:rPr>
        <w:t xml:space="preserve">life </w:t>
      </w:r>
      <w:r w:rsidR="005D0A0A">
        <w:rPr>
          <w:rFonts w:cstheme="minorHAnsi"/>
        </w:rPr>
        <w:t>on an equal basis to</w:t>
      </w:r>
      <w:r w:rsidR="009715FA">
        <w:rPr>
          <w:rFonts w:cstheme="minorHAnsi"/>
        </w:rPr>
        <w:t xml:space="preserve"> their</w:t>
      </w:r>
      <w:r w:rsidR="005D0A0A">
        <w:rPr>
          <w:rFonts w:cstheme="minorHAnsi"/>
        </w:rPr>
        <w:t xml:space="preserve"> non-disabled peers without fear of</w:t>
      </w:r>
      <w:r w:rsidR="00E76C78">
        <w:rPr>
          <w:rFonts w:cstheme="minorHAnsi"/>
        </w:rPr>
        <w:t xml:space="preserve"> </w:t>
      </w:r>
      <w:r w:rsidR="005D0A0A">
        <w:rPr>
          <w:rFonts w:cstheme="minorHAnsi"/>
        </w:rPr>
        <w:t>discrimination</w:t>
      </w:r>
      <w:r w:rsidR="00205AA1">
        <w:rPr>
          <w:rFonts w:cstheme="minorHAnsi"/>
        </w:rPr>
        <w:t>,</w:t>
      </w:r>
      <w:r w:rsidR="005D0A0A">
        <w:rPr>
          <w:rFonts w:cstheme="minorHAnsi"/>
        </w:rPr>
        <w:t xml:space="preserve"> </w:t>
      </w:r>
      <w:r w:rsidR="007D5285">
        <w:rPr>
          <w:rFonts w:cstheme="minorHAnsi"/>
        </w:rPr>
        <w:t xml:space="preserve">oppression, </w:t>
      </w:r>
      <w:r w:rsidR="005D0A0A">
        <w:rPr>
          <w:rFonts w:cstheme="minorHAnsi"/>
        </w:rPr>
        <w:t xml:space="preserve">or harm. </w:t>
      </w:r>
      <w:r w:rsidR="00974006">
        <w:rPr>
          <w:rFonts w:cstheme="minorHAnsi"/>
        </w:rPr>
        <w:t xml:space="preserve">This </w:t>
      </w:r>
      <w:r w:rsidR="00111074">
        <w:rPr>
          <w:rFonts w:cstheme="minorHAnsi"/>
        </w:rPr>
        <w:t xml:space="preserve">fundamental </w:t>
      </w:r>
      <w:r w:rsidR="003600F9">
        <w:rPr>
          <w:rFonts w:cstheme="minorHAnsi"/>
        </w:rPr>
        <w:t>principle</w:t>
      </w:r>
      <w:r w:rsidR="00111074">
        <w:rPr>
          <w:rFonts w:cstheme="minorHAnsi"/>
        </w:rPr>
        <w:t xml:space="preserve"> </w:t>
      </w:r>
      <w:r w:rsidR="003600F9">
        <w:rPr>
          <w:rFonts w:cstheme="minorHAnsi"/>
        </w:rPr>
        <w:t>underpins</w:t>
      </w:r>
      <w:r w:rsidR="00036C06">
        <w:rPr>
          <w:rFonts w:cstheme="minorHAnsi"/>
        </w:rPr>
        <w:t xml:space="preserve"> all </w:t>
      </w:r>
      <w:r w:rsidR="003600F9">
        <w:rPr>
          <w:rFonts w:cstheme="minorHAnsi"/>
        </w:rPr>
        <w:t>the</w:t>
      </w:r>
      <w:r w:rsidR="00111074">
        <w:rPr>
          <w:rFonts w:cstheme="minorHAnsi"/>
        </w:rPr>
        <w:t xml:space="preserve"> rights</w:t>
      </w:r>
      <w:r w:rsidR="003600F9">
        <w:rPr>
          <w:rFonts w:cstheme="minorHAnsi"/>
        </w:rPr>
        <w:t xml:space="preserve"> </w:t>
      </w:r>
      <w:r w:rsidR="003021F9">
        <w:rPr>
          <w:rFonts w:cstheme="minorHAnsi"/>
        </w:rPr>
        <w:t xml:space="preserve">outlined in the </w:t>
      </w:r>
      <w:r w:rsidR="003600F9">
        <w:rPr>
          <w:rFonts w:cstheme="minorHAnsi"/>
        </w:rPr>
        <w:t>UN</w:t>
      </w:r>
      <w:r w:rsidR="003021F9">
        <w:rPr>
          <w:rFonts w:cstheme="minorHAnsi"/>
        </w:rPr>
        <w:t xml:space="preserve">CRPD. </w:t>
      </w:r>
      <w:r w:rsidR="00E93ABA">
        <w:rPr>
          <w:rFonts w:cstheme="minorHAnsi"/>
        </w:rPr>
        <w:t>C</w:t>
      </w:r>
      <w:r w:rsidR="00FC0EDC">
        <w:rPr>
          <w:rFonts w:cstheme="minorHAnsi"/>
        </w:rPr>
        <w:t>elebrating</w:t>
      </w:r>
      <w:r w:rsidR="00E93ABA">
        <w:rPr>
          <w:rFonts w:cstheme="minorHAnsi"/>
        </w:rPr>
        <w:t xml:space="preserve"> Australia’s </w:t>
      </w:r>
      <w:r w:rsidR="00FC0EDC">
        <w:rPr>
          <w:rFonts w:cstheme="minorHAnsi"/>
        </w:rPr>
        <w:t xml:space="preserve">imminent </w:t>
      </w:r>
      <w:r w:rsidR="00E93ABA">
        <w:rPr>
          <w:rFonts w:cstheme="minorHAnsi"/>
        </w:rPr>
        <w:t xml:space="preserve">ratification of the UNCRPD </w:t>
      </w:r>
      <w:r w:rsidR="00DD06A6">
        <w:rPr>
          <w:rFonts w:cstheme="minorHAnsi"/>
        </w:rPr>
        <w:t>in 2008, then</w:t>
      </w:r>
      <w:r w:rsidR="00247151">
        <w:rPr>
          <w:rFonts w:cstheme="minorHAnsi"/>
        </w:rPr>
        <w:t>-</w:t>
      </w:r>
      <w:r w:rsidR="00DD06A6" w:rsidRPr="00DD06A6">
        <w:rPr>
          <w:rFonts w:cstheme="minorHAnsi"/>
        </w:rPr>
        <w:t xml:space="preserve">Parliamentary Secretary for Disabilities and Children’s Services Bill Shorten </w:t>
      </w:r>
      <w:r w:rsidR="00306415">
        <w:rPr>
          <w:rFonts w:cstheme="minorHAnsi"/>
        </w:rPr>
        <w:t xml:space="preserve">MP </w:t>
      </w:r>
      <w:r w:rsidR="00F44DB0">
        <w:rPr>
          <w:rFonts w:cstheme="minorHAnsi"/>
        </w:rPr>
        <w:t>stat</w:t>
      </w:r>
      <w:r w:rsidR="00CE3871">
        <w:rPr>
          <w:rFonts w:cstheme="minorHAnsi"/>
        </w:rPr>
        <w:t>ed</w:t>
      </w:r>
      <w:r w:rsidR="00DD06A6">
        <w:rPr>
          <w:rFonts w:cstheme="minorHAnsi"/>
        </w:rPr>
        <w:t>:</w:t>
      </w:r>
    </w:p>
    <w:p w14:paraId="3F53F261" w14:textId="7D3429CD" w:rsidR="007D1A70" w:rsidRPr="001240CB" w:rsidRDefault="00F14B0F" w:rsidP="00B92453">
      <w:pPr>
        <w:pStyle w:val="Heading4"/>
        <w:numPr>
          <w:ilvl w:val="0"/>
          <w:numId w:val="0"/>
        </w:numPr>
        <w:spacing w:before="360" w:after="360" w:line="360" w:lineRule="auto"/>
        <w:jc w:val="center"/>
        <w:rPr>
          <w:rStyle w:val="normaltextrun"/>
          <w:b w:val="0"/>
          <w:bCs/>
          <w:sz w:val="28"/>
          <w:szCs w:val="28"/>
        </w:rPr>
      </w:pPr>
      <w:r>
        <w:rPr>
          <w:b w:val="0"/>
          <w:bCs/>
          <w:sz w:val="28"/>
          <w:szCs w:val="28"/>
        </w:rPr>
        <w:t>‘</w:t>
      </w:r>
      <w:r w:rsidR="00CE3871" w:rsidRPr="001240CB">
        <w:rPr>
          <w:b w:val="0"/>
          <w:bCs/>
          <w:sz w:val="28"/>
          <w:szCs w:val="28"/>
        </w:rPr>
        <w:t>Ratifying the Convention sends an unequivocal message that people with disabilities should be treated equally and not as second-class citizens.</w:t>
      </w:r>
      <w:r>
        <w:rPr>
          <w:b w:val="0"/>
          <w:bCs/>
          <w:sz w:val="28"/>
          <w:szCs w:val="28"/>
        </w:rPr>
        <w:t>’</w:t>
      </w:r>
    </w:p>
    <w:p w14:paraId="6F5583AE" w14:textId="1910EFDF" w:rsidR="004958AB" w:rsidRDefault="004958AB" w:rsidP="00265995">
      <w:pPr>
        <w:spacing w:after="160"/>
        <w:rPr>
          <w:rStyle w:val="normaltextrun"/>
        </w:rPr>
      </w:pPr>
      <w:r>
        <w:rPr>
          <w:rStyle w:val="normaltextrun"/>
        </w:rPr>
        <w:t xml:space="preserve">Although progress has been made, </w:t>
      </w:r>
      <w:r w:rsidR="009669A9">
        <w:rPr>
          <w:rStyle w:val="normaltextrun"/>
        </w:rPr>
        <w:t xml:space="preserve">many Australians living with disability are </w:t>
      </w:r>
      <w:r w:rsidR="00B96745">
        <w:rPr>
          <w:rStyle w:val="normaltextrun"/>
        </w:rPr>
        <w:t>still not treated equally</w:t>
      </w:r>
      <w:r w:rsidR="00FB0D5C">
        <w:rPr>
          <w:rStyle w:val="normaltextrun"/>
        </w:rPr>
        <w:t xml:space="preserve"> and, instead, experience segregation, exclusion, discrimination</w:t>
      </w:r>
      <w:r w:rsidR="004509C8">
        <w:rPr>
          <w:rStyle w:val="normaltextrun"/>
        </w:rPr>
        <w:t>, and ongoing harm</w:t>
      </w:r>
      <w:r w:rsidR="00FE5999">
        <w:rPr>
          <w:rStyle w:val="normaltextrun"/>
        </w:rPr>
        <w:t>s</w:t>
      </w:r>
      <w:r w:rsidR="00B96745">
        <w:rPr>
          <w:rStyle w:val="normaltextrun"/>
        </w:rPr>
        <w:t xml:space="preserve">. </w:t>
      </w:r>
      <w:r w:rsidR="008012AE">
        <w:rPr>
          <w:rStyle w:val="normaltextrun"/>
        </w:rPr>
        <w:t>To be clear, any experience of segregation, exclusion, discrimination, or harm is</w:t>
      </w:r>
      <w:r w:rsidR="00BE4513">
        <w:rPr>
          <w:rStyle w:val="normaltextrun"/>
        </w:rPr>
        <w:t>, at best,</w:t>
      </w:r>
      <w:r w:rsidR="008012AE">
        <w:rPr>
          <w:rStyle w:val="normaltextrun"/>
        </w:rPr>
        <w:t xml:space="preserve"> a second-class experience. </w:t>
      </w:r>
      <w:r w:rsidR="0012547A">
        <w:rPr>
          <w:rStyle w:val="normaltextrun"/>
        </w:rPr>
        <w:t>T</w:t>
      </w:r>
      <w:r w:rsidR="00F82A6E">
        <w:rPr>
          <w:rStyle w:val="normaltextrun"/>
        </w:rPr>
        <w:t>he Federal Government’s response to the DRC presents a cr</w:t>
      </w:r>
      <w:r w:rsidR="00A823E1">
        <w:rPr>
          <w:rStyle w:val="normaltextrun"/>
        </w:rPr>
        <w:t>ucial</w:t>
      </w:r>
      <w:r w:rsidR="00F82A6E">
        <w:rPr>
          <w:rStyle w:val="normaltextrun"/>
        </w:rPr>
        <w:t xml:space="preserve"> opportunity to </w:t>
      </w:r>
      <w:r w:rsidR="00D75128">
        <w:rPr>
          <w:rStyle w:val="normaltextrun"/>
        </w:rPr>
        <w:t xml:space="preserve">change this and ensure the </w:t>
      </w:r>
      <w:r w:rsidR="000560AB">
        <w:rPr>
          <w:rStyle w:val="normaltextrun"/>
        </w:rPr>
        <w:t>intentions</w:t>
      </w:r>
      <w:r w:rsidR="00D75128">
        <w:rPr>
          <w:rStyle w:val="normaltextrun"/>
        </w:rPr>
        <w:t xml:space="preserve"> of the UNCRPD </w:t>
      </w:r>
      <w:r w:rsidR="000560AB">
        <w:rPr>
          <w:rStyle w:val="normaltextrun"/>
        </w:rPr>
        <w:t>are fully realised in Australia.</w:t>
      </w:r>
    </w:p>
    <w:p w14:paraId="2527003E" w14:textId="1321D2AF" w:rsidR="00BC26F8" w:rsidRDefault="00E44245" w:rsidP="00265995">
      <w:pPr>
        <w:spacing w:after="160"/>
        <w:rPr>
          <w:rFonts w:cstheme="minorHAnsi"/>
        </w:rPr>
      </w:pPr>
      <w:r>
        <w:rPr>
          <w:rStyle w:val="normaltextrun"/>
        </w:rPr>
        <w:t xml:space="preserve">Alongside </w:t>
      </w:r>
      <w:r w:rsidR="00CE312B">
        <w:rPr>
          <w:rStyle w:val="normaltextrun"/>
        </w:rPr>
        <w:t>our international obligations</w:t>
      </w:r>
      <w:r w:rsidR="003140F5">
        <w:rPr>
          <w:rStyle w:val="normaltextrun"/>
        </w:rPr>
        <w:t>, govern</w:t>
      </w:r>
      <w:r w:rsidR="00730241">
        <w:rPr>
          <w:rStyle w:val="normaltextrun"/>
        </w:rPr>
        <w:t>ments</w:t>
      </w:r>
      <w:r w:rsidR="004E6B78">
        <w:rPr>
          <w:rStyle w:val="normaltextrun"/>
        </w:rPr>
        <w:t xml:space="preserve"> should</w:t>
      </w:r>
      <w:r w:rsidR="00730241">
        <w:rPr>
          <w:rStyle w:val="normaltextrun"/>
        </w:rPr>
        <w:t xml:space="preserve"> also adhere to legislative </w:t>
      </w:r>
      <w:r w:rsidR="00600E00">
        <w:rPr>
          <w:rStyle w:val="normaltextrun"/>
        </w:rPr>
        <w:t xml:space="preserve">requirements. </w:t>
      </w:r>
      <w:r w:rsidR="000560AB">
        <w:rPr>
          <w:rStyle w:val="normaltextrun"/>
        </w:rPr>
        <w:t xml:space="preserve">Similarly, </w:t>
      </w:r>
      <w:r w:rsidR="00A823E1">
        <w:rPr>
          <w:rStyle w:val="normaltextrun"/>
        </w:rPr>
        <w:t xml:space="preserve">reality continues to fall short </w:t>
      </w:r>
      <w:r w:rsidR="004509C8">
        <w:rPr>
          <w:rStyle w:val="normaltextrun"/>
        </w:rPr>
        <w:t xml:space="preserve">of </w:t>
      </w:r>
      <w:r w:rsidR="009766B5">
        <w:rPr>
          <w:rStyle w:val="normaltextrun"/>
        </w:rPr>
        <w:t>obligations.</w:t>
      </w:r>
      <w:r w:rsidR="009766B5" w:rsidRPr="00977832">
        <w:rPr>
          <w:rStyle w:val="normaltextrun"/>
        </w:rPr>
        <w:t xml:space="preserve"> </w:t>
      </w:r>
      <w:r w:rsidR="004E6B78" w:rsidRPr="00977832">
        <w:rPr>
          <w:rFonts w:cstheme="minorHAnsi"/>
        </w:rPr>
        <w:t>The</w:t>
      </w:r>
      <w:r w:rsidR="004E6B78" w:rsidRPr="009766B5">
        <w:rPr>
          <w:rFonts w:cstheme="minorHAnsi"/>
          <w:i/>
          <w:iCs/>
        </w:rPr>
        <w:t xml:space="preserve"> Disability Discrimination Act 1992</w:t>
      </w:r>
      <w:r w:rsidR="004E6B78">
        <w:rPr>
          <w:rFonts w:cstheme="minorHAnsi"/>
        </w:rPr>
        <w:t xml:space="preserve"> </w:t>
      </w:r>
      <w:r w:rsidR="009766B5">
        <w:rPr>
          <w:rFonts w:cstheme="minorHAnsi"/>
        </w:rPr>
        <w:t xml:space="preserve">is supposed to </w:t>
      </w:r>
      <w:r w:rsidR="004E6B78">
        <w:rPr>
          <w:rFonts w:cstheme="minorHAnsi"/>
        </w:rPr>
        <w:t xml:space="preserve">prohibit discrimination against a person </w:t>
      </w:r>
      <w:proofErr w:type="gramStart"/>
      <w:r w:rsidR="004E6B78">
        <w:rPr>
          <w:rFonts w:cstheme="minorHAnsi"/>
        </w:rPr>
        <w:t>on the basis of</w:t>
      </w:r>
      <w:proofErr w:type="gramEnd"/>
      <w:r w:rsidR="004E6B78">
        <w:rPr>
          <w:rFonts w:cstheme="minorHAnsi"/>
        </w:rPr>
        <w:t xml:space="preserve"> disability and ensure that reasonable adjustments </w:t>
      </w:r>
      <w:r w:rsidR="0078365A">
        <w:rPr>
          <w:rFonts w:cstheme="minorHAnsi"/>
        </w:rPr>
        <w:t xml:space="preserve">are </w:t>
      </w:r>
      <w:r w:rsidR="00BC26F8">
        <w:rPr>
          <w:rFonts w:cstheme="minorHAnsi"/>
        </w:rPr>
        <w:t xml:space="preserve">made </w:t>
      </w:r>
      <w:r w:rsidR="004E6B78">
        <w:rPr>
          <w:rFonts w:cstheme="minorHAnsi"/>
        </w:rPr>
        <w:t xml:space="preserve">so </w:t>
      </w:r>
      <w:r w:rsidR="00BC26F8">
        <w:rPr>
          <w:rFonts w:cstheme="minorHAnsi"/>
        </w:rPr>
        <w:t>they</w:t>
      </w:r>
      <w:r w:rsidR="004E6B78">
        <w:rPr>
          <w:rFonts w:cstheme="minorHAnsi"/>
        </w:rPr>
        <w:t xml:space="preserve"> can participate in society to the same extent as their non-disabled peers</w:t>
      </w:r>
      <w:r w:rsidR="00D44D39">
        <w:rPr>
          <w:rFonts w:cstheme="minorHAnsi"/>
        </w:rPr>
        <w:t xml:space="preserve"> (</w:t>
      </w:r>
      <w:r w:rsidR="00961F2E">
        <w:rPr>
          <w:rFonts w:cstheme="minorHAnsi"/>
        </w:rPr>
        <w:t xml:space="preserve">for example, </w:t>
      </w:r>
      <w:r w:rsidR="00D44D39">
        <w:rPr>
          <w:rFonts w:cstheme="minorHAnsi"/>
        </w:rPr>
        <w:t>s5)</w:t>
      </w:r>
      <w:r w:rsidR="004E6B78">
        <w:rPr>
          <w:rFonts w:cstheme="minorHAnsi"/>
        </w:rPr>
        <w:t xml:space="preserve">. </w:t>
      </w:r>
      <w:r w:rsidR="00112582">
        <w:rPr>
          <w:rFonts w:cstheme="minorHAnsi"/>
        </w:rPr>
        <w:t xml:space="preserve">As will be shown </w:t>
      </w:r>
      <w:r w:rsidR="0097264C">
        <w:rPr>
          <w:rFonts w:cstheme="minorHAnsi"/>
        </w:rPr>
        <w:t xml:space="preserve">in later sections of this submission, discrimination remains rife. </w:t>
      </w:r>
      <w:r w:rsidR="00162176">
        <w:rPr>
          <w:rFonts w:cstheme="minorHAnsi"/>
        </w:rPr>
        <w:t xml:space="preserve">Disability </w:t>
      </w:r>
      <w:r w:rsidR="00CD1AE2">
        <w:rPr>
          <w:rFonts w:cstheme="minorHAnsi"/>
        </w:rPr>
        <w:t>s</w:t>
      </w:r>
      <w:r w:rsidR="00162176">
        <w:rPr>
          <w:rFonts w:cstheme="minorHAnsi"/>
        </w:rPr>
        <w:t xml:space="preserve">tandards </w:t>
      </w:r>
      <w:r w:rsidR="00CD1AE2">
        <w:rPr>
          <w:rFonts w:cstheme="minorHAnsi"/>
        </w:rPr>
        <w:t xml:space="preserve">are legislative instruments </w:t>
      </w:r>
      <w:r w:rsidR="00F81AE3">
        <w:rPr>
          <w:rFonts w:cstheme="minorHAnsi"/>
        </w:rPr>
        <w:t>under</w:t>
      </w:r>
      <w:r w:rsidR="00CD1AE2">
        <w:rPr>
          <w:rFonts w:cstheme="minorHAnsi"/>
        </w:rPr>
        <w:t xml:space="preserve"> the </w:t>
      </w:r>
      <w:r w:rsidR="00CD1AE2" w:rsidRPr="008C4D68">
        <w:rPr>
          <w:rFonts w:cstheme="minorHAnsi"/>
          <w:i/>
          <w:iCs/>
        </w:rPr>
        <w:t>Act</w:t>
      </w:r>
      <w:r w:rsidR="00F81AE3">
        <w:rPr>
          <w:rFonts w:cstheme="minorHAnsi"/>
        </w:rPr>
        <w:t xml:space="preserve"> and</w:t>
      </w:r>
      <w:r w:rsidR="00325F2E">
        <w:rPr>
          <w:rFonts w:cstheme="minorHAnsi"/>
        </w:rPr>
        <w:t>,</w:t>
      </w:r>
      <w:r w:rsidR="00F81AE3">
        <w:rPr>
          <w:rFonts w:cstheme="minorHAnsi"/>
        </w:rPr>
        <w:t xml:space="preserve"> again</w:t>
      </w:r>
      <w:r w:rsidR="00325F2E">
        <w:rPr>
          <w:rFonts w:cstheme="minorHAnsi"/>
        </w:rPr>
        <w:t>,</w:t>
      </w:r>
      <w:r w:rsidR="00F81AE3">
        <w:rPr>
          <w:rFonts w:cstheme="minorHAnsi"/>
        </w:rPr>
        <w:t xml:space="preserve"> </w:t>
      </w:r>
      <w:r w:rsidR="0097264C">
        <w:rPr>
          <w:rFonts w:cstheme="minorHAnsi"/>
        </w:rPr>
        <w:t>it is</w:t>
      </w:r>
      <w:r w:rsidR="00F81AE3">
        <w:rPr>
          <w:rFonts w:cstheme="minorHAnsi"/>
        </w:rPr>
        <w:t xml:space="preserve"> supposed to be unlawful to contravene them</w:t>
      </w:r>
      <w:r w:rsidR="00204CD4">
        <w:rPr>
          <w:rFonts w:cstheme="minorHAnsi"/>
        </w:rPr>
        <w:t xml:space="preserve"> (s32</w:t>
      </w:r>
      <w:r w:rsidR="000A6B2B">
        <w:rPr>
          <w:rFonts w:cstheme="minorHAnsi"/>
        </w:rPr>
        <w:t>),</w:t>
      </w:r>
      <w:r w:rsidR="00F81AE3">
        <w:rPr>
          <w:rFonts w:cstheme="minorHAnsi"/>
        </w:rPr>
        <w:t xml:space="preserve"> but this</w:t>
      </w:r>
      <w:r w:rsidR="00204CD4">
        <w:rPr>
          <w:rFonts w:cstheme="minorHAnsi"/>
        </w:rPr>
        <w:t xml:space="preserve"> is </w:t>
      </w:r>
      <w:r w:rsidR="0013497F">
        <w:rPr>
          <w:rFonts w:cstheme="minorHAnsi"/>
        </w:rPr>
        <w:t>generally</w:t>
      </w:r>
      <w:r w:rsidR="00E05C05">
        <w:rPr>
          <w:rFonts w:cstheme="minorHAnsi"/>
        </w:rPr>
        <w:t xml:space="preserve"> </w:t>
      </w:r>
      <w:r w:rsidR="00204CD4">
        <w:rPr>
          <w:rFonts w:cstheme="minorHAnsi"/>
        </w:rPr>
        <w:t xml:space="preserve">not enforced. </w:t>
      </w:r>
      <w:r w:rsidR="00983DEA">
        <w:rPr>
          <w:rFonts w:cstheme="minorHAnsi"/>
        </w:rPr>
        <w:t xml:space="preserve">For example, </w:t>
      </w:r>
      <w:r w:rsidR="001C598E">
        <w:rPr>
          <w:rFonts w:cstheme="minorHAnsi"/>
        </w:rPr>
        <w:t>t</w:t>
      </w:r>
      <w:r w:rsidR="001C598E" w:rsidRPr="001C598E">
        <w:rPr>
          <w:rFonts w:cstheme="minorHAnsi"/>
        </w:rPr>
        <w:t xml:space="preserve">he </w:t>
      </w:r>
      <w:r w:rsidR="00F87E5F" w:rsidRPr="00F87E5F">
        <w:rPr>
          <w:rFonts w:cstheme="minorHAnsi"/>
        </w:rPr>
        <w:t>Disability Standards for Accessible Public Transport</w:t>
      </w:r>
      <w:r w:rsidR="00F87E5F">
        <w:rPr>
          <w:rFonts w:cstheme="minorHAnsi"/>
        </w:rPr>
        <w:t xml:space="preserve"> </w:t>
      </w:r>
      <w:r w:rsidR="001C598E" w:rsidRPr="001C598E">
        <w:rPr>
          <w:rFonts w:cstheme="minorHAnsi"/>
        </w:rPr>
        <w:t xml:space="preserve">were established in 2002 with a reasonable and realistic timetable for change over a period of 20 years – or, in the case of train and tram conveyances, 30 years. It is extremely </w:t>
      </w:r>
      <w:r w:rsidR="00FE20CA">
        <w:rPr>
          <w:rFonts w:cstheme="minorHAnsi"/>
        </w:rPr>
        <w:t xml:space="preserve">disappointing </w:t>
      </w:r>
      <w:r w:rsidR="001C598E" w:rsidRPr="001C598E">
        <w:rPr>
          <w:rFonts w:cstheme="minorHAnsi"/>
        </w:rPr>
        <w:t>that after</w:t>
      </w:r>
      <w:r w:rsidR="00FE20CA">
        <w:rPr>
          <w:rFonts w:cstheme="minorHAnsi"/>
        </w:rPr>
        <w:t xml:space="preserve"> more than</w:t>
      </w:r>
      <w:r w:rsidR="001C598E" w:rsidRPr="001C598E">
        <w:rPr>
          <w:rFonts w:cstheme="minorHAnsi"/>
        </w:rPr>
        <w:t xml:space="preserve"> 20 years the </w:t>
      </w:r>
      <w:r w:rsidR="000611DA">
        <w:rPr>
          <w:rFonts w:cstheme="minorHAnsi"/>
        </w:rPr>
        <w:t>requirements</w:t>
      </w:r>
      <w:r w:rsidR="001C598E" w:rsidRPr="001C598E">
        <w:rPr>
          <w:rFonts w:cstheme="minorHAnsi"/>
        </w:rPr>
        <w:t xml:space="preserve"> laid out in these Standards </w:t>
      </w:r>
      <w:r w:rsidR="00516F54">
        <w:rPr>
          <w:rFonts w:cstheme="minorHAnsi"/>
        </w:rPr>
        <w:t>are not even close to</w:t>
      </w:r>
      <w:r w:rsidR="001C598E" w:rsidRPr="001C598E">
        <w:rPr>
          <w:rFonts w:cstheme="minorHAnsi"/>
        </w:rPr>
        <w:t xml:space="preserve"> be</w:t>
      </w:r>
      <w:r w:rsidR="00516F54">
        <w:rPr>
          <w:rFonts w:cstheme="minorHAnsi"/>
        </w:rPr>
        <w:t>ing</w:t>
      </w:r>
      <w:r w:rsidR="001C598E" w:rsidRPr="001C598E">
        <w:rPr>
          <w:rFonts w:cstheme="minorHAnsi"/>
        </w:rPr>
        <w:t xml:space="preserve"> achieved.</w:t>
      </w:r>
      <w:r w:rsidR="00516F54">
        <w:rPr>
          <w:rFonts w:cstheme="minorHAnsi"/>
        </w:rPr>
        <w:t xml:space="preserve"> Instead, the </w:t>
      </w:r>
      <w:r w:rsidR="00516F54">
        <w:rPr>
          <w:rFonts w:cstheme="minorHAnsi"/>
        </w:rPr>
        <w:lastRenderedPageBreak/>
        <w:t xml:space="preserve">Standards have become bogged down in multiple reviews and myriad </w:t>
      </w:r>
      <w:r w:rsidR="003A5B8A">
        <w:rPr>
          <w:rFonts w:cstheme="minorHAnsi"/>
        </w:rPr>
        <w:t xml:space="preserve">operator </w:t>
      </w:r>
      <w:r w:rsidR="00516F54">
        <w:rPr>
          <w:rFonts w:cstheme="minorHAnsi"/>
        </w:rPr>
        <w:t>excuses</w:t>
      </w:r>
      <w:r w:rsidR="000A6B2B">
        <w:rPr>
          <w:rFonts w:cstheme="minorHAnsi"/>
        </w:rPr>
        <w:t xml:space="preserve"> for</w:t>
      </w:r>
      <w:r w:rsidR="00516F54">
        <w:rPr>
          <w:rFonts w:cstheme="minorHAnsi"/>
        </w:rPr>
        <w:t xml:space="preserve"> </w:t>
      </w:r>
      <w:r w:rsidR="000A6B2B">
        <w:rPr>
          <w:rFonts w:cstheme="minorHAnsi"/>
        </w:rPr>
        <w:t>not</w:t>
      </w:r>
      <w:r w:rsidR="00516F54">
        <w:rPr>
          <w:rFonts w:cstheme="minorHAnsi"/>
        </w:rPr>
        <w:t xml:space="preserve"> </w:t>
      </w:r>
      <w:r w:rsidR="00737828">
        <w:rPr>
          <w:rFonts w:cstheme="minorHAnsi"/>
        </w:rPr>
        <w:t>achieving</w:t>
      </w:r>
      <w:r w:rsidR="00516F54">
        <w:rPr>
          <w:rFonts w:cstheme="minorHAnsi"/>
        </w:rPr>
        <w:t xml:space="preserve"> them. </w:t>
      </w:r>
    </w:p>
    <w:p w14:paraId="239B238F" w14:textId="6E4ECDF5" w:rsidR="00E44245" w:rsidRPr="00F66815" w:rsidRDefault="007745FC" w:rsidP="00265995">
      <w:pPr>
        <w:spacing w:after="160"/>
        <w:rPr>
          <w:rStyle w:val="normaltextrun"/>
        </w:rPr>
      </w:pPr>
      <w:r>
        <w:rPr>
          <w:rStyle w:val="normaltextrun"/>
        </w:rPr>
        <w:t xml:space="preserve">All tiers of government have also made significant commitments under </w:t>
      </w:r>
      <w:r>
        <w:rPr>
          <w:rStyle w:val="normaltextrun"/>
          <w:i/>
          <w:iCs/>
        </w:rPr>
        <w:t>Australia’s Disability Strategy 2021-2031</w:t>
      </w:r>
      <w:r>
        <w:rPr>
          <w:rStyle w:val="normaltextrun"/>
        </w:rPr>
        <w:t xml:space="preserve">, as well as its predecessor, the </w:t>
      </w:r>
      <w:r>
        <w:rPr>
          <w:rStyle w:val="normaltextrun"/>
          <w:i/>
          <w:iCs/>
        </w:rPr>
        <w:t xml:space="preserve">National Disability Strategy </w:t>
      </w:r>
      <w:r w:rsidR="00F66815">
        <w:rPr>
          <w:rStyle w:val="normaltextrun"/>
          <w:i/>
          <w:iCs/>
        </w:rPr>
        <w:t>2010-2020</w:t>
      </w:r>
      <w:r w:rsidR="00F66815">
        <w:rPr>
          <w:rStyle w:val="normaltextrun"/>
        </w:rPr>
        <w:t xml:space="preserve">, but a lack of </w:t>
      </w:r>
      <w:r w:rsidR="00FF4BE0">
        <w:rPr>
          <w:rStyle w:val="normaltextrun"/>
        </w:rPr>
        <w:t xml:space="preserve">investment and follow through means </w:t>
      </w:r>
      <w:r w:rsidR="0013497F">
        <w:rPr>
          <w:rStyle w:val="normaltextrun"/>
        </w:rPr>
        <w:t>the</w:t>
      </w:r>
      <w:r w:rsidR="00FF4BE0">
        <w:rPr>
          <w:rStyle w:val="normaltextrun"/>
        </w:rPr>
        <w:t xml:space="preserve"> </w:t>
      </w:r>
      <w:r w:rsidR="005D1C32">
        <w:rPr>
          <w:rStyle w:val="normaltextrun"/>
        </w:rPr>
        <w:t>goals</w:t>
      </w:r>
      <w:r w:rsidR="00FF4BE0">
        <w:rPr>
          <w:rStyle w:val="normaltextrun"/>
        </w:rPr>
        <w:t xml:space="preserve"> remain largely unfulfilled. </w:t>
      </w:r>
      <w:r w:rsidR="005E6F2E">
        <w:rPr>
          <w:rStyle w:val="normaltextrun"/>
        </w:rPr>
        <w:t xml:space="preserve">A plethora of </w:t>
      </w:r>
      <w:r w:rsidR="00714A19">
        <w:rPr>
          <w:rStyle w:val="normaltextrun"/>
        </w:rPr>
        <w:t xml:space="preserve">associated </w:t>
      </w:r>
      <w:r w:rsidR="005E6F2E">
        <w:rPr>
          <w:rStyle w:val="normaltextrun"/>
        </w:rPr>
        <w:t xml:space="preserve">documents have </w:t>
      </w:r>
      <w:r w:rsidR="00714A19">
        <w:rPr>
          <w:rStyle w:val="normaltextrun"/>
        </w:rPr>
        <w:t xml:space="preserve">also </w:t>
      </w:r>
      <w:r w:rsidR="005E6F2E">
        <w:rPr>
          <w:rStyle w:val="normaltextrun"/>
        </w:rPr>
        <w:t>been produced, but without funding</w:t>
      </w:r>
      <w:r w:rsidR="00714A19">
        <w:rPr>
          <w:rStyle w:val="normaltextrun"/>
        </w:rPr>
        <w:t xml:space="preserve"> or accountability measures</w:t>
      </w:r>
      <w:r w:rsidR="004D01DA">
        <w:rPr>
          <w:rStyle w:val="normaltextrun"/>
        </w:rPr>
        <w:t xml:space="preserve"> they too go </w:t>
      </w:r>
      <w:r w:rsidR="00F37027">
        <w:rPr>
          <w:rStyle w:val="normaltextrun"/>
        </w:rPr>
        <w:t xml:space="preserve">generally </w:t>
      </w:r>
      <w:r w:rsidR="004D01DA">
        <w:rPr>
          <w:rStyle w:val="normaltextrun"/>
        </w:rPr>
        <w:t xml:space="preserve">unheeded. Many of the measures included </w:t>
      </w:r>
      <w:r w:rsidR="00E13EAB">
        <w:rPr>
          <w:rStyle w:val="normaltextrun"/>
        </w:rPr>
        <w:t>in the Outcomes Framework do not have relevant data or, in some cases, the data is very old.</w:t>
      </w:r>
      <w:r w:rsidR="00051984">
        <w:rPr>
          <w:rStyle w:val="normaltextrun"/>
        </w:rPr>
        <w:t xml:space="preserve"> </w:t>
      </w:r>
      <w:r w:rsidR="00580B24">
        <w:rPr>
          <w:rStyle w:val="normaltextrun"/>
        </w:rPr>
        <w:t xml:space="preserve">Other </w:t>
      </w:r>
      <w:r w:rsidR="00BB4DC0">
        <w:rPr>
          <w:rStyle w:val="normaltextrun"/>
        </w:rPr>
        <w:t xml:space="preserve">measures fail to capture meaningful data, for example </w:t>
      </w:r>
      <w:r w:rsidR="00D47231">
        <w:rPr>
          <w:rStyle w:val="normaltextrun"/>
        </w:rPr>
        <w:t>hours</w:t>
      </w:r>
      <w:r w:rsidR="00C9263C">
        <w:rPr>
          <w:rStyle w:val="normaltextrun"/>
        </w:rPr>
        <w:t xml:space="preserve"> spent on ‘social participation’ tells us nothing about </w:t>
      </w:r>
      <w:r w:rsidR="00E265E6">
        <w:rPr>
          <w:rStyle w:val="normaltextrun"/>
        </w:rPr>
        <w:t xml:space="preserve">the </w:t>
      </w:r>
      <w:r w:rsidR="00E265E6" w:rsidRPr="00D47231">
        <w:rPr>
          <w:rStyle w:val="normaltextrun"/>
          <w:i/>
          <w:iCs/>
        </w:rPr>
        <w:t>quality</w:t>
      </w:r>
      <w:r w:rsidR="00E265E6">
        <w:rPr>
          <w:rStyle w:val="normaltextrun"/>
        </w:rPr>
        <w:t xml:space="preserve"> </w:t>
      </w:r>
      <w:r w:rsidR="00EC67A7">
        <w:rPr>
          <w:rStyle w:val="normaltextrun"/>
        </w:rPr>
        <w:t xml:space="preserve">or </w:t>
      </w:r>
      <w:r w:rsidR="00EC67A7" w:rsidRPr="00D47231">
        <w:rPr>
          <w:rStyle w:val="normaltextrun"/>
          <w:i/>
          <w:iCs/>
        </w:rPr>
        <w:t>authenticity</w:t>
      </w:r>
      <w:r w:rsidR="00EC67A7">
        <w:rPr>
          <w:rStyle w:val="normaltextrun"/>
        </w:rPr>
        <w:t xml:space="preserve"> </w:t>
      </w:r>
      <w:r w:rsidR="00E265E6">
        <w:rPr>
          <w:rStyle w:val="normaltextrun"/>
        </w:rPr>
        <w:t>of th</w:t>
      </w:r>
      <w:r w:rsidR="00EC67A7">
        <w:rPr>
          <w:rStyle w:val="normaltextrun"/>
        </w:rPr>
        <w:t>at</w:t>
      </w:r>
      <w:r w:rsidR="00E265E6">
        <w:rPr>
          <w:rStyle w:val="normaltextrun"/>
        </w:rPr>
        <w:t xml:space="preserve"> experience.</w:t>
      </w:r>
      <w:r w:rsidR="00EC67A7">
        <w:rPr>
          <w:rStyle w:val="FootnoteReference"/>
        </w:rPr>
        <w:footnoteReference w:id="5"/>
      </w:r>
      <w:r w:rsidR="00E265E6">
        <w:rPr>
          <w:rStyle w:val="normaltextrun"/>
        </w:rPr>
        <w:t xml:space="preserve"> </w:t>
      </w:r>
      <w:r w:rsidR="00BB4DC0">
        <w:rPr>
          <w:rStyle w:val="normaltextrun"/>
        </w:rPr>
        <w:t xml:space="preserve"> </w:t>
      </w:r>
    </w:p>
    <w:p w14:paraId="73CEB54D" w14:textId="1FEEA83C" w:rsidR="00B97409" w:rsidRDefault="00CB30BB" w:rsidP="00265995">
      <w:pPr>
        <w:spacing w:after="160"/>
        <w:rPr>
          <w:rFonts w:cstheme="minorHAnsi"/>
        </w:rPr>
      </w:pPr>
      <w:r>
        <w:rPr>
          <w:rFonts w:cstheme="minorHAnsi"/>
        </w:rPr>
        <w:t xml:space="preserve">The Federal Government’s response </w:t>
      </w:r>
      <w:r w:rsidR="006123A1">
        <w:rPr>
          <w:rFonts w:cstheme="minorHAnsi"/>
        </w:rPr>
        <w:t xml:space="preserve">to the DRC is an opportunity to </w:t>
      </w:r>
      <w:r w:rsidR="0074047F">
        <w:rPr>
          <w:rFonts w:cstheme="minorHAnsi"/>
        </w:rPr>
        <w:t>invest in real change</w:t>
      </w:r>
      <w:r w:rsidR="00535E0E">
        <w:rPr>
          <w:rFonts w:cstheme="minorHAnsi"/>
        </w:rPr>
        <w:t xml:space="preserve"> that genuinely </w:t>
      </w:r>
      <w:r w:rsidR="00FD4728">
        <w:rPr>
          <w:rFonts w:cstheme="minorHAnsi"/>
        </w:rPr>
        <w:t xml:space="preserve">creates </w:t>
      </w:r>
      <w:r w:rsidR="009F3169">
        <w:rPr>
          <w:rFonts w:cstheme="minorHAnsi"/>
        </w:rPr>
        <w:t>an inclusive society and advances the life chances of people living with disability</w:t>
      </w:r>
      <w:r w:rsidR="0074047F">
        <w:rPr>
          <w:rFonts w:cstheme="minorHAnsi"/>
        </w:rPr>
        <w:t>.</w:t>
      </w:r>
      <w:r w:rsidR="009F3169">
        <w:rPr>
          <w:rFonts w:cstheme="minorHAnsi"/>
        </w:rPr>
        <w:t xml:space="preserve"> </w:t>
      </w:r>
      <w:r w:rsidR="004D0D41">
        <w:rPr>
          <w:rFonts w:cstheme="minorHAnsi"/>
        </w:rPr>
        <w:t xml:space="preserve">Upholding human rights must form the context in which </w:t>
      </w:r>
      <w:r w:rsidR="005453D1">
        <w:rPr>
          <w:rFonts w:cstheme="minorHAnsi"/>
        </w:rPr>
        <w:t>responses are co-designed and implemented. This includes understanding the legac</w:t>
      </w:r>
      <w:r w:rsidR="00905DA7">
        <w:rPr>
          <w:rFonts w:cstheme="minorHAnsi"/>
        </w:rPr>
        <w:t>ies</w:t>
      </w:r>
      <w:r w:rsidR="005453D1">
        <w:rPr>
          <w:rFonts w:cstheme="minorHAnsi"/>
        </w:rPr>
        <w:t xml:space="preserve"> of the past</w:t>
      </w:r>
      <w:r w:rsidR="00AD079F">
        <w:rPr>
          <w:rFonts w:cstheme="minorHAnsi"/>
        </w:rPr>
        <w:t xml:space="preserve"> and how </w:t>
      </w:r>
      <w:r w:rsidR="00905DA7">
        <w:rPr>
          <w:rFonts w:cstheme="minorHAnsi"/>
        </w:rPr>
        <w:t>these impact</w:t>
      </w:r>
      <w:r w:rsidR="00AD079F">
        <w:rPr>
          <w:rFonts w:cstheme="minorHAnsi"/>
        </w:rPr>
        <w:t xml:space="preserve"> on current policies and practices. </w:t>
      </w:r>
      <w:r w:rsidR="00F4317B">
        <w:rPr>
          <w:rFonts w:cstheme="minorHAnsi"/>
        </w:rPr>
        <w:t>Equally</w:t>
      </w:r>
      <w:r w:rsidR="00AD079F">
        <w:rPr>
          <w:rFonts w:cstheme="minorHAnsi"/>
        </w:rPr>
        <w:t xml:space="preserve">, it must involve </w:t>
      </w:r>
      <w:r w:rsidR="00905DA7">
        <w:rPr>
          <w:rFonts w:cstheme="minorHAnsi"/>
        </w:rPr>
        <w:t xml:space="preserve">genuine engagement with contemporary </w:t>
      </w:r>
      <w:r w:rsidR="00600452">
        <w:rPr>
          <w:rFonts w:cstheme="minorHAnsi"/>
        </w:rPr>
        <w:t xml:space="preserve">perspectives and </w:t>
      </w:r>
      <w:r w:rsidR="00905DA7">
        <w:rPr>
          <w:rFonts w:cstheme="minorHAnsi"/>
        </w:rPr>
        <w:t>approaches</w:t>
      </w:r>
      <w:r w:rsidR="00600452">
        <w:rPr>
          <w:rFonts w:cstheme="minorHAnsi"/>
        </w:rPr>
        <w:t xml:space="preserve">. </w:t>
      </w:r>
      <w:r w:rsidR="005A04AE">
        <w:rPr>
          <w:rFonts w:cstheme="minorHAnsi"/>
        </w:rPr>
        <w:t>Below</w:t>
      </w:r>
      <w:r w:rsidR="00C14694">
        <w:rPr>
          <w:rFonts w:cstheme="minorHAnsi"/>
        </w:rPr>
        <w:t xml:space="preserve">, we step through elements of the broader context to highlight </w:t>
      </w:r>
      <w:r w:rsidR="00AA6024">
        <w:rPr>
          <w:rFonts w:cstheme="minorHAnsi"/>
        </w:rPr>
        <w:t>factor</w:t>
      </w:r>
      <w:r w:rsidR="00D438D2">
        <w:rPr>
          <w:rFonts w:cstheme="minorHAnsi"/>
        </w:rPr>
        <w:t>s</w:t>
      </w:r>
      <w:r w:rsidR="00C65946">
        <w:rPr>
          <w:rFonts w:cstheme="minorHAnsi"/>
        </w:rPr>
        <w:t xml:space="preserve"> that we believe </w:t>
      </w:r>
      <w:r w:rsidR="00AD07B1">
        <w:rPr>
          <w:rFonts w:cstheme="minorHAnsi"/>
        </w:rPr>
        <w:t>are central to considerations of h</w:t>
      </w:r>
      <w:r w:rsidR="001F3D3B">
        <w:rPr>
          <w:rFonts w:cstheme="minorHAnsi"/>
        </w:rPr>
        <w:t xml:space="preserve">ow to best respond to the DRC’s recommendations. </w:t>
      </w:r>
      <w:r w:rsidR="00905DA7">
        <w:rPr>
          <w:rFonts w:cstheme="minorHAnsi"/>
        </w:rPr>
        <w:t xml:space="preserve"> </w:t>
      </w:r>
    </w:p>
    <w:p w14:paraId="6060C57B" w14:textId="26604758" w:rsidR="00AA6024" w:rsidRPr="00CD3942" w:rsidRDefault="00AA6024" w:rsidP="00265995">
      <w:pPr>
        <w:spacing w:after="160"/>
        <w:rPr>
          <w:rFonts w:cstheme="minorHAnsi"/>
        </w:rPr>
      </w:pPr>
      <w:bookmarkStart w:id="9" w:name="_Hlk158392888"/>
      <w:r w:rsidRPr="00AE6DED">
        <w:rPr>
          <w:rStyle w:val="Heading4Char"/>
          <w:rFonts w:ascii="Calibri" w:eastAsia="Calibri" w:hAnsi="Calibri" w:cs="Calibri"/>
        </w:rPr>
        <w:t xml:space="preserve">Recommendation </w:t>
      </w:r>
      <w:r>
        <w:rPr>
          <w:rStyle w:val="Heading4Char"/>
          <w:rFonts w:ascii="Calibri" w:eastAsia="Calibri" w:hAnsi="Calibri" w:cs="Calibri"/>
        </w:rPr>
        <w:t>3</w:t>
      </w:r>
      <w:r w:rsidRPr="00AE6DED">
        <w:rPr>
          <w:rStyle w:val="Heading4Char"/>
          <w:rFonts w:ascii="Calibri" w:eastAsia="Calibri" w:hAnsi="Calibri" w:cs="Calibri"/>
        </w:rPr>
        <w:t>:</w:t>
      </w:r>
      <w:r w:rsidRPr="00AE6DED">
        <w:rPr>
          <w:rFonts w:ascii="Calibri" w:eastAsia="Calibri" w:hAnsi="Calibri" w:cs="Calibri"/>
          <w:b/>
        </w:rPr>
        <w:t xml:space="preserve"> </w:t>
      </w:r>
      <w:r w:rsidR="00B12229">
        <w:rPr>
          <w:rFonts w:ascii="Calibri" w:eastAsia="Calibri" w:hAnsi="Calibri" w:cs="Calibri"/>
          <w:b/>
        </w:rPr>
        <w:t>In responding to the Disability Royal Commission’s recommendations, t</w:t>
      </w:r>
      <w:r w:rsidRPr="00AE6DED">
        <w:rPr>
          <w:rFonts w:ascii="Calibri" w:eastAsia="Calibri" w:hAnsi="Calibri" w:cs="Calibri"/>
          <w:b/>
        </w:rPr>
        <w:t>he Federal Government</w:t>
      </w:r>
      <w:r>
        <w:rPr>
          <w:rFonts w:ascii="Calibri" w:eastAsia="Calibri" w:hAnsi="Calibri" w:cs="Calibri"/>
          <w:b/>
        </w:rPr>
        <w:t>, D</w:t>
      </w:r>
      <w:r w:rsidR="00B12229">
        <w:rPr>
          <w:rFonts w:ascii="Calibri" w:eastAsia="Calibri" w:hAnsi="Calibri" w:cs="Calibri"/>
          <w:b/>
        </w:rPr>
        <w:t xml:space="preserve">epartment of Social </w:t>
      </w:r>
      <w:r>
        <w:rPr>
          <w:rFonts w:ascii="Calibri" w:eastAsia="Calibri" w:hAnsi="Calibri" w:cs="Calibri"/>
          <w:b/>
        </w:rPr>
        <w:t>S</w:t>
      </w:r>
      <w:r w:rsidR="00B12229">
        <w:rPr>
          <w:rFonts w:ascii="Calibri" w:eastAsia="Calibri" w:hAnsi="Calibri" w:cs="Calibri"/>
          <w:b/>
        </w:rPr>
        <w:t>ervices</w:t>
      </w:r>
      <w:r>
        <w:rPr>
          <w:rFonts w:ascii="Calibri" w:eastAsia="Calibri" w:hAnsi="Calibri" w:cs="Calibri"/>
          <w:b/>
        </w:rPr>
        <w:t xml:space="preserve">, and </w:t>
      </w:r>
      <w:r w:rsidRPr="00E466DC">
        <w:rPr>
          <w:rFonts w:ascii="Calibri" w:eastAsia="Calibri" w:hAnsi="Calibri" w:cs="Calibri"/>
          <w:b/>
        </w:rPr>
        <w:t>Commonwealth Disability Royal Commission Taskforce should</w:t>
      </w:r>
      <w:r>
        <w:rPr>
          <w:rFonts w:ascii="Calibri" w:eastAsia="Calibri" w:hAnsi="Calibri" w:cs="Calibri"/>
          <w:b/>
        </w:rPr>
        <w:t xml:space="preserve"> ensure that Australia’s obligations under the </w:t>
      </w:r>
      <w:r w:rsidR="00CD3942" w:rsidRPr="00CD3942">
        <w:rPr>
          <w:rFonts w:ascii="Calibri" w:eastAsia="Calibri" w:hAnsi="Calibri" w:cs="Calibri"/>
          <w:b/>
        </w:rPr>
        <w:t>United Nations Convention on the Rights of Pe</w:t>
      </w:r>
      <w:r w:rsidR="00C66F1E">
        <w:rPr>
          <w:rFonts w:ascii="Calibri" w:eastAsia="Calibri" w:hAnsi="Calibri" w:cs="Calibri"/>
          <w:b/>
        </w:rPr>
        <w:t>rsons</w:t>
      </w:r>
      <w:r w:rsidR="00CD3942" w:rsidRPr="00CD3942">
        <w:rPr>
          <w:rFonts w:ascii="Calibri" w:eastAsia="Calibri" w:hAnsi="Calibri" w:cs="Calibri"/>
          <w:b/>
        </w:rPr>
        <w:t xml:space="preserve"> with Disabilit</w:t>
      </w:r>
      <w:r w:rsidR="00B83E4D">
        <w:rPr>
          <w:rFonts w:ascii="Calibri" w:eastAsia="Calibri" w:hAnsi="Calibri" w:cs="Calibri"/>
          <w:b/>
        </w:rPr>
        <w:t>ies</w:t>
      </w:r>
      <w:r w:rsidR="00CD3942" w:rsidRPr="00CD3942">
        <w:rPr>
          <w:rFonts w:ascii="Calibri" w:eastAsia="Calibri" w:hAnsi="Calibri" w:cs="Calibri"/>
          <w:b/>
        </w:rPr>
        <w:t xml:space="preserve"> (UNCRPD)</w:t>
      </w:r>
      <w:r w:rsidR="00CD3942">
        <w:rPr>
          <w:rFonts w:ascii="Calibri" w:eastAsia="Calibri" w:hAnsi="Calibri" w:cs="Calibri"/>
          <w:b/>
        </w:rPr>
        <w:t xml:space="preserve">, as well as legislative requirements and the commitments of all tiers of government made in </w:t>
      </w:r>
      <w:r w:rsidR="00CD3942">
        <w:rPr>
          <w:rFonts w:ascii="Calibri" w:eastAsia="Calibri" w:hAnsi="Calibri" w:cs="Calibri"/>
          <w:b/>
          <w:i/>
          <w:iCs/>
        </w:rPr>
        <w:t>Australia’s Disability Strategy 20</w:t>
      </w:r>
      <w:r w:rsidR="00B83E4D">
        <w:rPr>
          <w:rFonts w:ascii="Calibri" w:eastAsia="Calibri" w:hAnsi="Calibri" w:cs="Calibri"/>
          <w:b/>
          <w:i/>
          <w:iCs/>
        </w:rPr>
        <w:t>21</w:t>
      </w:r>
      <w:r w:rsidR="00CD3942">
        <w:rPr>
          <w:rFonts w:ascii="Calibri" w:eastAsia="Calibri" w:hAnsi="Calibri" w:cs="Calibri"/>
          <w:b/>
          <w:i/>
          <w:iCs/>
        </w:rPr>
        <w:t>-2031</w:t>
      </w:r>
      <w:r w:rsidR="00C66F1E">
        <w:rPr>
          <w:rFonts w:ascii="Calibri" w:eastAsia="Calibri" w:hAnsi="Calibri" w:cs="Calibri"/>
          <w:b/>
        </w:rPr>
        <w:t>,</w:t>
      </w:r>
      <w:r w:rsidR="00CD3942">
        <w:rPr>
          <w:rFonts w:ascii="Calibri" w:eastAsia="Calibri" w:hAnsi="Calibri" w:cs="Calibri"/>
          <w:b/>
          <w:i/>
          <w:iCs/>
        </w:rPr>
        <w:t xml:space="preserve"> </w:t>
      </w:r>
      <w:r w:rsidR="00CD3942">
        <w:rPr>
          <w:rFonts w:ascii="Calibri" w:eastAsia="Calibri" w:hAnsi="Calibri" w:cs="Calibri"/>
          <w:b/>
        </w:rPr>
        <w:t xml:space="preserve">are </w:t>
      </w:r>
      <w:r w:rsidR="000C74CE">
        <w:rPr>
          <w:rFonts w:ascii="Calibri" w:eastAsia="Calibri" w:hAnsi="Calibri" w:cs="Calibri"/>
          <w:b/>
        </w:rPr>
        <w:t>fulfilled and fully realised in the lives of Australians living with disability. This includes</w:t>
      </w:r>
      <w:r w:rsidR="0058346B">
        <w:rPr>
          <w:rFonts w:ascii="Calibri" w:eastAsia="Calibri" w:hAnsi="Calibri" w:cs="Calibri"/>
          <w:b/>
        </w:rPr>
        <w:t xml:space="preserve"> appropriate investment in actions to deliver </w:t>
      </w:r>
      <w:r w:rsidR="00875390">
        <w:rPr>
          <w:rFonts w:ascii="Calibri" w:eastAsia="Calibri" w:hAnsi="Calibri" w:cs="Calibri"/>
          <w:b/>
        </w:rPr>
        <w:t xml:space="preserve">outcomes and </w:t>
      </w:r>
      <w:r w:rsidR="002B22FB">
        <w:rPr>
          <w:rFonts w:ascii="Calibri" w:eastAsia="Calibri" w:hAnsi="Calibri" w:cs="Calibri"/>
          <w:b/>
        </w:rPr>
        <w:t xml:space="preserve">the establishment </w:t>
      </w:r>
      <w:r w:rsidR="00514474">
        <w:rPr>
          <w:rFonts w:ascii="Calibri" w:eastAsia="Calibri" w:hAnsi="Calibri" w:cs="Calibri"/>
          <w:b/>
        </w:rPr>
        <w:t xml:space="preserve">of </w:t>
      </w:r>
      <w:r w:rsidR="00875390">
        <w:rPr>
          <w:rFonts w:ascii="Calibri" w:eastAsia="Calibri" w:hAnsi="Calibri" w:cs="Calibri"/>
          <w:b/>
        </w:rPr>
        <w:t>accountability mechanism</w:t>
      </w:r>
      <w:r w:rsidR="002B22FB">
        <w:rPr>
          <w:rFonts w:ascii="Calibri" w:eastAsia="Calibri" w:hAnsi="Calibri" w:cs="Calibri"/>
          <w:b/>
        </w:rPr>
        <w:t>s</w:t>
      </w:r>
      <w:r w:rsidR="00875390">
        <w:rPr>
          <w:rFonts w:ascii="Calibri" w:eastAsia="Calibri" w:hAnsi="Calibri" w:cs="Calibri"/>
          <w:b/>
        </w:rPr>
        <w:t xml:space="preserve"> to ensure change occurs.</w:t>
      </w:r>
    </w:p>
    <w:p w14:paraId="3A0E475C" w14:textId="7CC2FB1A" w:rsidR="003513F1" w:rsidRDefault="00927FE4" w:rsidP="00761062">
      <w:pPr>
        <w:pStyle w:val="Heading2"/>
        <w:spacing w:after="160" w:line="360" w:lineRule="auto"/>
        <w:ind w:hanging="573"/>
      </w:pPr>
      <w:bookmarkStart w:id="10" w:name="_Toc158393358"/>
      <w:bookmarkEnd w:id="9"/>
      <w:r>
        <w:lastRenderedPageBreak/>
        <w:t xml:space="preserve">Context of </w:t>
      </w:r>
      <w:r w:rsidR="00C31DAF" w:rsidRPr="00013B3F">
        <w:t>institutional</w:t>
      </w:r>
      <w:r w:rsidR="00DC0BA4">
        <w:t xml:space="preserve"> legacy</w:t>
      </w:r>
      <w:r w:rsidR="00C31DAF">
        <w:t xml:space="preserve"> in Australia</w:t>
      </w:r>
      <w:bookmarkEnd w:id="10"/>
    </w:p>
    <w:p w14:paraId="2CA387C0" w14:textId="5FE196EA" w:rsidR="00F5270E" w:rsidRDefault="002367A4" w:rsidP="00B0213A">
      <w:pPr>
        <w:spacing w:after="160"/>
        <w:rPr>
          <w:rFonts w:ascii="Calibri" w:eastAsia="Calibri" w:hAnsi="Calibri" w:cs="Calibri"/>
          <w:color w:val="000000" w:themeColor="text1"/>
        </w:rPr>
      </w:pPr>
      <w:r>
        <w:rPr>
          <w:rFonts w:ascii="Calibri" w:eastAsia="Calibri" w:hAnsi="Calibri" w:cs="Calibri"/>
          <w:color w:val="000000" w:themeColor="text1"/>
        </w:rPr>
        <w:t xml:space="preserve">It is essential that </w:t>
      </w:r>
      <w:r w:rsidR="00ED134F">
        <w:rPr>
          <w:rFonts w:ascii="Calibri" w:eastAsia="Calibri" w:hAnsi="Calibri" w:cs="Calibri"/>
          <w:color w:val="000000" w:themeColor="text1"/>
        </w:rPr>
        <w:t xml:space="preserve">everyone involved in deliberations about </w:t>
      </w:r>
      <w:r w:rsidR="005E1810">
        <w:rPr>
          <w:rFonts w:ascii="Calibri" w:eastAsia="Calibri" w:hAnsi="Calibri" w:cs="Calibri"/>
          <w:color w:val="000000" w:themeColor="text1"/>
        </w:rPr>
        <w:t>responses to the DRC’s recommendations develop</w:t>
      </w:r>
      <w:r w:rsidR="00EB73B3">
        <w:rPr>
          <w:rFonts w:ascii="Calibri" w:eastAsia="Calibri" w:hAnsi="Calibri" w:cs="Calibri"/>
          <w:color w:val="000000" w:themeColor="text1"/>
        </w:rPr>
        <w:t>s</w:t>
      </w:r>
      <w:r w:rsidR="005E1810">
        <w:rPr>
          <w:rFonts w:ascii="Calibri" w:eastAsia="Calibri" w:hAnsi="Calibri" w:cs="Calibri"/>
          <w:color w:val="000000" w:themeColor="text1"/>
        </w:rPr>
        <w:t xml:space="preserve"> a clear </w:t>
      </w:r>
      <w:r w:rsidR="00EB73B3">
        <w:rPr>
          <w:rFonts w:ascii="Calibri" w:eastAsia="Calibri" w:hAnsi="Calibri" w:cs="Calibri"/>
          <w:color w:val="000000" w:themeColor="text1"/>
        </w:rPr>
        <w:t xml:space="preserve">well-informed </w:t>
      </w:r>
      <w:r w:rsidR="005E1810">
        <w:rPr>
          <w:rFonts w:ascii="Calibri" w:eastAsia="Calibri" w:hAnsi="Calibri" w:cs="Calibri"/>
          <w:color w:val="000000" w:themeColor="text1"/>
        </w:rPr>
        <w:t xml:space="preserve">understanding of </w:t>
      </w:r>
      <w:r w:rsidR="00EB73B3">
        <w:rPr>
          <w:rFonts w:ascii="Calibri" w:eastAsia="Calibri" w:hAnsi="Calibri" w:cs="Calibri"/>
          <w:color w:val="000000" w:themeColor="text1"/>
        </w:rPr>
        <w:t>how the policies and practices</w:t>
      </w:r>
      <w:r w:rsidR="00FA3836">
        <w:rPr>
          <w:rFonts w:ascii="Calibri" w:eastAsia="Calibri" w:hAnsi="Calibri" w:cs="Calibri"/>
          <w:color w:val="000000" w:themeColor="text1"/>
        </w:rPr>
        <w:t xml:space="preserve"> addressed in the Final Report</w:t>
      </w:r>
      <w:r w:rsidR="00EB73B3">
        <w:rPr>
          <w:rFonts w:ascii="Calibri" w:eastAsia="Calibri" w:hAnsi="Calibri" w:cs="Calibri"/>
          <w:color w:val="000000" w:themeColor="text1"/>
        </w:rPr>
        <w:t xml:space="preserve"> came </w:t>
      </w:r>
      <w:r w:rsidR="006E5367">
        <w:rPr>
          <w:rFonts w:ascii="Calibri" w:eastAsia="Calibri" w:hAnsi="Calibri" w:cs="Calibri"/>
          <w:color w:val="000000" w:themeColor="text1"/>
        </w:rPr>
        <w:t>about</w:t>
      </w:r>
      <w:r w:rsidR="004C38F5">
        <w:rPr>
          <w:rFonts w:ascii="Calibri" w:eastAsia="Calibri" w:hAnsi="Calibri" w:cs="Calibri"/>
          <w:color w:val="000000" w:themeColor="text1"/>
        </w:rPr>
        <w:t xml:space="preserve"> and </w:t>
      </w:r>
      <w:r w:rsidR="00685188">
        <w:rPr>
          <w:rFonts w:ascii="Calibri" w:eastAsia="Calibri" w:hAnsi="Calibri" w:cs="Calibri"/>
          <w:color w:val="000000" w:themeColor="text1"/>
        </w:rPr>
        <w:t xml:space="preserve">rejects </w:t>
      </w:r>
      <w:r w:rsidR="00F42670">
        <w:rPr>
          <w:rFonts w:ascii="Calibri" w:eastAsia="Calibri" w:hAnsi="Calibri" w:cs="Calibri"/>
          <w:color w:val="000000" w:themeColor="text1"/>
        </w:rPr>
        <w:t xml:space="preserve">outdated tropes </w:t>
      </w:r>
      <w:r w:rsidR="00157B73">
        <w:rPr>
          <w:rFonts w:ascii="Calibri" w:eastAsia="Calibri" w:hAnsi="Calibri" w:cs="Calibri"/>
          <w:color w:val="000000" w:themeColor="text1"/>
        </w:rPr>
        <w:t>about</w:t>
      </w:r>
      <w:r w:rsidR="004777E2">
        <w:rPr>
          <w:rFonts w:ascii="Calibri" w:eastAsia="Calibri" w:hAnsi="Calibri" w:cs="Calibri"/>
          <w:color w:val="000000" w:themeColor="text1"/>
        </w:rPr>
        <w:t xml:space="preserve"> disability </w:t>
      </w:r>
      <w:r w:rsidR="00F42670">
        <w:rPr>
          <w:rFonts w:ascii="Calibri" w:eastAsia="Calibri" w:hAnsi="Calibri" w:cs="Calibri"/>
          <w:color w:val="000000" w:themeColor="text1"/>
        </w:rPr>
        <w:t xml:space="preserve">and </w:t>
      </w:r>
      <w:r w:rsidR="00F15495">
        <w:rPr>
          <w:rFonts w:ascii="Calibri" w:eastAsia="Calibri" w:hAnsi="Calibri" w:cs="Calibri"/>
          <w:color w:val="000000" w:themeColor="text1"/>
        </w:rPr>
        <w:t>baseless</w:t>
      </w:r>
      <w:r w:rsidR="00403B80">
        <w:rPr>
          <w:rFonts w:ascii="Calibri" w:eastAsia="Calibri" w:hAnsi="Calibri" w:cs="Calibri"/>
          <w:color w:val="000000" w:themeColor="text1"/>
        </w:rPr>
        <w:t xml:space="preserve"> assertions </w:t>
      </w:r>
      <w:r w:rsidR="00362086">
        <w:rPr>
          <w:rFonts w:ascii="Calibri" w:eastAsia="Calibri" w:hAnsi="Calibri" w:cs="Calibri"/>
          <w:color w:val="000000" w:themeColor="text1"/>
        </w:rPr>
        <w:t>regarding</w:t>
      </w:r>
      <w:r w:rsidR="00F42670">
        <w:rPr>
          <w:rFonts w:ascii="Calibri" w:eastAsia="Calibri" w:hAnsi="Calibri" w:cs="Calibri"/>
          <w:color w:val="000000" w:themeColor="text1"/>
        </w:rPr>
        <w:t xml:space="preserve"> </w:t>
      </w:r>
      <w:r w:rsidR="0024194B">
        <w:rPr>
          <w:rFonts w:ascii="Calibri" w:eastAsia="Calibri" w:hAnsi="Calibri" w:cs="Calibri"/>
          <w:color w:val="000000" w:themeColor="text1"/>
        </w:rPr>
        <w:t xml:space="preserve">‘choice’ </w:t>
      </w:r>
      <w:r w:rsidR="00362086">
        <w:rPr>
          <w:rFonts w:ascii="Calibri" w:eastAsia="Calibri" w:hAnsi="Calibri" w:cs="Calibri"/>
          <w:color w:val="000000" w:themeColor="text1"/>
        </w:rPr>
        <w:t>or</w:t>
      </w:r>
      <w:r w:rsidR="0024194B">
        <w:rPr>
          <w:rFonts w:ascii="Calibri" w:eastAsia="Calibri" w:hAnsi="Calibri" w:cs="Calibri"/>
          <w:color w:val="000000" w:themeColor="text1"/>
        </w:rPr>
        <w:t xml:space="preserve"> ‘</w:t>
      </w:r>
      <w:r w:rsidR="00F15495">
        <w:rPr>
          <w:rFonts w:ascii="Calibri" w:eastAsia="Calibri" w:hAnsi="Calibri" w:cs="Calibri"/>
          <w:color w:val="000000" w:themeColor="text1"/>
        </w:rPr>
        <w:t xml:space="preserve">best </w:t>
      </w:r>
      <w:proofErr w:type="gramStart"/>
      <w:r w:rsidR="00F15495">
        <w:rPr>
          <w:rFonts w:ascii="Calibri" w:eastAsia="Calibri" w:hAnsi="Calibri" w:cs="Calibri"/>
          <w:color w:val="000000" w:themeColor="text1"/>
        </w:rPr>
        <w:t>interests</w:t>
      </w:r>
      <w:r w:rsidR="00FE343F">
        <w:rPr>
          <w:rFonts w:ascii="Calibri" w:eastAsia="Calibri" w:hAnsi="Calibri" w:cs="Calibri"/>
          <w:color w:val="000000" w:themeColor="text1"/>
        </w:rPr>
        <w:t>’</w:t>
      </w:r>
      <w:proofErr w:type="gramEnd"/>
      <w:r w:rsidR="00FA3836">
        <w:rPr>
          <w:rFonts w:ascii="Calibri" w:eastAsia="Calibri" w:hAnsi="Calibri" w:cs="Calibri"/>
          <w:color w:val="000000" w:themeColor="text1"/>
        </w:rPr>
        <w:t xml:space="preserve">. </w:t>
      </w:r>
      <w:r w:rsidR="00E05F12">
        <w:rPr>
          <w:rFonts w:ascii="Calibri" w:eastAsia="Calibri" w:hAnsi="Calibri" w:cs="Calibri"/>
          <w:color w:val="000000" w:themeColor="text1"/>
        </w:rPr>
        <w:t xml:space="preserve">Current policies and practices of segregation have their roots </w:t>
      </w:r>
      <w:r w:rsidR="00A3144C">
        <w:rPr>
          <w:rFonts w:ascii="Calibri" w:eastAsia="Calibri" w:hAnsi="Calibri" w:cs="Calibri"/>
          <w:color w:val="000000" w:themeColor="text1"/>
        </w:rPr>
        <w:t xml:space="preserve">in </w:t>
      </w:r>
      <w:r w:rsidR="00FF675A">
        <w:rPr>
          <w:rFonts w:ascii="Calibri" w:eastAsia="Calibri" w:hAnsi="Calibri" w:cs="Calibri"/>
          <w:color w:val="000000" w:themeColor="text1"/>
        </w:rPr>
        <w:t>Australia’s history of institutionalising people living with disability</w:t>
      </w:r>
      <w:r w:rsidR="00043D8F">
        <w:rPr>
          <w:rFonts w:ascii="Calibri" w:eastAsia="Calibri" w:hAnsi="Calibri" w:cs="Calibri"/>
          <w:color w:val="000000" w:themeColor="text1"/>
        </w:rPr>
        <w:t xml:space="preserve">, which saw many </w:t>
      </w:r>
      <w:r w:rsidR="0094211E">
        <w:rPr>
          <w:rFonts w:ascii="Calibri" w:eastAsia="Calibri" w:hAnsi="Calibri" w:cs="Calibri"/>
          <w:color w:val="000000" w:themeColor="text1"/>
        </w:rPr>
        <w:t xml:space="preserve">people </w:t>
      </w:r>
      <w:r w:rsidR="00043D8F">
        <w:rPr>
          <w:rFonts w:ascii="Calibri" w:eastAsia="Calibri" w:hAnsi="Calibri" w:cs="Calibri"/>
          <w:color w:val="000000" w:themeColor="text1"/>
        </w:rPr>
        <w:t>shut away from community in appalling conditions</w:t>
      </w:r>
      <w:r w:rsidR="00FF675A">
        <w:rPr>
          <w:rFonts w:ascii="Calibri" w:eastAsia="Calibri" w:hAnsi="Calibri" w:cs="Calibri"/>
          <w:color w:val="000000" w:themeColor="text1"/>
        </w:rPr>
        <w:t xml:space="preserve">. </w:t>
      </w:r>
      <w:r w:rsidR="005F7EC7">
        <w:rPr>
          <w:rFonts w:ascii="Calibri" w:eastAsia="Calibri" w:hAnsi="Calibri" w:cs="Calibri"/>
          <w:color w:val="000000" w:themeColor="text1"/>
        </w:rPr>
        <w:t>T</w:t>
      </w:r>
      <w:r w:rsidR="0077169F">
        <w:rPr>
          <w:rFonts w:ascii="Calibri" w:eastAsia="Calibri" w:hAnsi="Calibri" w:cs="Calibri"/>
          <w:color w:val="000000" w:themeColor="text1"/>
        </w:rPr>
        <w:t xml:space="preserve">he rise of </w:t>
      </w:r>
      <w:r w:rsidR="0003514A">
        <w:rPr>
          <w:rFonts w:ascii="Calibri" w:eastAsia="Calibri" w:hAnsi="Calibri" w:cs="Calibri"/>
          <w:color w:val="000000" w:themeColor="text1"/>
        </w:rPr>
        <w:t xml:space="preserve">industrialisation and </w:t>
      </w:r>
      <w:r w:rsidR="0077169F">
        <w:rPr>
          <w:rFonts w:ascii="Calibri" w:eastAsia="Calibri" w:hAnsi="Calibri" w:cs="Calibri"/>
          <w:color w:val="000000" w:themeColor="text1"/>
        </w:rPr>
        <w:t xml:space="preserve">the prominence of </w:t>
      </w:r>
      <w:r w:rsidR="00363D0A">
        <w:rPr>
          <w:rFonts w:ascii="Calibri" w:eastAsia="Calibri" w:hAnsi="Calibri" w:cs="Calibri"/>
          <w:color w:val="000000" w:themeColor="text1"/>
        </w:rPr>
        <w:t xml:space="preserve">the </w:t>
      </w:r>
      <w:r w:rsidR="0077169F">
        <w:rPr>
          <w:rFonts w:ascii="Calibri" w:eastAsia="Calibri" w:hAnsi="Calibri" w:cs="Calibri"/>
          <w:color w:val="000000" w:themeColor="text1"/>
        </w:rPr>
        <w:t>science and medical fields</w:t>
      </w:r>
      <w:r w:rsidR="005F7EC7">
        <w:rPr>
          <w:rFonts w:ascii="Calibri" w:eastAsia="Calibri" w:hAnsi="Calibri" w:cs="Calibri"/>
          <w:color w:val="000000" w:themeColor="text1"/>
        </w:rPr>
        <w:t xml:space="preserve"> </w:t>
      </w:r>
      <w:r w:rsidR="002E178B">
        <w:rPr>
          <w:rFonts w:ascii="Calibri" w:eastAsia="Calibri" w:hAnsi="Calibri" w:cs="Calibri"/>
          <w:color w:val="000000" w:themeColor="text1"/>
        </w:rPr>
        <w:t>reinforced</w:t>
      </w:r>
      <w:r w:rsidR="005F7EC7">
        <w:rPr>
          <w:rFonts w:ascii="Calibri" w:eastAsia="Calibri" w:hAnsi="Calibri" w:cs="Calibri"/>
          <w:color w:val="000000" w:themeColor="text1"/>
        </w:rPr>
        <w:t xml:space="preserve"> </w:t>
      </w:r>
      <w:r w:rsidR="00E11E60">
        <w:rPr>
          <w:rFonts w:ascii="Calibri" w:eastAsia="Calibri" w:hAnsi="Calibri" w:cs="Calibri"/>
          <w:color w:val="000000" w:themeColor="text1"/>
        </w:rPr>
        <w:t>institutionalisation</w:t>
      </w:r>
      <w:r w:rsidR="002E178B">
        <w:rPr>
          <w:rFonts w:ascii="Calibri" w:eastAsia="Calibri" w:hAnsi="Calibri" w:cs="Calibri"/>
          <w:color w:val="000000" w:themeColor="text1"/>
        </w:rPr>
        <w:t xml:space="preserve"> approaches</w:t>
      </w:r>
      <w:r w:rsidR="0077169F">
        <w:rPr>
          <w:rFonts w:ascii="Calibri" w:eastAsia="Calibri" w:hAnsi="Calibri" w:cs="Calibri"/>
          <w:color w:val="000000" w:themeColor="text1"/>
        </w:rPr>
        <w:t>.</w:t>
      </w:r>
      <w:r w:rsidR="002E178B">
        <w:rPr>
          <w:rFonts w:ascii="Calibri" w:eastAsia="Calibri" w:hAnsi="Calibri" w:cs="Calibri"/>
          <w:color w:val="000000" w:themeColor="text1"/>
        </w:rPr>
        <w:t xml:space="preserve"> Doctors and other m</w:t>
      </w:r>
      <w:r w:rsidR="0045084B">
        <w:rPr>
          <w:rFonts w:ascii="Calibri" w:eastAsia="Calibri" w:hAnsi="Calibri" w:cs="Calibri"/>
          <w:color w:val="000000" w:themeColor="text1"/>
        </w:rPr>
        <w:t xml:space="preserve">edical professionals were </w:t>
      </w:r>
      <w:r w:rsidR="00F5270E">
        <w:rPr>
          <w:rFonts w:ascii="Calibri" w:eastAsia="Calibri" w:hAnsi="Calibri" w:cs="Calibri"/>
          <w:color w:val="000000" w:themeColor="text1"/>
        </w:rPr>
        <w:t>viewed</w:t>
      </w:r>
      <w:r w:rsidR="0045084B">
        <w:rPr>
          <w:rFonts w:ascii="Calibri" w:eastAsia="Calibri" w:hAnsi="Calibri" w:cs="Calibri"/>
          <w:color w:val="000000" w:themeColor="text1"/>
        </w:rPr>
        <w:t xml:space="preserve"> as experts</w:t>
      </w:r>
      <w:r w:rsidR="00F5270E">
        <w:rPr>
          <w:rFonts w:ascii="Calibri" w:eastAsia="Calibri" w:hAnsi="Calibri" w:cs="Calibri"/>
          <w:color w:val="000000" w:themeColor="text1"/>
        </w:rPr>
        <w:t xml:space="preserve"> </w:t>
      </w:r>
      <w:r w:rsidR="0045084B">
        <w:rPr>
          <w:rFonts w:ascii="Calibri" w:eastAsia="Calibri" w:hAnsi="Calibri" w:cs="Calibri"/>
          <w:color w:val="000000" w:themeColor="text1"/>
        </w:rPr>
        <w:t xml:space="preserve">and </w:t>
      </w:r>
      <w:r w:rsidR="001F36B6">
        <w:rPr>
          <w:rFonts w:ascii="Calibri" w:eastAsia="Calibri" w:hAnsi="Calibri" w:cs="Calibri"/>
          <w:color w:val="000000" w:themeColor="text1"/>
        </w:rPr>
        <w:t>from a medical perspective</w:t>
      </w:r>
      <w:r w:rsidR="0077169F">
        <w:rPr>
          <w:rFonts w:ascii="Calibri" w:eastAsia="Calibri" w:hAnsi="Calibri" w:cs="Calibri"/>
          <w:color w:val="000000" w:themeColor="text1"/>
        </w:rPr>
        <w:t xml:space="preserve"> t</w:t>
      </w:r>
      <w:r w:rsidR="00042B18">
        <w:rPr>
          <w:rFonts w:ascii="Calibri" w:eastAsia="Calibri" w:hAnsi="Calibri" w:cs="Calibri"/>
          <w:color w:val="000000" w:themeColor="text1"/>
        </w:rPr>
        <w:t>he</w:t>
      </w:r>
      <w:r w:rsidR="00810F55">
        <w:rPr>
          <w:rFonts w:ascii="Calibri" w:eastAsia="Calibri" w:hAnsi="Calibri" w:cs="Calibri"/>
          <w:color w:val="000000" w:themeColor="text1"/>
        </w:rPr>
        <w:t xml:space="preserve"> ‘disabled body’ </w:t>
      </w:r>
      <w:r w:rsidR="001F36B6">
        <w:rPr>
          <w:rFonts w:ascii="Calibri" w:eastAsia="Calibri" w:hAnsi="Calibri" w:cs="Calibri"/>
          <w:color w:val="000000" w:themeColor="text1"/>
        </w:rPr>
        <w:t>w</w:t>
      </w:r>
      <w:r w:rsidR="00810F55">
        <w:rPr>
          <w:rFonts w:ascii="Calibri" w:eastAsia="Calibri" w:hAnsi="Calibri" w:cs="Calibri"/>
          <w:color w:val="000000" w:themeColor="text1"/>
        </w:rPr>
        <w:t xml:space="preserve">as </w:t>
      </w:r>
      <w:r w:rsidR="00F5270E">
        <w:rPr>
          <w:rFonts w:ascii="Calibri" w:eastAsia="Calibri" w:hAnsi="Calibri" w:cs="Calibri"/>
          <w:color w:val="000000" w:themeColor="text1"/>
        </w:rPr>
        <w:t xml:space="preserve">considered </w:t>
      </w:r>
      <w:r w:rsidR="00810F55">
        <w:rPr>
          <w:rFonts w:ascii="Calibri" w:eastAsia="Calibri" w:hAnsi="Calibri" w:cs="Calibri"/>
          <w:color w:val="000000" w:themeColor="text1"/>
        </w:rPr>
        <w:t>broken, defective, malformed, dis</w:t>
      </w:r>
      <w:r w:rsidR="001F36B6">
        <w:rPr>
          <w:rFonts w:ascii="Calibri" w:eastAsia="Calibri" w:hAnsi="Calibri" w:cs="Calibri"/>
          <w:color w:val="000000" w:themeColor="text1"/>
        </w:rPr>
        <w:t>figured</w:t>
      </w:r>
      <w:r w:rsidR="00042B18">
        <w:rPr>
          <w:rFonts w:ascii="Calibri" w:eastAsia="Calibri" w:hAnsi="Calibri" w:cs="Calibri"/>
          <w:color w:val="000000" w:themeColor="text1"/>
        </w:rPr>
        <w:t xml:space="preserve">, </w:t>
      </w:r>
      <w:r w:rsidR="00F84B42">
        <w:rPr>
          <w:rFonts w:ascii="Calibri" w:eastAsia="Calibri" w:hAnsi="Calibri" w:cs="Calibri"/>
          <w:color w:val="000000" w:themeColor="text1"/>
        </w:rPr>
        <w:t>trag</w:t>
      </w:r>
      <w:r w:rsidR="00F5270E">
        <w:rPr>
          <w:rFonts w:ascii="Calibri" w:eastAsia="Calibri" w:hAnsi="Calibri" w:cs="Calibri"/>
          <w:color w:val="000000" w:themeColor="text1"/>
        </w:rPr>
        <w:t>ic,</w:t>
      </w:r>
      <w:r w:rsidR="0086138C">
        <w:rPr>
          <w:rFonts w:ascii="Calibri" w:eastAsia="Calibri" w:hAnsi="Calibri" w:cs="Calibri"/>
          <w:color w:val="000000" w:themeColor="text1"/>
        </w:rPr>
        <w:t xml:space="preserve"> and worthless</w:t>
      </w:r>
      <w:r w:rsidR="00810F55">
        <w:rPr>
          <w:rFonts w:ascii="Calibri" w:eastAsia="Calibri" w:hAnsi="Calibri" w:cs="Calibri"/>
          <w:color w:val="000000" w:themeColor="text1"/>
        </w:rPr>
        <w:t>.</w:t>
      </w:r>
      <w:r w:rsidR="00042B18">
        <w:rPr>
          <w:rFonts w:ascii="Calibri" w:eastAsia="Calibri" w:hAnsi="Calibri" w:cs="Calibri"/>
          <w:color w:val="000000" w:themeColor="text1"/>
        </w:rPr>
        <w:t xml:space="preserve"> </w:t>
      </w:r>
      <w:r w:rsidR="00F5270E">
        <w:rPr>
          <w:rFonts w:ascii="Calibri" w:eastAsia="Calibri" w:hAnsi="Calibri" w:cs="Calibri"/>
          <w:color w:val="000000" w:themeColor="text1"/>
        </w:rPr>
        <w:t xml:space="preserve">Hence, it was </w:t>
      </w:r>
      <w:r w:rsidR="006D5A8A">
        <w:rPr>
          <w:rFonts w:ascii="Calibri" w:eastAsia="Calibri" w:hAnsi="Calibri" w:cs="Calibri"/>
          <w:color w:val="000000" w:themeColor="text1"/>
        </w:rPr>
        <w:t xml:space="preserve">considered </w:t>
      </w:r>
      <w:r w:rsidR="00F5270E">
        <w:rPr>
          <w:rFonts w:ascii="Calibri" w:eastAsia="Calibri" w:hAnsi="Calibri" w:cs="Calibri"/>
          <w:color w:val="000000" w:themeColor="text1"/>
        </w:rPr>
        <w:t xml:space="preserve">best if </w:t>
      </w:r>
      <w:r w:rsidR="004C3D31">
        <w:rPr>
          <w:rFonts w:ascii="Calibri" w:eastAsia="Calibri" w:hAnsi="Calibri" w:cs="Calibri"/>
          <w:color w:val="000000" w:themeColor="text1"/>
        </w:rPr>
        <w:t xml:space="preserve">people living with disability were hidden away from community and </w:t>
      </w:r>
      <w:r w:rsidR="0012670B">
        <w:rPr>
          <w:rFonts w:ascii="Calibri" w:eastAsia="Calibri" w:hAnsi="Calibri" w:cs="Calibri"/>
          <w:color w:val="000000" w:themeColor="text1"/>
        </w:rPr>
        <w:t>treated i</w:t>
      </w:r>
      <w:r w:rsidR="006D5A8A">
        <w:rPr>
          <w:rFonts w:ascii="Calibri" w:eastAsia="Calibri" w:hAnsi="Calibri" w:cs="Calibri"/>
          <w:color w:val="000000" w:themeColor="text1"/>
        </w:rPr>
        <w:t>n</w:t>
      </w:r>
      <w:r w:rsidR="0012670B">
        <w:rPr>
          <w:rFonts w:ascii="Calibri" w:eastAsia="Calibri" w:hAnsi="Calibri" w:cs="Calibri"/>
          <w:color w:val="000000" w:themeColor="text1"/>
        </w:rPr>
        <w:t xml:space="preserve"> ways that were separate and different to </w:t>
      </w:r>
      <w:r w:rsidR="004F6AD9">
        <w:rPr>
          <w:rFonts w:ascii="Calibri" w:eastAsia="Calibri" w:hAnsi="Calibri" w:cs="Calibri"/>
          <w:color w:val="000000" w:themeColor="text1"/>
        </w:rPr>
        <w:t>the rest</w:t>
      </w:r>
      <w:r w:rsidR="00F3354F">
        <w:rPr>
          <w:rFonts w:ascii="Calibri" w:eastAsia="Calibri" w:hAnsi="Calibri" w:cs="Calibri"/>
          <w:color w:val="000000" w:themeColor="text1"/>
        </w:rPr>
        <w:t xml:space="preserve"> of the population.</w:t>
      </w:r>
      <w:r w:rsidR="004110E3">
        <w:rPr>
          <w:rFonts w:ascii="Calibri" w:eastAsia="Calibri" w:hAnsi="Calibri" w:cs="Calibri"/>
          <w:color w:val="000000" w:themeColor="text1"/>
        </w:rPr>
        <w:t xml:space="preserve"> </w:t>
      </w:r>
    </w:p>
    <w:p w14:paraId="2A5F7272" w14:textId="286E3F84" w:rsidR="001E6934" w:rsidRDefault="00F3354F" w:rsidP="00B0213A">
      <w:pPr>
        <w:spacing w:after="160"/>
        <w:rPr>
          <w:rFonts w:ascii="Calibri" w:eastAsia="Calibri" w:hAnsi="Calibri" w:cs="Calibri"/>
          <w:color w:val="000000" w:themeColor="text1"/>
        </w:rPr>
      </w:pPr>
      <w:r>
        <w:rPr>
          <w:rFonts w:ascii="Calibri" w:eastAsia="Calibri" w:hAnsi="Calibri" w:cs="Calibri"/>
          <w:color w:val="000000" w:themeColor="text1"/>
        </w:rPr>
        <w:t>A</w:t>
      </w:r>
      <w:r w:rsidR="0086138C">
        <w:rPr>
          <w:rFonts w:ascii="Calibri" w:eastAsia="Calibri" w:hAnsi="Calibri" w:cs="Calibri"/>
          <w:color w:val="000000" w:themeColor="text1"/>
        </w:rPr>
        <w:t xml:space="preserve"> global </w:t>
      </w:r>
      <w:r>
        <w:rPr>
          <w:rFonts w:ascii="Calibri" w:eastAsia="Calibri" w:hAnsi="Calibri" w:cs="Calibri"/>
          <w:color w:val="000000" w:themeColor="text1"/>
        </w:rPr>
        <w:t>d</w:t>
      </w:r>
      <w:r w:rsidR="0086138C">
        <w:rPr>
          <w:rFonts w:ascii="Calibri" w:eastAsia="Calibri" w:hAnsi="Calibri" w:cs="Calibri"/>
          <w:color w:val="000000" w:themeColor="text1"/>
        </w:rPr>
        <w:t xml:space="preserve">isability </w:t>
      </w:r>
      <w:r>
        <w:rPr>
          <w:rFonts w:ascii="Calibri" w:eastAsia="Calibri" w:hAnsi="Calibri" w:cs="Calibri"/>
          <w:color w:val="000000" w:themeColor="text1"/>
        </w:rPr>
        <w:t>r</w:t>
      </w:r>
      <w:r w:rsidR="0086138C">
        <w:rPr>
          <w:rFonts w:ascii="Calibri" w:eastAsia="Calibri" w:hAnsi="Calibri" w:cs="Calibri"/>
          <w:color w:val="000000" w:themeColor="text1"/>
        </w:rPr>
        <w:t xml:space="preserve">ights </w:t>
      </w:r>
      <w:r>
        <w:rPr>
          <w:rFonts w:ascii="Calibri" w:eastAsia="Calibri" w:hAnsi="Calibri" w:cs="Calibri"/>
          <w:color w:val="000000" w:themeColor="text1"/>
        </w:rPr>
        <w:t>m</w:t>
      </w:r>
      <w:r w:rsidR="0086138C">
        <w:rPr>
          <w:rFonts w:ascii="Calibri" w:eastAsia="Calibri" w:hAnsi="Calibri" w:cs="Calibri"/>
          <w:color w:val="000000" w:themeColor="text1"/>
        </w:rPr>
        <w:t xml:space="preserve">ovement </w:t>
      </w:r>
      <w:r w:rsidR="009866B1">
        <w:rPr>
          <w:rFonts w:ascii="Calibri" w:eastAsia="Calibri" w:hAnsi="Calibri" w:cs="Calibri"/>
          <w:color w:val="000000" w:themeColor="text1"/>
        </w:rPr>
        <w:t xml:space="preserve">gained prominence </w:t>
      </w:r>
      <w:r w:rsidR="0086138C">
        <w:rPr>
          <w:rFonts w:ascii="Calibri" w:eastAsia="Calibri" w:hAnsi="Calibri" w:cs="Calibri"/>
          <w:color w:val="000000" w:themeColor="text1"/>
        </w:rPr>
        <w:t xml:space="preserve">from </w:t>
      </w:r>
      <w:r w:rsidR="00E11E60">
        <w:rPr>
          <w:rFonts w:ascii="Calibri" w:eastAsia="Calibri" w:hAnsi="Calibri" w:cs="Calibri"/>
          <w:color w:val="000000" w:themeColor="text1"/>
        </w:rPr>
        <w:t>1960 onwards</w:t>
      </w:r>
      <w:r w:rsidR="00B176C0">
        <w:rPr>
          <w:rFonts w:ascii="Calibri" w:eastAsia="Calibri" w:hAnsi="Calibri" w:cs="Calibri"/>
          <w:color w:val="000000" w:themeColor="text1"/>
        </w:rPr>
        <w:t xml:space="preserve"> </w:t>
      </w:r>
      <w:r w:rsidR="009866B1">
        <w:rPr>
          <w:rFonts w:ascii="Calibri" w:eastAsia="Calibri" w:hAnsi="Calibri" w:cs="Calibri"/>
          <w:color w:val="000000" w:themeColor="text1"/>
        </w:rPr>
        <w:t>and it challenged this</w:t>
      </w:r>
      <w:r w:rsidR="00501489">
        <w:rPr>
          <w:rFonts w:ascii="Calibri" w:eastAsia="Calibri" w:hAnsi="Calibri" w:cs="Calibri"/>
          <w:color w:val="000000" w:themeColor="text1"/>
        </w:rPr>
        <w:t xml:space="preserve"> </w:t>
      </w:r>
      <w:r w:rsidR="00F210CD">
        <w:rPr>
          <w:rFonts w:ascii="Calibri" w:eastAsia="Calibri" w:hAnsi="Calibri" w:cs="Calibri"/>
          <w:color w:val="000000" w:themeColor="text1"/>
        </w:rPr>
        <w:t xml:space="preserve">ill-conceived and </w:t>
      </w:r>
      <w:r w:rsidR="004110E3">
        <w:rPr>
          <w:rFonts w:ascii="Calibri" w:eastAsia="Calibri" w:hAnsi="Calibri" w:cs="Calibri"/>
          <w:color w:val="000000" w:themeColor="text1"/>
        </w:rPr>
        <w:t xml:space="preserve">misconstrued </w:t>
      </w:r>
      <w:r w:rsidR="00901A06">
        <w:rPr>
          <w:rFonts w:ascii="Calibri" w:eastAsia="Calibri" w:hAnsi="Calibri" w:cs="Calibri"/>
          <w:color w:val="000000" w:themeColor="text1"/>
        </w:rPr>
        <w:t>‘</w:t>
      </w:r>
      <w:r w:rsidR="009866B1">
        <w:rPr>
          <w:rFonts w:ascii="Calibri" w:eastAsia="Calibri" w:hAnsi="Calibri" w:cs="Calibri"/>
          <w:color w:val="000000" w:themeColor="text1"/>
        </w:rPr>
        <w:t>M</w:t>
      </w:r>
      <w:r w:rsidR="00B176C0">
        <w:rPr>
          <w:rFonts w:ascii="Calibri" w:eastAsia="Calibri" w:hAnsi="Calibri" w:cs="Calibri"/>
          <w:color w:val="000000" w:themeColor="text1"/>
        </w:rPr>
        <w:t xml:space="preserve">edical </w:t>
      </w:r>
      <w:r w:rsidR="009866B1">
        <w:rPr>
          <w:rFonts w:ascii="Calibri" w:eastAsia="Calibri" w:hAnsi="Calibri" w:cs="Calibri"/>
          <w:color w:val="000000" w:themeColor="text1"/>
        </w:rPr>
        <w:t>M</w:t>
      </w:r>
      <w:r w:rsidR="00B176C0">
        <w:rPr>
          <w:rFonts w:ascii="Calibri" w:eastAsia="Calibri" w:hAnsi="Calibri" w:cs="Calibri"/>
          <w:color w:val="000000" w:themeColor="text1"/>
        </w:rPr>
        <w:t xml:space="preserve">odel of </w:t>
      </w:r>
      <w:r w:rsidR="009866B1">
        <w:rPr>
          <w:rFonts w:ascii="Calibri" w:eastAsia="Calibri" w:hAnsi="Calibri" w:cs="Calibri"/>
          <w:color w:val="000000" w:themeColor="text1"/>
        </w:rPr>
        <w:t>D</w:t>
      </w:r>
      <w:r w:rsidR="00B176C0">
        <w:rPr>
          <w:rFonts w:ascii="Calibri" w:eastAsia="Calibri" w:hAnsi="Calibri" w:cs="Calibri"/>
          <w:color w:val="000000" w:themeColor="text1"/>
        </w:rPr>
        <w:t>isability</w:t>
      </w:r>
      <w:r w:rsidR="00901A06">
        <w:rPr>
          <w:rFonts w:ascii="Calibri" w:eastAsia="Calibri" w:hAnsi="Calibri" w:cs="Calibri"/>
          <w:color w:val="000000" w:themeColor="text1"/>
        </w:rPr>
        <w:t>’</w:t>
      </w:r>
      <w:r w:rsidR="00501489">
        <w:rPr>
          <w:rFonts w:ascii="Calibri" w:eastAsia="Calibri" w:hAnsi="Calibri" w:cs="Calibri"/>
          <w:color w:val="000000" w:themeColor="text1"/>
        </w:rPr>
        <w:t xml:space="preserve">. </w:t>
      </w:r>
      <w:r w:rsidR="00486AF7">
        <w:rPr>
          <w:rFonts w:ascii="Calibri" w:eastAsia="Calibri" w:hAnsi="Calibri" w:cs="Calibri"/>
          <w:color w:val="000000" w:themeColor="text1"/>
        </w:rPr>
        <w:t>T</w:t>
      </w:r>
      <w:r w:rsidR="00DC2596">
        <w:rPr>
          <w:rFonts w:ascii="Calibri" w:eastAsia="Calibri" w:hAnsi="Calibri" w:cs="Calibri"/>
          <w:color w:val="000000" w:themeColor="text1"/>
        </w:rPr>
        <w:t>he movement</w:t>
      </w:r>
      <w:r w:rsidR="00FD3EEA">
        <w:rPr>
          <w:rFonts w:ascii="Calibri" w:eastAsia="Calibri" w:hAnsi="Calibri" w:cs="Calibri"/>
          <w:color w:val="000000" w:themeColor="text1"/>
        </w:rPr>
        <w:t xml:space="preserve"> </w:t>
      </w:r>
      <w:r w:rsidR="006A4F64">
        <w:rPr>
          <w:rFonts w:ascii="Calibri" w:eastAsia="Calibri" w:hAnsi="Calibri" w:cs="Calibri"/>
          <w:color w:val="000000" w:themeColor="text1"/>
        </w:rPr>
        <w:t>argu</w:t>
      </w:r>
      <w:r w:rsidR="00501489">
        <w:rPr>
          <w:rFonts w:ascii="Calibri" w:eastAsia="Calibri" w:hAnsi="Calibri" w:cs="Calibri"/>
          <w:color w:val="000000" w:themeColor="text1"/>
        </w:rPr>
        <w:t>ed</w:t>
      </w:r>
      <w:r w:rsidR="006A4F64">
        <w:rPr>
          <w:rFonts w:ascii="Calibri" w:eastAsia="Calibri" w:hAnsi="Calibri" w:cs="Calibri"/>
          <w:color w:val="000000" w:themeColor="text1"/>
        </w:rPr>
        <w:t xml:space="preserve"> </w:t>
      </w:r>
      <w:r w:rsidR="00013167">
        <w:rPr>
          <w:rFonts w:ascii="Calibri" w:eastAsia="Calibri" w:hAnsi="Calibri" w:cs="Calibri"/>
          <w:color w:val="000000" w:themeColor="text1"/>
        </w:rPr>
        <w:t>disability</w:t>
      </w:r>
      <w:r w:rsidR="0031307B">
        <w:rPr>
          <w:rFonts w:ascii="Calibri" w:eastAsia="Calibri" w:hAnsi="Calibri" w:cs="Calibri"/>
          <w:color w:val="000000" w:themeColor="text1"/>
        </w:rPr>
        <w:t xml:space="preserve"> </w:t>
      </w:r>
      <w:r w:rsidR="00DA5843">
        <w:rPr>
          <w:rFonts w:ascii="Calibri" w:eastAsia="Calibri" w:hAnsi="Calibri" w:cs="Calibri"/>
          <w:color w:val="000000" w:themeColor="text1"/>
        </w:rPr>
        <w:t>i</w:t>
      </w:r>
      <w:r w:rsidR="0031307B">
        <w:rPr>
          <w:rFonts w:ascii="Calibri" w:eastAsia="Calibri" w:hAnsi="Calibri" w:cs="Calibri"/>
          <w:color w:val="000000" w:themeColor="text1"/>
        </w:rPr>
        <w:t xml:space="preserve">s not the </w:t>
      </w:r>
      <w:r w:rsidR="00B479A8">
        <w:rPr>
          <w:rFonts w:ascii="Calibri" w:eastAsia="Calibri" w:hAnsi="Calibri" w:cs="Calibri"/>
          <w:color w:val="000000" w:themeColor="text1"/>
        </w:rPr>
        <w:t>‘</w:t>
      </w:r>
      <w:r w:rsidR="00DA5843">
        <w:rPr>
          <w:rFonts w:ascii="Calibri" w:eastAsia="Calibri" w:hAnsi="Calibri" w:cs="Calibri"/>
          <w:color w:val="000000" w:themeColor="text1"/>
        </w:rPr>
        <w:t>problem</w:t>
      </w:r>
      <w:r w:rsidR="00B479A8">
        <w:rPr>
          <w:rFonts w:ascii="Calibri" w:eastAsia="Calibri" w:hAnsi="Calibri" w:cs="Calibri"/>
          <w:color w:val="000000" w:themeColor="text1"/>
        </w:rPr>
        <w:t>’</w:t>
      </w:r>
      <w:r w:rsidR="00CB07D6">
        <w:rPr>
          <w:rFonts w:ascii="Calibri" w:eastAsia="Calibri" w:hAnsi="Calibri" w:cs="Calibri"/>
          <w:color w:val="000000" w:themeColor="text1"/>
        </w:rPr>
        <w:t>;</w:t>
      </w:r>
      <w:r w:rsidR="00B479A8">
        <w:rPr>
          <w:rFonts w:ascii="Calibri" w:eastAsia="Calibri" w:hAnsi="Calibri" w:cs="Calibri"/>
          <w:color w:val="000000" w:themeColor="text1"/>
        </w:rPr>
        <w:t xml:space="preserve"> </w:t>
      </w:r>
      <w:r w:rsidR="003248C9">
        <w:rPr>
          <w:rFonts w:ascii="Calibri" w:eastAsia="Calibri" w:hAnsi="Calibri" w:cs="Calibri"/>
          <w:color w:val="000000" w:themeColor="text1"/>
        </w:rPr>
        <w:t>rather people experience exclusion, marginalisation, inequality, and vulnerability due to the world around them</w:t>
      </w:r>
      <w:r w:rsidR="00CB07D6">
        <w:rPr>
          <w:rFonts w:ascii="Calibri" w:eastAsia="Calibri" w:hAnsi="Calibri" w:cs="Calibri"/>
          <w:color w:val="000000" w:themeColor="text1"/>
        </w:rPr>
        <w:t>, including the inaccessible environment, discriminatory policies, maladaptive systems, and society’s attitudes.</w:t>
      </w:r>
      <w:r w:rsidR="0097545C">
        <w:rPr>
          <w:rFonts w:ascii="Calibri" w:eastAsia="Calibri" w:hAnsi="Calibri" w:cs="Calibri"/>
          <w:color w:val="000000" w:themeColor="text1"/>
        </w:rPr>
        <w:t xml:space="preserve"> </w:t>
      </w:r>
      <w:r w:rsidR="0097763C">
        <w:rPr>
          <w:rFonts w:ascii="Calibri" w:eastAsia="Calibri" w:hAnsi="Calibri" w:cs="Calibri"/>
          <w:color w:val="000000" w:themeColor="text1"/>
        </w:rPr>
        <w:t>Many of these</w:t>
      </w:r>
      <w:r w:rsidR="001E3BA4">
        <w:rPr>
          <w:rFonts w:ascii="Calibri" w:eastAsia="Calibri" w:hAnsi="Calibri" w:cs="Calibri"/>
          <w:color w:val="000000" w:themeColor="text1"/>
        </w:rPr>
        <w:t xml:space="preserve"> </w:t>
      </w:r>
      <w:r w:rsidR="0098095B">
        <w:rPr>
          <w:rFonts w:ascii="Calibri" w:eastAsia="Calibri" w:hAnsi="Calibri" w:cs="Calibri"/>
          <w:color w:val="000000" w:themeColor="text1"/>
        </w:rPr>
        <w:t xml:space="preserve">issues </w:t>
      </w:r>
      <w:r w:rsidR="001E3BA4">
        <w:rPr>
          <w:rFonts w:ascii="Calibri" w:eastAsia="Calibri" w:hAnsi="Calibri" w:cs="Calibri"/>
          <w:color w:val="000000" w:themeColor="text1"/>
        </w:rPr>
        <w:t xml:space="preserve">remain present today and, in </w:t>
      </w:r>
      <w:r w:rsidR="0098095B">
        <w:rPr>
          <w:rFonts w:ascii="Calibri" w:eastAsia="Calibri" w:hAnsi="Calibri" w:cs="Calibri"/>
          <w:color w:val="000000" w:themeColor="text1"/>
        </w:rPr>
        <w:t>some</w:t>
      </w:r>
      <w:r w:rsidR="001E3BA4">
        <w:rPr>
          <w:rFonts w:ascii="Calibri" w:eastAsia="Calibri" w:hAnsi="Calibri" w:cs="Calibri"/>
          <w:color w:val="000000" w:themeColor="text1"/>
        </w:rPr>
        <w:t xml:space="preserve"> instances, continue to be perpetuated in new infrastructure, polic</w:t>
      </w:r>
      <w:r w:rsidR="0070318B">
        <w:rPr>
          <w:rFonts w:ascii="Calibri" w:eastAsia="Calibri" w:hAnsi="Calibri" w:cs="Calibri"/>
          <w:color w:val="000000" w:themeColor="text1"/>
        </w:rPr>
        <w:t>i</w:t>
      </w:r>
      <w:r w:rsidR="001E3BA4">
        <w:rPr>
          <w:rFonts w:ascii="Calibri" w:eastAsia="Calibri" w:hAnsi="Calibri" w:cs="Calibri"/>
          <w:color w:val="000000" w:themeColor="text1"/>
        </w:rPr>
        <w:t xml:space="preserve">es, and services. </w:t>
      </w:r>
      <w:r w:rsidR="0097545C">
        <w:rPr>
          <w:rFonts w:ascii="Calibri" w:eastAsia="Calibri" w:hAnsi="Calibri" w:cs="Calibri"/>
          <w:color w:val="000000" w:themeColor="text1"/>
        </w:rPr>
        <w:t>B</w:t>
      </w:r>
      <w:r w:rsidR="00A1213E">
        <w:rPr>
          <w:rFonts w:ascii="Calibri" w:eastAsia="Calibri" w:hAnsi="Calibri" w:cs="Calibri"/>
          <w:color w:val="000000" w:themeColor="text1"/>
        </w:rPr>
        <w:t>ut b</w:t>
      </w:r>
      <w:r w:rsidR="0097545C">
        <w:rPr>
          <w:rFonts w:ascii="Calibri" w:eastAsia="Calibri" w:hAnsi="Calibri" w:cs="Calibri"/>
          <w:color w:val="000000" w:themeColor="text1"/>
        </w:rPr>
        <w:t xml:space="preserve">y understanding that disability is both a </w:t>
      </w:r>
      <w:r w:rsidR="003809E1">
        <w:rPr>
          <w:rFonts w:ascii="Calibri" w:eastAsia="Calibri" w:hAnsi="Calibri" w:cs="Calibri"/>
          <w:color w:val="000000" w:themeColor="text1"/>
        </w:rPr>
        <w:t xml:space="preserve">bodily difference </w:t>
      </w:r>
      <w:r w:rsidR="003809E1" w:rsidRPr="003A2AD2">
        <w:rPr>
          <w:rFonts w:ascii="Calibri" w:eastAsia="Calibri" w:hAnsi="Calibri" w:cs="Calibri"/>
          <w:i/>
          <w:iCs/>
          <w:color w:val="000000" w:themeColor="text1"/>
        </w:rPr>
        <w:t>and</w:t>
      </w:r>
      <w:r w:rsidR="003809E1">
        <w:rPr>
          <w:rFonts w:ascii="Calibri" w:eastAsia="Calibri" w:hAnsi="Calibri" w:cs="Calibri"/>
          <w:color w:val="000000" w:themeColor="text1"/>
        </w:rPr>
        <w:t xml:space="preserve"> a social construct, policymakers can </w:t>
      </w:r>
      <w:r w:rsidR="005A6DF2">
        <w:rPr>
          <w:rFonts w:ascii="Calibri" w:eastAsia="Calibri" w:hAnsi="Calibri" w:cs="Calibri"/>
          <w:color w:val="000000" w:themeColor="text1"/>
        </w:rPr>
        <w:t xml:space="preserve">overcome </w:t>
      </w:r>
      <w:r w:rsidR="00A735E9">
        <w:rPr>
          <w:rFonts w:ascii="Calibri" w:eastAsia="Calibri" w:hAnsi="Calibri" w:cs="Calibri"/>
          <w:color w:val="000000" w:themeColor="text1"/>
        </w:rPr>
        <w:t>the</w:t>
      </w:r>
      <w:r w:rsidR="00585D7E">
        <w:rPr>
          <w:rFonts w:ascii="Calibri" w:eastAsia="Calibri" w:hAnsi="Calibri" w:cs="Calibri"/>
          <w:color w:val="000000" w:themeColor="text1"/>
        </w:rPr>
        <w:t xml:space="preserve"> historical</w:t>
      </w:r>
      <w:r w:rsidR="00A735E9">
        <w:rPr>
          <w:rFonts w:ascii="Calibri" w:eastAsia="Calibri" w:hAnsi="Calibri" w:cs="Calibri"/>
          <w:color w:val="000000" w:themeColor="text1"/>
        </w:rPr>
        <w:t xml:space="preserve"> tendency to believe </w:t>
      </w:r>
      <w:r w:rsidR="00E21441">
        <w:rPr>
          <w:rFonts w:ascii="Calibri" w:eastAsia="Calibri" w:hAnsi="Calibri" w:cs="Calibri"/>
          <w:color w:val="000000" w:themeColor="text1"/>
        </w:rPr>
        <w:t xml:space="preserve">people need ‘fixing’ and instead focus on </w:t>
      </w:r>
      <w:r w:rsidR="00614F24">
        <w:rPr>
          <w:rFonts w:ascii="Calibri" w:eastAsia="Calibri" w:hAnsi="Calibri" w:cs="Calibri"/>
          <w:color w:val="000000" w:themeColor="text1"/>
        </w:rPr>
        <w:t xml:space="preserve">the responsibility to </w:t>
      </w:r>
      <w:r w:rsidR="00E21441">
        <w:rPr>
          <w:rFonts w:ascii="Calibri" w:eastAsia="Calibri" w:hAnsi="Calibri" w:cs="Calibri"/>
          <w:color w:val="000000" w:themeColor="text1"/>
        </w:rPr>
        <w:t xml:space="preserve">address </w:t>
      </w:r>
      <w:r w:rsidR="00103AE8">
        <w:rPr>
          <w:rFonts w:ascii="Calibri" w:eastAsia="Calibri" w:hAnsi="Calibri" w:cs="Calibri"/>
          <w:color w:val="000000" w:themeColor="text1"/>
        </w:rPr>
        <w:t>the</w:t>
      </w:r>
      <w:r w:rsidR="008A59B1">
        <w:rPr>
          <w:rFonts w:ascii="Calibri" w:eastAsia="Calibri" w:hAnsi="Calibri" w:cs="Calibri"/>
          <w:color w:val="000000" w:themeColor="text1"/>
        </w:rPr>
        <w:t xml:space="preserve"> environmental and social barriers</w:t>
      </w:r>
      <w:r w:rsidR="00A1213E">
        <w:rPr>
          <w:rFonts w:ascii="Calibri" w:eastAsia="Calibri" w:hAnsi="Calibri" w:cs="Calibri"/>
          <w:color w:val="000000" w:themeColor="text1"/>
        </w:rPr>
        <w:t xml:space="preserve"> that are constant in </w:t>
      </w:r>
      <w:r w:rsidR="001B35C3">
        <w:rPr>
          <w:rFonts w:ascii="Calibri" w:eastAsia="Calibri" w:hAnsi="Calibri" w:cs="Calibri"/>
          <w:color w:val="000000" w:themeColor="text1"/>
        </w:rPr>
        <w:t xml:space="preserve">the lives of </w:t>
      </w:r>
      <w:r w:rsidR="00585D7E">
        <w:rPr>
          <w:rFonts w:ascii="Calibri" w:eastAsia="Calibri" w:hAnsi="Calibri" w:cs="Calibri"/>
          <w:color w:val="000000" w:themeColor="text1"/>
        </w:rPr>
        <w:t>Australians</w:t>
      </w:r>
      <w:r w:rsidR="001B35C3">
        <w:rPr>
          <w:rFonts w:ascii="Calibri" w:eastAsia="Calibri" w:hAnsi="Calibri" w:cs="Calibri"/>
          <w:color w:val="000000" w:themeColor="text1"/>
        </w:rPr>
        <w:t xml:space="preserve"> living with disability</w:t>
      </w:r>
      <w:r w:rsidR="008A59B1">
        <w:rPr>
          <w:rFonts w:ascii="Calibri" w:eastAsia="Calibri" w:hAnsi="Calibri" w:cs="Calibri"/>
          <w:color w:val="000000" w:themeColor="text1"/>
        </w:rPr>
        <w:t xml:space="preserve">. </w:t>
      </w:r>
      <w:r w:rsidR="00F90DDB">
        <w:rPr>
          <w:rFonts w:ascii="Calibri" w:eastAsia="Calibri" w:hAnsi="Calibri" w:cs="Calibri"/>
          <w:color w:val="000000" w:themeColor="text1"/>
        </w:rPr>
        <w:t xml:space="preserve"> </w:t>
      </w:r>
    </w:p>
    <w:p w14:paraId="3C3ED0FD" w14:textId="3765D57A" w:rsidR="0043336B" w:rsidRDefault="00DE58B5" w:rsidP="00B0213A">
      <w:pPr>
        <w:spacing w:after="160"/>
        <w:rPr>
          <w:rFonts w:ascii="Calibri" w:eastAsia="Calibri" w:hAnsi="Calibri" w:cs="Calibri"/>
          <w:color w:val="000000" w:themeColor="text1"/>
        </w:rPr>
      </w:pPr>
      <w:r>
        <w:rPr>
          <w:rFonts w:ascii="Calibri" w:eastAsia="Calibri" w:hAnsi="Calibri" w:cs="Calibri"/>
          <w:color w:val="000000" w:themeColor="text1"/>
        </w:rPr>
        <w:t xml:space="preserve">The </w:t>
      </w:r>
      <w:r w:rsidR="00901A06">
        <w:rPr>
          <w:rFonts w:ascii="Calibri" w:eastAsia="Calibri" w:hAnsi="Calibri" w:cs="Calibri"/>
          <w:color w:val="000000" w:themeColor="text1"/>
        </w:rPr>
        <w:t>‘</w:t>
      </w:r>
      <w:r>
        <w:rPr>
          <w:rFonts w:ascii="Calibri" w:eastAsia="Calibri" w:hAnsi="Calibri" w:cs="Calibri"/>
          <w:color w:val="000000" w:themeColor="text1"/>
        </w:rPr>
        <w:t>Social Model of Disability</w:t>
      </w:r>
      <w:r w:rsidR="00901A06">
        <w:rPr>
          <w:rFonts w:ascii="Calibri" w:eastAsia="Calibri" w:hAnsi="Calibri" w:cs="Calibri"/>
          <w:color w:val="000000" w:themeColor="text1"/>
        </w:rPr>
        <w:t>’</w:t>
      </w:r>
      <w:r>
        <w:rPr>
          <w:rFonts w:ascii="Calibri" w:eastAsia="Calibri" w:hAnsi="Calibri" w:cs="Calibri"/>
          <w:color w:val="000000" w:themeColor="text1"/>
        </w:rPr>
        <w:t xml:space="preserve"> reflects this</w:t>
      </w:r>
      <w:r w:rsidR="001B35C3">
        <w:rPr>
          <w:rFonts w:ascii="Calibri" w:eastAsia="Calibri" w:hAnsi="Calibri" w:cs="Calibri"/>
          <w:color w:val="000000" w:themeColor="text1"/>
        </w:rPr>
        <w:t xml:space="preserve"> movement</w:t>
      </w:r>
      <w:r>
        <w:rPr>
          <w:rFonts w:ascii="Calibri" w:eastAsia="Calibri" w:hAnsi="Calibri" w:cs="Calibri"/>
          <w:color w:val="000000" w:themeColor="text1"/>
        </w:rPr>
        <w:t xml:space="preserve">, recognising </w:t>
      </w:r>
      <w:r w:rsidR="0077488C">
        <w:rPr>
          <w:rFonts w:ascii="Calibri" w:eastAsia="Calibri" w:hAnsi="Calibri" w:cs="Calibri"/>
          <w:color w:val="000000" w:themeColor="text1"/>
        </w:rPr>
        <w:t xml:space="preserve">that experiences of exclusion, marginalisation, inequality, and vulnerability happen </w:t>
      </w:r>
      <w:r w:rsidR="00482A46">
        <w:rPr>
          <w:rFonts w:ascii="Calibri" w:eastAsia="Calibri" w:hAnsi="Calibri" w:cs="Calibri"/>
          <w:color w:val="000000" w:themeColor="text1"/>
        </w:rPr>
        <w:t xml:space="preserve">when people living with disability are forced to navigate inaccessible </w:t>
      </w:r>
      <w:r w:rsidR="00F93A6E">
        <w:rPr>
          <w:rFonts w:ascii="Calibri" w:eastAsia="Calibri" w:hAnsi="Calibri" w:cs="Calibri"/>
          <w:color w:val="000000" w:themeColor="text1"/>
        </w:rPr>
        <w:t>poor</w:t>
      </w:r>
      <w:r w:rsidR="00482A46">
        <w:rPr>
          <w:rFonts w:ascii="Calibri" w:eastAsia="Calibri" w:hAnsi="Calibri" w:cs="Calibri"/>
          <w:color w:val="000000" w:themeColor="text1"/>
        </w:rPr>
        <w:t>ly designed environments</w:t>
      </w:r>
      <w:r w:rsidR="00F93A6E">
        <w:rPr>
          <w:rFonts w:ascii="Calibri" w:eastAsia="Calibri" w:hAnsi="Calibri" w:cs="Calibri"/>
          <w:color w:val="000000" w:themeColor="text1"/>
        </w:rPr>
        <w:t xml:space="preserve"> </w:t>
      </w:r>
      <w:r w:rsidR="00482A46">
        <w:rPr>
          <w:rFonts w:ascii="Calibri" w:eastAsia="Calibri" w:hAnsi="Calibri" w:cs="Calibri"/>
          <w:color w:val="000000" w:themeColor="text1"/>
        </w:rPr>
        <w:t>and</w:t>
      </w:r>
      <w:r w:rsidR="00F93A6E">
        <w:rPr>
          <w:rFonts w:ascii="Calibri" w:eastAsia="Calibri" w:hAnsi="Calibri" w:cs="Calibri"/>
          <w:color w:val="000000" w:themeColor="text1"/>
        </w:rPr>
        <w:t xml:space="preserve"> </w:t>
      </w:r>
      <w:r w:rsidR="00482A46">
        <w:rPr>
          <w:rFonts w:ascii="Calibri" w:eastAsia="Calibri" w:hAnsi="Calibri" w:cs="Calibri"/>
          <w:color w:val="000000" w:themeColor="text1"/>
        </w:rPr>
        <w:t xml:space="preserve">a society where </w:t>
      </w:r>
      <w:r w:rsidR="00DD409C">
        <w:rPr>
          <w:rFonts w:ascii="Calibri" w:eastAsia="Calibri" w:hAnsi="Calibri" w:cs="Calibri"/>
          <w:color w:val="000000" w:themeColor="text1"/>
        </w:rPr>
        <w:t>they</w:t>
      </w:r>
      <w:r w:rsidR="00F93A6E">
        <w:rPr>
          <w:rFonts w:ascii="Calibri" w:eastAsia="Calibri" w:hAnsi="Calibri" w:cs="Calibri"/>
          <w:color w:val="000000" w:themeColor="text1"/>
        </w:rPr>
        <w:t xml:space="preserve"> are subjected to</w:t>
      </w:r>
      <w:r w:rsidR="00482A46">
        <w:rPr>
          <w:rFonts w:ascii="Calibri" w:eastAsia="Calibri" w:hAnsi="Calibri" w:cs="Calibri"/>
          <w:color w:val="000000" w:themeColor="text1"/>
        </w:rPr>
        <w:t xml:space="preserve"> unfair</w:t>
      </w:r>
      <w:r w:rsidR="005B7A64">
        <w:rPr>
          <w:rFonts w:ascii="Calibri" w:eastAsia="Calibri" w:hAnsi="Calibri" w:cs="Calibri"/>
          <w:color w:val="000000" w:themeColor="text1"/>
        </w:rPr>
        <w:t xml:space="preserve"> treatment,</w:t>
      </w:r>
      <w:r w:rsidR="00482A46">
        <w:rPr>
          <w:rFonts w:ascii="Calibri" w:eastAsia="Calibri" w:hAnsi="Calibri" w:cs="Calibri"/>
          <w:color w:val="000000" w:themeColor="text1"/>
        </w:rPr>
        <w:t xml:space="preserve"> prejudice</w:t>
      </w:r>
      <w:r w:rsidR="005B7A64">
        <w:rPr>
          <w:rFonts w:ascii="Calibri" w:eastAsia="Calibri" w:hAnsi="Calibri" w:cs="Calibri"/>
          <w:color w:val="000000" w:themeColor="text1"/>
        </w:rPr>
        <w:t>,</w:t>
      </w:r>
      <w:r w:rsidR="00482A46">
        <w:rPr>
          <w:rFonts w:ascii="Calibri" w:eastAsia="Calibri" w:hAnsi="Calibri" w:cs="Calibri"/>
          <w:color w:val="000000" w:themeColor="text1"/>
        </w:rPr>
        <w:t xml:space="preserve"> and stigma</w:t>
      </w:r>
      <w:r w:rsidR="005B7A64">
        <w:rPr>
          <w:rFonts w:ascii="Calibri" w:eastAsia="Calibri" w:hAnsi="Calibri" w:cs="Calibri"/>
          <w:color w:val="000000" w:themeColor="text1"/>
        </w:rPr>
        <w:t xml:space="preserve">. </w:t>
      </w:r>
      <w:r w:rsidR="008F306D">
        <w:rPr>
          <w:rFonts w:ascii="Calibri" w:eastAsia="Calibri" w:hAnsi="Calibri" w:cs="Calibri"/>
          <w:color w:val="000000" w:themeColor="text1"/>
        </w:rPr>
        <w:t>The Model emphasises that d</w:t>
      </w:r>
      <w:r w:rsidR="00196D9B">
        <w:rPr>
          <w:rFonts w:ascii="Calibri" w:eastAsia="Calibri" w:hAnsi="Calibri" w:cs="Calibri"/>
          <w:color w:val="000000" w:themeColor="text1"/>
        </w:rPr>
        <w:t xml:space="preserve">espite these conditions and experiences, people living with disability </w:t>
      </w:r>
      <w:r w:rsidR="008F306D">
        <w:rPr>
          <w:rFonts w:ascii="Calibri" w:eastAsia="Calibri" w:hAnsi="Calibri" w:cs="Calibri"/>
          <w:color w:val="000000" w:themeColor="text1"/>
        </w:rPr>
        <w:t>have the same inherent value</w:t>
      </w:r>
      <w:r w:rsidR="002205B3">
        <w:rPr>
          <w:rFonts w:ascii="Calibri" w:eastAsia="Calibri" w:hAnsi="Calibri" w:cs="Calibri"/>
          <w:color w:val="000000" w:themeColor="text1"/>
        </w:rPr>
        <w:t xml:space="preserve"> and human rights as all other people. </w:t>
      </w:r>
      <w:r w:rsidR="00A75E06">
        <w:rPr>
          <w:rFonts w:ascii="Calibri" w:eastAsia="Calibri" w:hAnsi="Calibri" w:cs="Calibri"/>
          <w:color w:val="000000" w:themeColor="text1"/>
        </w:rPr>
        <w:t xml:space="preserve">The Social Model emphasises the </w:t>
      </w:r>
      <w:r w:rsidR="00A75E06">
        <w:rPr>
          <w:rFonts w:ascii="Calibri" w:eastAsia="Calibri" w:hAnsi="Calibri" w:cs="Calibri"/>
          <w:color w:val="000000" w:themeColor="text1"/>
        </w:rPr>
        <w:lastRenderedPageBreak/>
        <w:t xml:space="preserve">importance of creating </w:t>
      </w:r>
      <w:r w:rsidR="004B7414">
        <w:rPr>
          <w:rFonts w:ascii="Calibri" w:eastAsia="Calibri" w:hAnsi="Calibri" w:cs="Calibri"/>
          <w:color w:val="000000" w:themeColor="text1"/>
        </w:rPr>
        <w:t xml:space="preserve">an inclusive society and accessible environment that enable everyone to </w:t>
      </w:r>
      <w:r w:rsidR="00286EF6">
        <w:rPr>
          <w:rFonts w:ascii="Calibri" w:eastAsia="Calibri" w:hAnsi="Calibri" w:cs="Calibri"/>
          <w:color w:val="000000" w:themeColor="text1"/>
        </w:rPr>
        <w:t>fully</w:t>
      </w:r>
      <w:r w:rsidR="00594A7A">
        <w:rPr>
          <w:rFonts w:ascii="Calibri" w:eastAsia="Calibri" w:hAnsi="Calibri" w:cs="Calibri"/>
          <w:color w:val="000000" w:themeColor="text1"/>
        </w:rPr>
        <w:t xml:space="preserve"> participate and access the Capitals of </w:t>
      </w:r>
      <w:r w:rsidR="00594A7A" w:rsidRPr="00594A7A">
        <w:rPr>
          <w:rFonts w:ascii="Calibri" w:eastAsia="Calibri" w:hAnsi="Calibri" w:cs="Calibri"/>
          <w:i/>
          <w:iCs/>
          <w:color w:val="000000" w:themeColor="text1"/>
        </w:rPr>
        <w:t>Citizenhood</w:t>
      </w:r>
      <w:r w:rsidR="00594A7A">
        <w:rPr>
          <w:rFonts w:ascii="Calibri" w:eastAsia="Calibri" w:hAnsi="Calibri" w:cs="Calibri"/>
          <w:color w:val="000000" w:themeColor="text1"/>
        </w:rPr>
        <w:t>.</w:t>
      </w:r>
    </w:p>
    <w:p w14:paraId="2640BE57" w14:textId="3B0AF171" w:rsidR="008335EA" w:rsidRDefault="00486AF7" w:rsidP="00B0213A">
      <w:pPr>
        <w:spacing w:after="160"/>
        <w:rPr>
          <w:rFonts w:ascii="Calibri" w:eastAsia="Calibri" w:hAnsi="Calibri" w:cs="Calibri"/>
          <w:color w:val="000000" w:themeColor="text1"/>
        </w:rPr>
      </w:pPr>
      <w:r>
        <w:rPr>
          <w:rFonts w:ascii="Calibri" w:eastAsia="Calibri" w:hAnsi="Calibri" w:cs="Calibri"/>
          <w:color w:val="000000" w:themeColor="text1"/>
        </w:rPr>
        <w:t>With this shift</w:t>
      </w:r>
      <w:r w:rsidR="006E3507">
        <w:rPr>
          <w:rFonts w:ascii="Calibri" w:eastAsia="Calibri" w:hAnsi="Calibri" w:cs="Calibri"/>
          <w:color w:val="000000" w:themeColor="text1"/>
        </w:rPr>
        <w:t xml:space="preserve">, </w:t>
      </w:r>
      <w:r w:rsidR="00CA05C4">
        <w:rPr>
          <w:rFonts w:ascii="Calibri" w:eastAsia="Calibri" w:hAnsi="Calibri" w:cs="Calibri"/>
          <w:color w:val="000000" w:themeColor="text1"/>
        </w:rPr>
        <w:t xml:space="preserve">disability </w:t>
      </w:r>
      <w:r w:rsidR="006E3507">
        <w:rPr>
          <w:rFonts w:ascii="Calibri" w:eastAsia="Calibri" w:hAnsi="Calibri" w:cs="Calibri"/>
          <w:color w:val="000000" w:themeColor="text1"/>
        </w:rPr>
        <w:t>a</w:t>
      </w:r>
      <w:r w:rsidR="00977B3A">
        <w:rPr>
          <w:rFonts w:ascii="Calibri" w:eastAsia="Calibri" w:hAnsi="Calibri" w:cs="Calibri"/>
          <w:color w:val="000000" w:themeColor="text1"/>
        </w:rPr>
        <w:t xml:space="preserve">dvocates argued that </w:t>
      </w:r>
      <w:r w:rsidR="00F82710">
        <w:rPr>
          <w:rFonts w:ascii="Calibri" w:eastAsia="Calibri" w:hAnsi="Calibri" w:cs="Calibri"/>
          <w:color w:val="000000" w:themeColor="text1"/>
        </w:rPr>
        <w:t>institutions</w:t>
      </w:r>
      <w:r w:rsidR="00CA075D">
        <w:rPr>
          <w:rFonts w:ascii="Calibri" w:eastAsia="Calibri" w:hAnsi="Calibri" w:cs="Calibri"/>
          <w:color w:val="000000" w:themeColor="text1"/>
        </w:rPr>
        <w:t xml:space="preserve"> </w:t>
      </w:r>
      <w:r w:rsidR="006E3507">
        <w:rPr>
          <w:rFonts w:ascii="Calibri" w:eastAsia="Calibri" w:hAnsi="Calibri" w:cs="Calibri"/>
          <w:color w:val="000000" w:themeColor="text1"/>
        </w:rPr>
        <w:t>a</w:t>
      </w:r>
      <w:r w:rsidR="00CA075D">
        <w:rPr>
          <w:rFonts w:ascii="Calibri" w:eastAsia="Calibri" w:hAnsi="Calibri" w:cs="Calibri"/>
          <w:color w:val="000000" w:themeColor="text1"/>
        </w:rPr>
        <w:t>re inhumane</w:t>
      </w:r>
      <w:r w:rsidR="006D2BC2">
        <w:rPr>
          <w:rFonts w:ascii="Calibri" w:eastAsia="Calibri" w:hAnsi="Calibri" w:cs="Calibri"/>
          <w:color w:val="000000" w:themeColor="text1"/>
        </w:rPr>
        <w:t xml:space="preserve"> and </w:t>
      </w:r>
      <w:r w:rsidR="00F17848">
        <w:rPr>
          <w:rFonts w:ascii="Calibri" w:eastAsia="Calibri" w:hAnsi="Calibri" w:cs="Calibri"/>
          <w:color w:val="000000" w:themeColor="text1"/>
        </w:rPr>
        <w:t>should</w:t>
      </w:r>
      <w:r w:rsidR="006D2BC2">
        <w:rPr>
          <w:rFonts w:ascii="Calibri" w:eastAsia="Calibri" w:hAnsi="Calibri" w:cs="Calibri"/>
          <w:color w:val="000000" w:themeColor="text1"/>
        </w:rPr>
        <w:t xml:space="preserve"> be closed. </w:t>
      </w:r>
      <w:r w:rsidR="00CA05C4">
        <w:rPr>
          <w:rFonts w:ascii="Calibri" w:eastAsia="Calibri" w:hAnsi="Calibri" w:cs="Calibri"/>
          <w:color w:val="000000" w:themeColor="text1"/>
        </w:rPr>
        <w:t>T</w:t>
      </w:r>
      <w:r w:rsidR="006D2BC2">
        <w:rPr>
          <w:rFonts w:ascii="Calibri" w:eastAsia="Calibri" w:hAnsi="Calibri" w:cs="Calibri"/>
          <w:color w:val="000000" w:themeColor="text1"/>
        </w:rPr>
        <w:t>he</w:t>
      </w:r>
      <w:r w:rsidR="003E655E">
        <w:rPr>
          <w:rFonts w:ascii="Calibri" w:eastAsia="Calibri" w:hAnsi="Calibri" w:cs="Calibri"/>
          <w:color w:val="000000" w:themeColor="text1"/>
        </w:rPr>
        <w:t xml:space="preserve"> government (and broader society) </w:t>
      </w:r>
      <w:r w:rsidR="006D2BC2">
        <w:rPr>
          <w:rFonts w:ascii="Calibri" w:eastAsia="Calibri" w:hAnsi="Calibri" w:cs="Calibri"/>
          <w:color w:val="000000" w:themeColor="text1"/>
        </w:rPr>
        <w:t xml:space="preserve">were urged to deinstitutionalise </w:t>
      </w:r>
      <w:r w:rsidR="00DE6219">
        <w:rPr>
          <w:rFonts w:ascii="Calibri" w:eastAsia="Calibri" w:hAnsi="Calibri" w:cs="Calibri"/>
          <w:color w:val="000000" w:themeColor="text1"/>
        </w:rPr>
        <w:t xml:space="preserve">and move people </w:t>
      </w:r>
      <w:r w:rsidR="00CA05C4">
        <w:rPr>
          <w:rFonts w:ascii="Calibri" w:eastAsia="Calibri" w:hAnsi="Calibri" w:cs="Calibri"/>
          <w:color w:val="000000" w:themeColor="text1"/>
        </w:rPr>
        <w:t>in</w:t>
      </w:r>
      <w:r w:rsidR="00DE6219">
        <w:rPr>
          <w:rFonts w:ascii="Calibri" w:eastAsia="Calibri" w:hAnsi="Calibri" w:cs="Calibri"/>
          <w:color w:val="000000" w:themeColor="text1"/>
        </w:rPr>
        <w:t xml:space="preserve">to community, with the view that resources should be put towards </w:t>
      </w:r>
      <w:r w:rsidR="003E655E">
        <w:rPr>
          <w:rFonts w:ascii="Calibri" w:eastAsia="Calibri" w:hAnsi="Calibri" w:cs="Calibri"/>
          <w:color w:val="000000" w:themeColor="text1"/>
        </w:rPr>
        <w:t xml:space="preserve">supporting </w:t>
      </w:r>
      <w:r w:rsidR="0030768B">
        <w:rPr>
          <w:rFonts w:ascii="Calibri" w:eastAsia="Calibri" w:hAnsi="Calibri" w:cs="Calibri"/>
          <w:color w:val="000000" w:themeColor="text1"/>
        </w:rPr>
        <w:t xml:space="preserve">people </w:t>
      </w:r>
      <w:r w:rsidR="00BA0B59">
        <w:rPr>
          <w:rFonts w:ascii="Calibri" w:eastAsia="Calibri" w:hAnsi="Calibri" w:cs="Calibri"/>
          <w:color w:val="000000" w:themeColor="text1"/>
        </w:rPr>
        <w:t xml:space="preserve">living </w:t>
      </w:r>
      <w:r w:rsidR="0030768B">
        <w:rPr>
          <w:rFonts w:ascii="Calibri" w:eastAsia="Calibri" w:hAnsi="Calibri" w:cs="Calibri"/>
          <w:color w:val="000000" w:themeColor="text1"/>
        </w:rPr>
        <w:t xml:space="preserve">with disability to take up </w:t>
      </w:r>
      <w:r w:rsidR="004150C2">
        <w:rPr>
          <w:rFonts w:ascii="Calibri" w:eastAsia="Calibri" w:hAnsi="Calibri" w:cs="Calibri"/>
          <w:color w:val="000000" w:themeColor="text1"/>
        </w:rPr>
        <w:t>opportunities to go to school, gain employment, have families</w:t>
      </w:r>
      <w:r w:rsidR="00020DCF">
        <w:rPr>
          <w:rFonts w:ascii="Calibri" w:eastAsia="Calibri" w:hAnsi="Calibri" w:cs="Calibri"/>
          <w:color w:val="000000" w:themeColor="text1"/>
        </w:rPr>
        <w:t xml:space="preserve"> and </w:t>
      </w:r>
      <w:r w:rsidR="004150C2">
        <w:rPr>
          <w:rFonts w:ascii="Calibri" w:eastAsia="Calibri" w:hAnsi="Calibri" w:cs="Calibri"/>
          <w:color w:val="000000" w:themeColor="text1"/>
        </w:rPr>
        <w:t>relationships</w:t>
      </w:r>
      <w:r w:rsidR="00020DCF">
        <w:rPr>
          <w:rFonts w:ascii="Calibri" w:eastAsia="Calibri" w:hAnsi="Calibri" w:cs="Calibri"/>
          <w:color w:val="000000" w:themeColor="text1"/>
        </w:rPr>
        <w:t>,</w:t>
      </w:r>
      <w:r w:rsidR="004150C2">
        <w:rPr>
          <w:rFonts w:ascii="Calibri" w:eastAsia="Calibri" w:hAnsi="Calibri" w:cs="Calibri"/>
          <w:color w:val="000000" w:themeColor="text1"/>
        </w:rPr>
        <w:t xml:space="preserve"> and more. </w:t>
      </w:r>
      <w:r w:rsidR="00042B18">
        <w:rPr>
          <w:rFonts w:ascii="Calibri" w:eastAsia="Calibri" w:hAnsi="Calibri" w:cs="Calibri"/>
          <w:color w:val="000000" w:themeColor="text1"/>
        </w:rPr>
        <w:t xml:space="preserve">Australia, following the example set by </w:t>
      </w:r>
      <w:r w:rsidR="0020038A">
        <w:rPr>
          <w:rFonts w:ascii="Calibri" w:eastAsia="Calibri" w:hAnsi="Calibri" w:cs="Calibri"/>
          <w:color w:val="000000" w:themeColor="text1"/>
        </w:rPr>
        <w:t>the disability rights movement</w:t>
      </w:r>
      <w:r w:rsidR="0002737C">
        <w:rPr>
          <w:rFonts w:ascii="Calibri" w:eastAsia="Calibri" w:hAnsi="Calibri" w:cs="Calibri"/>
          <w:color w:val="000000" w:themeColor="text1"/>
        </w:rPr>
        <w:t>s</w:t>
      </w:r>
      <w:r w:rsidR="0020038A">
        <w:rPr>
          <w:rFonts w:ascii="Calibri" w:eastAsia="Calibri" w:hAnsi="Calibri" w:cs="Calibri"/>
          <w:color w:val="000000" w:themeColor="text1"/>
        </w:rPr>
        <w:t xml:space="preserve"> in </w:t>
      </w:r>
      <w:r w:rsidR="00042B18">
        <w:rPr>
          <w:rFonts w:ascii="Calibri" w:eastAsia="Calibri" w:hAnsi="Calibri" w:cs="Calibri"/>
          <w:color w:val="000000" w:themeColor="text1"/>
        </w:rPr>
        <w:t xml:space="preserve">Britain and </w:t>
      </w:r>
      <w:r w:rsidR="00020DCF">
        <w:rPr>
          <w:rFonts w:ascii="Calibri" w:eastAsia="Calibri" w:hAnsi="Calibri" w:cs="Calibri"/>
          <w:color w:val="000000" w:themeColor="text1"/>
        </w:rPr>
        <w:t>the United States</w:t>
      </w:r>
      <w:r w:rsidR="005200F1">
        <w:rPr>
          <w:rFonts w:ascii="Calibri" w:eastAsia="Calibri" w:hAnsi="Calibri" w:cs="Calibri"/>
          <w:color w:val="000000" w:themeColor="text1"/>
        </w:rPr>
        <w:t>, began the process of deinstitutionalisation from 1970 onwards</w:t>
      </w:r>
      <w:r w:rsidR="009B6F41">
        <w:rPr>
          <w:rFonts w:ascii="Calibri" w:eastAsia="Calibri" w:hAnsi="Calibri" w:cs="Calibri"/>
          <w:color w:val="000000" w:themeColor="text1"/>
        </w:rPr>
        <w:t>, but it has been</w:t>
      </w:r>
      <w:r w:rsidR="005200F1">
        <w:rPr>
          <w:rFonts w:ascii="Calibri" w:eastAsia="Calibri" w:hAnsi="Calibri" w:cs="Calibri"/>
          <w:color w:val="000000" w:themeColor="text1"/>
        </w:rPr>
        <w:t xml:space="preserve"> a</w:t>
      </w:r>
      <w:r w:rsidR="00DE6219">
        <w:rPr>
          <w:rFonts w:ascii="Calibri" w:eastAsia="Calibri" w:hAnsi="Calibri" w:cs="Calibri"/>
          <w:color w:val="000000" w:themeColor="text1"/>
        </w:rPr>
        <w:t xml:space="preserve">n incredibly slow </w:t>
      </w:r>
      <w:r w:rsidR="005200F1">
        <w:rPr>
          <w:rFonts w:ascii="Calibri" w:eastAsia="Calibri" w:hAnsi="Calibri" w:cs="Calibri"/>
          <w:color w:val="000000" w:themeColor="text1"/>
        </w:rPr>
        <w:t xml:space="preserve">process </w:t>
      </w:r>
      <w:r w:rsidR="007D7695">
        <w:rPr>
          <w:rFonts w:ascii="Calibri" w:eastAsia="Calibri" w:hAnsi="Calibri" w:cs="Calibri"/>
          <w:color w:val="000000" w:themeColor="text1"/>
        </w:rPr>
        <w:t>that</w:t>
      </w:r>
      <w:r w:rsidR="005200F1">
        <w:rPr>
          <w:rFonts w:ascii="Calibri" w:eastAsia="Calibri" w:hAnsi="Calibri" w:cs="Calibri"/>
          <w:color w:val="000000" w:themeColor="text1"/>
        </w:rPr>
        <w:t xml:space="preserve"> has taken decades</w:t>
      </w:r>
      <w:r w:rsidR="008335EA">
        <w:rPr>
          <w:rFonts w:ascii="Calibri" w:eastAsia="Calibri" w:hAnsi="Calibri" w:cs="Calibri"/>
          <w:color w:val="000000" w:themeColor="text1"/>
        </w:rPr>
        <w:t xml:space="preserve"> to </w:t>
      </w:r>
      <w:r w:rsidR="00E26655">
        <w:rPr>
          <w:rFonts w:ascii="Calibri" w:eastAsia="Calibri" w:hAnsi="Calibri" w:cs="Calibri"/>
          <w:color w:val="000000" w:themeColor="text1"/>
        </w:rPr>
        <w:t>progress</w:t>
      </w:r>
      <w:r w:rsidR="00E87296">
        <w:rPr>
          <w:rFonts w:ascii="Calibri" w:eastAsia="Calibri" w:hAnsi="Calibri" w:cs="Calibri"/>
          <w:color w:val="000000" w:themeColor="text1"/>
        </w:rPr>
        <w:t xml:space="preserve">. </w:t>
      </w:r>
    </w:p>
    <w:p w14:paraId="0B0FBC94" w14:textId="5CE8CE0A" w:rsidR="00795A40" w:rsidRDefault="009062A1" w:rsidP="00B0213A">
      <w:pPr>
        <w:spacing w:after="160"/>
        <w:rPr>
          <w:rFonts w:ascii="Calibri" w:eastAsia="Calibri" w:hAnsi="Calibri" w:cs="Calibri"/>
          <w:color w:val="000000" w:themeColor="text1"/>
        </w:rPr>
      </w:pPr>
      <w:r>
        <w:rPr>
          <w:rFonts w:ascii="Calibri" w:eastAsia="Calibri" w:hAnsi="Calibri" w:cs="Calibri"/>
          <w:color w:val="000000" w:themeColor="text1"/>
        </w:rPr>
        <w:t xml:space="preserve">This history is </w:t>
      </w:r>
      <w:r w:rsidR="008335EA">
        <w:rPr>
          <w:rFonts w:ascii="Calibri" w:eastAsia="Calibri" w:hAnsi="Calibri" w:cs="Calibri"/>
          <w:color w:val="000000" w:themeColor="text1"/>
        </w:rPr>
        <w:t xml:space="preserve">extremely </w:t>
      </w:r>
      <w:r>
        <w:rPr>
          <w:rFonts w:ascii="Calibri" w:eastAsia="Calibri" w:hAnsi="Calibri" w:cs="Calibri"/>
          <w:color w:val="000000" w:themeColor="text1"/>
        </w:rPr>
        <w:t xml:space="preserve">important to </w:t>
      </w:r>
      <w:r w:rsidR="003600A7">
        <w:rPr>
          <w:rFonts w:ascii="Calibri" w:eastAsia="Calibri" w:hAnsi="Calibri" w:cs="Calibri"/>
          <w:color w:val="000000" w:themeColor="text1"/>
        </w:rPr>
        <w:t>understand</w:t>
      </w:r>
      <w:r>
        <w:rPr>
          <w:rFonts w:ascii="Calibri" w:eastAsia="Calibri" w:hAnsi="Calibri" w:cs="Calibri"/>
          <w:color w:val="000000" w:themeColor="text1"/>
        </w:rPr>
        <w:t xml:space="preserve"> in the context of the DRC</w:t>
      </w:r>
      <w:r w:rsidR="003600A7">
        <w:rPr>
          <w:rFonts w:ascii="Calibri" w:eastAsia="Calibri" w:hAnsi="Calibri" w:cs="Calibri"/>
          <w:color w:val="000000" w:themeColor="text1"/>
        </w:rPr>
        <w:t>’s recommendations. While</w:t>
      </w:r>
      <w:r>
        <w:rPr>
          <w:rFonts w:ascii="Calibri" w:eastAsia="Calibri" w:hAnsi="Calibri" w:cs="Calibri"/>
          <w:color w:val="000000" w:themeColor="text1"/>
        </w:rPr>
        <w:t xml:space="preserve"> </w:t>
      </w:r>
      <w:r w:rsidR="00E25CAE">
        <w:rPr>
          <w:rFonts w:ascii="Calibri" w:eastAsia="Calibri" w:hAnsi="Calibri" w:cs="Calibri"/>
          <w:color w:val="000000" w:themeColor="text1"/>
        </w:rPr>
        <w:t xml:space="preserve">the </w:t>
      </w:r>
      <w:r>
        <w:rPr>
          <w:rFonts w:ascii="Calibri" w:eastAsia="Calibri" w:hAnsi="Calibri" w:cs="Calibri"/>
          <w:color w:val="000000" w:themeColor="text1"/>
        </w:rPr>
        <w:t xml:space="preserve">institutionalisation of people </w:t>
      </w:r>
      <w:r w:rsidR="003600A7">
        <w:rPr>
          <w:rFonts w:ascii="Calibri" w:eastAsia="Calibri" w:hAnsi="Calibri" w:cs="Calibri"/>
          <w:color w:val="000000" w:themeColor="text1"/>
        </w:rPr>
        <w:t xml:space="preserve">living </w:t>
      </w:r>
      <w:r>
        <w:rPr>
          <w:rFonts w:ascii="Calibri" w:eastAsia="Calibri" w:hAnsi="Calibri" w:cs="Calibri"/>
          <w:color w:val="000000" w:themeColor="text1"/>
        </w:rPr>
        <w:t xml:space="preserve">with disability may seem </w:t>
      </w:r>
      <w:r w:rsidR="00E25CAE">
        <w:rPr>
          <w:rFonts w:ascii="Calibri" w:eastAsia="Calibri" w:hAnsi="Calibri" w:cs="Calibri"/>
          <w:color w:val="000000" w:themeColor="text1"/>
        </w:rPr>
        <w:t xml:space="preserve">far removed </w:t>
      </w:r>
      <w:r w:rsidR="002C1687">
        <w:rPr>
          <w:rFonts w:ascii="Calibri" w:eastAsia="Calibri" w:hAnsi="Calibri" w:cs="Calibri"/>
          <w:color w:val="000000" w:themeColor="text1"/>
        </w:rPr>
        <w:t>from today’s norms</w:t>
      </w:r>
      <w:r>
        <w:rPr>
          <w:rFonts w:ascii="Calibri" w:eastAsia="Calibri" w:hAnsi="Calibri" w:cs="Calibri"/>
          <w:color w:val="000000" w:themeColor="text1"/>
        </w:rPr>
        <w:t xml:space="preserve">, </w:t>
      </w:r>
      <w:r w:rsidR="002C1687">
        <w:rPr>
          <w:rFonts w:ascii="Calibri" w:eastAsia="Calibri" w:hAnsi="Calibri" w:cs="Calibri"/>
          <w:color w:val="000000" w:themeColor="text1"/>
        </w:rPr>
        <w:t xml:space="preserve">it was common practice </w:t>
      </w:r>
      <w:r w:rsidR="001704FF">
        <w:rPr>
          <w:rFonts w:ascii="Calibri" w:eastAsia="Calibri" w:hAnsi="Calibri" w:cs="Calibri"/>
          <w:color w:val="000000" w:themeColor="text1"/>
        </w:rPr>
        <w:t>for</w:t>
      </w:r>
      <w:r w:rsidR="00EE6E21">
        <w:rPr>
          <w:rFonts w:ascii="Calibri" w:eastAsia="Calibri" w:hAnsi="Calibri" w:cs="Calibri"/>
          <w:color w:val="000000" w:themeColor="text1"/>
        </w:rPr>
        <w:t xml:space="preserve"> many generations alive today. Indeed,</w:t>
      </w:r>
      <w:r w:rsidR="00081EFB">
        <w:rPr>
          <w:rFonts w:ascii="Calibri" w:eastAsia="Calibri" w:hAnsi="Calibri" w:cs="Calibri"/>
          <w:color w:val="000000" w:themeColor="text1"/>
        </w:rPr>
        <w:t xml:space="preserve"> some people living with disability </w:t>
      </w:r>
      <w:r w:rsidR="00910738">
        <w:rPr>
          <w:rFonts w:ascii="Calibri" w:eastAsia="Calibri" w:hAnsi="Calibri" w:cs="Calibri"/>
          <w:color w:val="000000" w:themeColor="text1"/>
        </w:rPr>
        <w:t>continue to</w:t>
      </w:r>
      <w:r w:rsidR="00081EFB">
        <w:rPr>
          <w:rFonts w:ascii="Calibri" w:eastAsia="Calibri" w:hAnsi="Calibri" w:cs="Calibri"/>
          <w:color w:val="000000" w:themeColor="text1"/>
        </w:rPr>
        <w:t xml:space="preserve"> live in </w:t>
      </w:r>
      <w:r w:rsidR="008B267F">
        <w:rPr>
          <w:rFonts w:ascii="Calibri" w:eastAsia="Calibri" w:hAnsi="Calibri" w:cs="Calibri"/>
          <w:color w:val="000000" w:themeColor="text1"/>
        </w:rPr>
        <w:t>‘</w:t>
      </w:r>
      <w:r w:rsidR="00081EFB">
        <w:rPr>
          <w:rFonts w:ascii="Calibri" w:eastAsia="Calibri" w:hAnsi="Calibri" w:cs="Calibri"/>
          <w:color w:val="000000" w:themeColor="text1"/>
        </w:rPr>
        <w:t>closed systems</w:t>
      </w:r>
      <w:r w:rsidR="008B267F">
        <w:rPr>
          <w:rFonts w:ascii="Calibri" w:eastAsia="Calibri" w:hAnsi="Calibri" w:cs="Calibri"/>
          <w:color w:val="000000" w:themeColor="text1"/>
        </w:rPr>
        <w:t>’</w:t>
      </w:r>
      <w:r w:rsidR="00081EFB">
        <w:rPr>
          <w:rFonts w:ascii="Calibri" w:eastAsia="Calibri" w:hAnsi="Calibri" w:cs="Calibri"/>
          <w:color w:val="000000" w:themeColor="text1"/>
        </w:rPr>
        <w:t xml:space="preserve"> </w:t>
      </w:r>
      <w:r w:rsidR="008C3AB1">
        <w:rPr>
          <w:rFonts w:ascii="Calibri" w:eastAsia="Calibri" w:hAnsi="Calibri" w:cs="Calibri"/>
          <w:color w:val="000000" w:themeColor="text1"/>
        </w:rPr>
        <w:t xml:space="preserve">that </w:t>
      </w:r>
      <w:r w:rsidR="00536F85">
        <w:rPr>
          <w:rFonts w:ascii="Calibri" w:eastAsia="Calibri" w:hAnsi="Calibri" w:cs="Calibri"/>
          <w:color w:val="000000" w:themeColor="text1"/>
        </w:rPr>
        <w:t xml:space="preserve">in many </w:t>
      </w:r>
      <w:r w:rsidR="00053A5A">
        <w:rPr>
          <w:rFonts w:ascii="Calibri" w:eastAsia="Calibri" w:hAnsi="Calibri" w:cs="Calibri"/>
          <w:color w:val="000000" w:themeColor="text1"/>
        </w:rPr>
        <w:t>a</w:t>
      </w:r>
      <w:r w:rsidR="00536F85">
        <w:rPr>
          <w:rFonts w:ascii="Calibri" w:eastAsia="Calibri" w:hAnsi="Calibri" w:cs="Calibri"/>
          <w:color w:val="000000" w:themeColor="text1"/>
        </w:rPr>
        <w:t xml:space="preserve">spects </w:t>
      </w:r>
      <w:r w:rsidR="008C3AB1">
        <w:rPr>
          <w:rFonts w:ascii="Calibri" w:eastAsia="Calibri" w:hAnsi="Calibri" w:cs="Calibri"/>
          <w:color w:val="000000" w:themeColor="text1"/>
        </w:rPr>
        <w:t xml:space="preserve">are quite </w:t>
      </w:r>
      <w:proofErr w:type="gramStart"/>
      <w:r w:rsidR="00AC0AA5">
        <w:rPr>
          <w:rFonts w:ascii="Calibri" w:eastAsia="Calibri" w:hAnsi="Calibri" w:cs="Calibri"/>
          <w:color w:val="000000" w:themeColor="text1"/>
        </w:rPr>
        <w:t>similar to</w:t>
      </w:r>
      <w:proofErr w:type="gramEnd"/>
      <w:r w:rsidR="00AC0AA5">
        <w:rPr>
          <w:rFonts w:ascii="Calibri" w:eastAsia="Calibri" w:hAnsi="Calibri" w:cs="Calibri"/>
          <w:color w:val="000000" w:themeColor="text1"/>
        </w:rPr>
        <w:t xml:space="preserve"> the institutions of the past</w:t>
      </w:r>
      <w:r w:rsidR="005C2688">
        <w:rPr>
          <w:rFonts w:ascii="Calibri" w:eastAsia="Calibri" w:hAnsi="Calibri" w:cs="Calibri"/>
          <w:color w:val="000000" w:themeColor="text1"/>
        </w:rPr>
        <w:t xml:space="preserve">, while </w:t>
      </w:r>
      <w:r w:rsidR="00253695">
        <w:rPr>
          <w:rFonts w:ascii="Calibri" w:eastAsia="Calibri" w:hAnsi="Calibri" w:cs="Calibri"/>
          <w:color w:val="000000" w:themeColor="text1"/>
        </w:rPr>
        <w:t xml:space="preserve">some </w:t>
      </w:r>
      <w:r w:rsidR="005C2688">
        <w:rPr>
          <w:rFonts w:ascii="Calibri" w:eastAsia="Calibri" w:hAnsi="Calibri" w:cs="Calibri"/>
          <w:color w:val="000000" w:themeColor="text1"/>
        </w:rPr>
        <w:t xml:space="preserve">replacement </w:t>
      </w:r>
      <w:r w:rsidR="00910738">
        <w:rPr>
          <w:rFonts w:ascii="Calibri" w:eastAsia="Calibri" w:hAnsi="Calibri" w:cs="Calibri"/>
          <w:color w:val="000000" w:themeColor="text1"/>
        </w:rPr>
        <w:t>practices</w:t>
      </w:r>
      <w:r w:rsidR="008C3AB1">
        <w:rPr>
          <w:rFonts w:ascii="Calibri" w:eastAsia="Calibri" w:hAnsi="Calibri" w:cs="Calibri"/>
          <w:color w:val="000000" w:themeColor="text1"/>
        </w:rPr>
        <w:t>,</w:t>
      </w:r>
      <w:r w:rsidR="00910738">
        <w:rPr>
          <w:rFonts w:ascii="Calibri" w:eastAsia="Calibri" w:hAnsi="Calibri" w:cs="Calibri"/>
          <w:color w:val="000000" w:themeColor="text1"/>
        </w:rPr>
        <w:t xml:space="preserve"> such as</w:t>
      </w:r>
      <w:r w:rsidR="00FA303F">
        <w:rPr>
          <w:rFonts w:ascii="Calibri" w:eastAsia="Calibri" w:hAnsi="Calibri" w:cs="Calibri"/>
          <w:color w:val="000000" w:themeColor="text1"/>
        </w:rPr>
        <w:t xml:space="preserve"> establishing</w:t>
      </w:r>
      <w:r w:rsidR="00910738">
        <w:rPr>
          <w:rFonts w:ascii="Calibri" w:eastAsia="Calibri" w:hAnsi="Calibri" w:cs="Calibri"/>
          <w:color w:val="000000" w:themeColor="text1"/>
        </w:rPr>
        <w:t xml:space="preserve"> group houses</w:t>
      </w:r>
      <w:r w:rsidR="008C3AB1">
        <w:rPr>
          <w:rFonts w:ascii="Calibri" w:eastAsia="Calibri" w:hAnsi="Calibri" w:cs="Calibri"/>
          <w:color w:val="000000" w:themeColor="text1"/>
        </w:rPr>
        <w:t>,</w:t>
      </w:r>
      <w:r w:rsidR="00910738">
        <w:rPr>
          <w:rFonts w:ascii="Calibri" w:eastAsia="Calibri" w:hAnsi="Calibri" w:cs="Calibri"/>
          <w:color w:val="000000" w:themeColor="text1"/>
        </w:rPr>
        <w:t xml:space="preserve"> are</w:t>
      </w:r>
      <w:r w:rsidR="00FA303F">
        <w:rPr>
          <w:rFonts w:ascii="Calibri" w:eastAsia="Calibri" w:hAnsi="Calibri" w:cs="Calibri"/>
          <w:color w:val="000000" w:themeColor="text1"/>
        </w:rPr>
        <w:t>,</w:t>
      </w:r>
      <w:r w:rsidR="00910738">
        <w:rPr>
          <w:rFonts w:ascii="Calibri" w:eastAsia="Calibri" w:hAnsi="Calibri" w:cs="Calibri"/>
          <w:color w:val="000000" w:themeColor="text1"/>
        </w:rPr>
        <w:t xml:space="preserve"> at best</w:t>
      </w:r>
      <w:r w:rsidR="00FA303F">
        <w:rPr>
          <w:rFonts w:ascii="Calibri" w:eastAsia="Calibri" w:hAnsi="Calibri" w:cs="Calibri"/>
          <w:color w:val="000000" w:themeColor="text1"/>
        </w:rPr>
        <w:t>,</w:t>
      </w:r>
      <w:r w:rsidR="00910738">
        <w:rPr>
          <w:rFonts w:ascii="Calibri" w:eastAsia="Calibri" w:hAnsi="Calibri" w:cs="Calibri"/>
          <w:color w:val="000000" w:themeColor="text1"/>
        </w:rPr>
        <w:t xml:space="preserve"> s</w:t>
      </w:r>
      <w:r w:rsidR="00FA303F">
        <w:rPr>
          <w:rFonts w:ascii="Calibri" w:eastAsia="Calibri" w:hAnsi="Calibri" w:cs="Calibri"/>
          <w:color w:val="000000" w:themeColor="text1"/>
        </w:rPr>
        <w:t>t</w:t>
      </w:r>
      <w:r w:rsidR="00910738">
        <w:rPr>
          <w:rFonts w:ascii="Calibri" w:eastAsia="Calibri" w:hAnsi="Calibri" w:cs="Calibri"/>
          <w:color w:val="000000" w:themeColor="text1"/>
        </w:rPr>
        <w:t>ill quasi-ins</w:t>
      </w:r>
      <w:r w:rsidR="00FA303F">
        <w:rPr>
          <w:rFonts w:ascii="Calibri" w:eastAsia="Calibri" w:hAnsi="Calibri" w:cs="Calibri"/>
          <w:color w:val="000000" w:themeColor="text1"/>
        </w:rPr>
        <w:t xml:space="preserve">titutional in character </w:t>
      </w:r>
      <w:r w:rsidR="001704FF">
        <w:rPr>
          <w:rFonts w:ascii="Calibri" w:eastAsia="Calibri" w:hAnsi="Calibri" w:cs="Calibri"/>
          <w:color w:val="000000" w:themeColor="text1"/>
        </w:rPr>
        <w:t xml:space="preserve">and effect. </w:t>
      </w:r>
      <w:r w:rsidR="00301606">
        <w:rPr>
          <w:rFonts w:ascii="Calibri" w:eastAsia="Calibri" w:hAnsi="Calibri" w:cs="Calibri"/>
          <w:color w:val="000000" w:themeColor="text1"/>
        </w:rPr>
        <w:t>While progress has been made</w:t>
      </w:r>
      <w:r w:rsidR="00F50825">
        <w:rPr>
          <w:rFonts w:ascii="Calibri" w:eastAsia="Calibri" w:hAnsi="Calibri" w:cs="Calibri"/>
          <w:color w:val="000000" w:themeColor="text1"/>
        </w:rPr>
        <w:t xml:space="preserve"> in improving the lives of Australians living with disability</w:t>
      </w:r>
      <w:r w:rsidR="007F7F84">
        <w:rPr>
          <w:rFonts w:ascii="Calibri" w:eastAsia="Calibri" w:hAnsi="Calibri" w:cs="Calibri"/>
          <w:color w:val="000000" w:themeColor="text1"/>
        </w:rPr>
        <w:t>, t</w:t>
      </w:r>
      <w:r w:rsidR="008C3AB1">
        <w:rPr>
          <w:rFonts w:ascii="Calibri" w:eastAsia="Calibri" w:hAnsi="Calibri" w:cs="Calibri"/>
          <w:color w:val="000000" w:themeColor="text1"/>
        </w:rPr>
        <w:t xml:space="preserve">he impact and legacy of institutionalisation policies and practices are ever-present </w:t>
      </w:r>
      <w:r w:rsidR="00616A56">
        <w:rPr>
          <w:rFonts w:ascii="Calibri" w:eastAsia="Calibri" w:hAnsi="Calibri" w:cs="Calibri"/>
          <w:color w:val="000000" w:themeColor="text1"/>
        </w:rPr>
        <w:t>and</w:t>
      </w:r>
      <w:r w:rsidR="00F50825">
        <w:rPr>
          <w:rFonts w:ascii="Calibri" w:eastAsia="Calibri" w:hAnsi="Calibri" w:cs="Calibri"/>
          <w:color w:val="000000" w:themeColor="text1"/>
        </w:rPr>
        <w:t>,</w:t>
      </w:r>
      <w:r w:rsidR="00616A56">
        <w:rPr>
          <w:rFonts w:ascii="Calibri" w:eastAsia="Calibri" w:hAnsi="Calibri" w:cs="Calibri"/>
          <w:color w:val="000000" w:themeColor="text1"/>
        </w:rPr>
        <w:t xml:space="preserve"> unfortunately</w:t>
      </w:r>
      <w:r w:rsidR="00F50825">
        <w:rPr>
          <w:rFonts w:ascii="Calibri" w:eastAsia="Calibri" w:hAnsi="Calibri" w:cs="Calibri"/>
          <w:color w:val="000000" w:themeColor="text1"/>
        </w:rPr>
        <w:t>,</w:t>
      </w:r>
      <w:r w:rsidR="00616A56">
        <w:rPr>
          <w:rFonts w:ascii="Calibri" w:eastAsia="Calibri" w:hAnsi="Calibri" w:cs="Calibri"/>
          <w:color w:val="000000" w:themeColor="text1"/>
        </w:rPr>
        <w:t xml:space="preserve"> continue to influence ongoing approaches</w:t>
      </w:r>
      <w:r w:rsidR="00367890">
        <w:rPr>
          <w:rFonts w:ascii="Calibri" w:eastAsia="Calibri" w:hAnsi="Calibri" w:cs="Calibri"/>
          <w:color w:val="000000" w:themeColor="text1"/>
        </w:rPr>
        <w:t xml:space="preserve"> despite </w:t>
      </w:r>
      <w:r w:rsidR="00EF0A3F">
        <w:rPr>
          <w:rFonts w:ascii="Calibri" w:eastAsia="Calibri" w:hAnsi="Calibri" w:cs="Calibri"/>
          <w:color w:val="000000" w:themeColor="text1"/>
        </w:rPr>
        <w:t>being in breach of human rights obligations</w:t>
      </w:r>
      <w:r w:rsidR="00616A56">
        <w:rPr>
          <w:rFonts w:ascii="Calibri" w:eastAsia="Calibri" w:hAnsi="Calibri" w:cs="Calibri"/>
          <w:color w:val="000000" w:themeColor="text1"/>
        </w:rPr>
        <w:t xml:space="preserve">. </w:t>
      </w:r>
      <w:proofErr w:type="gramStart"/>
      <w:r w:rsidR="00150EFC">
        <w:rPr>
          <w:rFonts w:ascii="Calibri" w:eastAsia="Calibri" w:hAnsi="Calibri" w:cs="Calibri"/>
          <w:color w:val="000000" w:themeColor="text1"/>
        </w:rPr>
        <w:t xml:space="preserve">In critically assessing </w:t>
      </w:r>
      <w:r w:rsidR="003E0E63">
        <w:rPr>
          <w:rFonts w:ascii="Calibri" w:eastAsia="Calibri" w:hAnsi="Calibri" w:cs="Calibri"/>
          <w:color w:val="000000" w:themeColor="text1"/>
        </w:rPr>
        <w:t>these approaches, it</w:t>
      </w:r>
      <w:proofErr w:type="gramEnd"/>
      <w:r w:rsidR="003E0E63">
        <w:rPr>
          <w:rFonts w:ascii="Calibri" w:eastAsia="Calibri" w:hAnsi="Calibri" w:cs="Calibri"/>
          <w:color w:val="000000" w:themeColor="text1"/>
        </w:rPr>
        <w:t xml:space="preserve"> is essential that their origins </w:t>
      </w:r>
      <w:r w:rsidR="00D73696">
        <w:rPr>
          <w:rFonts w:ascii="Calibri" w:eastAsia="Calibri" w:hAnsi="Calibri" w:cs="Calibri"/>
          <w:color w:val="000000" w:themeColor="text1"/>
        </w:rPr>
        <w:t xml:space="preserve">be </w:t>
      </w:r>
      <w:r w:rsidR="00065259">
        <w:rPr>
          <w:rFonts w:ascii="Calibri" w:eastAsia="Calibri" w:hAnsi="Calibri" w:cs="Calibri"/>
          <w:color w:val="000000" w:themeColor="text1"/>
        </w:rPr>
        <w:t xml:space="preserve">clearly understood and </w:t>
      </w:r>
      <w:r w:rsidR="00C13A8B">
        <w:rPr>
          <w:rFonts w:ascii="Calibri" w:eastAsia="Calibri" w:hAnsi="Calibri" w:cs="Calibri"/>
          <w:color w:val="000000" w:themeColor="text1"/>
        </w:rPr>
        <w:t>acknowledged</w:t>
      </w:r>
      <w:r w:rsidR="00FE34C4">
        <w:rPr>
          <w:rFonts w:ascii="Calibri" w:eastAsia="Calibri" w:hAnsi="Calibri" w:cs="Calibri"/>
          <w:color w:val="000000" w:themeColor="text1"/>
        </w:rPr>
        <w:t xml:space="preserve"> in order that the lessons are </w:t>
      </w:r>
      <w:r w:rsidR="00B55A17">
        <w:rPr>
          <w:rFonts w:ascii="Calibri" w:eastAsia="Calibri" w:hAnsi="Calibri" w:cs="Calibri"/>
          <w:color w:val="000000" w:themeColor="text1"/>
        </w:rPr>
        <w:t>heeded,</w:t>
      </w:r>
      <w:r w:rsidR="00FE34C4">
        <w:rPr>
          <w:rFonts w:ascii="Calibri" w:eastAsia="Calibri" w:hAnsi="Calibri" w:cs="Calibri"/>
          <w:color w:val="000000" w:themeColor="text1"/>
        </w:rPr>
        <w:t xml:space="preserve"> and harmful policie</w:t>
      </w:r>
      <w:r w:rsidR="00C13A8B">
        <w:rPr>
          <w:rFonts w:ascii="Calibri" w:eastAsia="Calibri" w:hAnsi="Calibri" w:cs="Calibri"/>
          <w:color w:val="000000" w:themeColor="text1"/>
        </w:rPr>
        <w:t xml:space="preserve">s are not perpetuated for current and future generations. </w:t>
      </w:r>
    </w:p>
    <w:p w14:paraId="645075E7" w14:textId="244F672D" w:rsidR="00927FE4" w:rsidRDefault="00927FE4" w:rsidP="00B0213A">
      <w:pPr>
        <w:spacing w:after="160"/>
        <w:rPr>
          <w:rFonts w:ascii="Calibri" w:eastAsia="Calibri" w:hAnsi="Calibri" w:cs="Calibri"/>
          <w:b/>
        </w:rPr>
      </w:pPr>
      <w:bookmarkStart w:id="11" w:name="_Hlk158392899"/>
      <w:r w:rsidRPr="00AE6DED">
        <w:rPr>
          <w:rStyle w:val="Heading4Char"/>
          <w:rFonts w:ascii="Calibri" w:eastAsia="Calibri" w:hAnsi="Calibri" w:cs="Calibri"/>
        </w:rPr>
        <w:t xml:space="preserve">Recommendation </w:t>
      </w:r>
      <w:r w:rsidR="00CE6CE6">
        <w:rPr>
          <w:rStyle w:val="Heading4Char"/>
          <w:rFonts w:ascii="Calibri" w:eastAsia="Calibri" w:hAnsi="Calibri" w:cs="Calibri"/>
        </w:rPr>
        <w:t>4</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In responding to the Disability Royal Commission’s recommendations, t</w:t>
      </w:r>
      <w:r w:rsidRPr="00AE6DED">
        <w:rPr>
          <w:rFonts w:ascii="Calibri" w:eastAsia="Calibri" w:hAnsi="Calibri" w:cs="Calibri"/>
          <w:b/>
        </w:rPr>
        <w:t>he Federal Government</w:t>
      </w:r>
      <w:r>
        <w:rPr>
          <w:rFonts w:ascii="Calibri" w:eastAsia="Calibri" w:hAnsi="Calibri" w:cs="Calibri"/>
          <w:b/>
        </w:rPr>
        <w:t xml:space="preserve">, Department of Social Services, and </w:t>
      </w:r>
      <w:r w:rsidRPr="00E466DC">
        <w:rPr>
          <w:rFonts w:ascii="Calibri" w:eastAsia="Calibri" w:hAnsi="Calibri" w:cs="Calibri"/>
          <w:b/>
        </w:rPr>
        <w:t>Commonwealth Disability Royal Commission Taskforce should</w:t>
      </w:r>
      <w:r>
        <w:rPr>
          <w:rFonts w:ascii="Calibri" w:eastAsia="Calibri" w:hAnsi="Calibri" w:cs="Calibri"/>
          <w:b/>
        </w:rPr>
        <w:t xml:space="preserve"> recognise the </w:t>
      </w:r>
      <w:r w:rsidR="00FE41A8">
        <w:rPr>
          <w:rFonts w:ascii="Calibri" w:eastAsia="Calibri" w:hAnsi="Calibri" w:cs="Calibri"/>
          <w:b/>
        </w:rPr>
        <w:t xml:space="preserve">legacy of institutionalisation in Australia and how this </w:t>
      </w:r>
      <w:r w:rsidR="00642396">
        <w:rPr>
          <w:rFonts w:ascii="Calibri" w:eastAsia="Calibri" w:hAnsi="Calibri" w:cs="Calibri"/>
          <w:b/>
        </w:rPr>
        <w:t>continues to influence and impact current policies and practices of segregation</w:t>
      </w:r>
      <w:r w:rsidR="00F51964">
        <w:rPr>
          <w:rFonts w:ascii="Calibri" w:eastAsia="Calibri" w:hAnsi="Calibri" w:cs="Calibri"/>
          <w:b/>
        </w:rPr>
        <w:t xml:space="preserve">. All responses should </w:t>
      </w:r>
      <w:r w:rsidR="00CE6CE6">
        <w:rPr>
          <w:rFonts w:ascii="Calibri" w:eastAsia="Calibri" w:hAnsi="Calibri" w:cs="Calibri"/>
          <w:b/>
        </w:rPr>
        <w:t xml:space="preserve">reject </w:t>
      </w:r>
      <w:r w:rsidR="00FA4B4F">
        <w:rPr>
          <w:rFonts w:ascii="Calibri" w:eastAsia="Calibri" w:hAnsi="Calibri" w:cs="Calibri"/>
          <w:b/>
        </w:rPr>
        <w:t xml:space="preserve">institutionalisation and segregation and, instead, </w:t>
      </w:r>
      <w:r w:rsidR="00A211C5">
        <w:rPr>
          <w:rFonts w:ascii="Calibri" w:eastAsia="Calibri" w:hAnsi="Calibri" w:cs="Calibri"/>
          <w:b/>
        </w:rPr>
        <w:t xml:space="preserve">reflect and endorse contemporary </w:t>
      </w:r>
      <w:r w:rsidR="00FA4B4F">
        <w:rPr>
          <w:rFonts w:ascii="Calibri" w:eastAsia="Calibri" w:hAnsi="Calibri" w:cs="Calibri"/>
          <w:b/>
        </w:rPr>
        <w:t xml:space="preserve">human </w:t>
      </w:r>
      <w:r w:rsidR="00637E14">
        <w:rPr>
          <w:rFonts w:ascii="Calibri" w:eastAsia="Calibri" w:hAnsi="Calibri" w:cs="Calibri"/>
          <w:b/>
        </w:rPr>
        <w:t>rights-based</w:t>
      </w:r>
      <w:r w:rsidR="00FA4B4F">
        <w:rPr>
          <w:rFonts w:ascii="Calibri" w:eastAsia="Calibri" w:hAnsi="Calibri" w:cs="Calibri"/>
          <w:b/>
        </w:rPr>
        <w:t xml:space="preserve"> </w:t>
      </w:r>
      <w:r w:rsidR="00A211C5">
        <w:rPr>
          <w:rFonts w:ascii="Calibri" w:eastAsia="Calibri" w:hAnsi="Calibri" w:cs="Calibri"/>
          <w:b/>
        </w:rPr>
        <w:t xml:space="preserve">approaches </w:t>
      </w:r>
      <w:r w:rsidR="00CE6CE6">
        <w:rPr>
          <w:rFonts w:ascii="Calibri" w:eastAsia="Calibri" w:hAnsi="Calibri" w:cs="Calibri"/>
          <w:b/>
        </w:rPr>
        <w:t>consistent with the</w:t>
      </w:r>
      <w:r w:rsidR="00A211C5">
        <w:rPr>
          <w:rFonts w:ascii="Calibri" w:eastAsia="Calibri" w:hAnsi="Calibri" w:cs="Calibri"/>
          <w:b/>
        </w:rPr>
        <w:t xml:space="preserve"> Social Model of Disability. </w:t>
      </w:r>
      <w:bookmarkEnd w:id="11"/>
    </w:p>
    <w:p w14:paraId="50BC47C9" w14:textId="77777777" w:rsidR="008F7B29" w:rsidRDefault="008F7B29" w:rsidP="00B0213A">
      <w:pPr>
        <w:spacing w:after="160"/>
        <w:rPr>
          <w:rFonts w:ascii="Calibri" w:eastAsia="Calibri" w:hAnsi="Calibri" w:cs="Calibri"/>
          <w:color w:val="000000" w:themeColor="text1"/>
        </w:rPr>
      </w:pPr>
    </w:p>
    <w:p w14:paraId="4C70078B" w14:textId="413EA20E" w:rsidR="00F81647" w:rsidRPr="00262BD5" w:rsidRDefault="00155E78" w:rsidP="00F147B1">
      <w:pPr>
        <w:pStyle w:val="Heading2"/>
        <w:spacing w:after="160" w:line="360" w:lineRule="auto"/>
        <w:ind w:hanging="573"/>
      </w:pPr>
      <w:bookmarkStart w:id="12" w:name="_Toc158393359"/>
      <w:r>
        <w:lastRenderedPageBreak/>
        <w:t>S</w:t>
      </w:r>
      <w:r w:rsidR="00E955E6" w:rsidRPr="40EF360B">
        <w:t>egregation</w:t>
      </w:r>
      <w:r>
        <w:t xml:space="preserve"> </w:t>
      </w:r>
      <w:r w:rsidR="00D2371B">
        <w:t>is</w:t>
      </w:r>
      <w:r w:rsidR="006769A8" w:rsidRPr="40EF360B">
        <w:t xml:space="preserve"> a breach of </w:t>
      </w:r>
      <w:r w:rsidR="00E955E6" w:rsidRPr="40EF360B">
        <w:t>human rights</w:t>
      </w:r>
      <w:r w:rsidR="00E64F67">
        <w:t xml:space="preserve"> and not a genuine ‘</w:t>
      </w:r>
      <w:proofErr w:type="gramStart"/>
      <w:r w:rsidR="00E64F67">
        <w:t>choice’</w:t>
      </w:r>
      <w:bookmarkEnd w:id="12"/>
      <w:proofErr w:type="gramEnd"/>
    </w:p>
    <w:p w14:paraId="11C22270" w14:textId="37C879C7" w:rsidR="00F618A8" w:rsidRDefault="00280B74" w:rsidP="00287384">
      <w:pPr>
        <w:spacing w:after="160"/>
        <w:rPr>
          <w:rFonts w:ascii="Calibri" w:eastAsia="Calibri" w:hAnsi="Calibri" w:cs="Calibri"/>
          <w:color w:val="000000" w:themeColor="text1"/>
        </w:rPr>
      </w:pPr>
      <w:r>
        <w:rPr>
          <w:rFonts w:ascii="Calibri" w:eastAsia="Calibri" w:hAnsi="Calibri" w:cs="Calibri"/>
          <w:color w:val="000000" w:themeColor="text1"/>
        </w:rPr>
        <w:t>The progress made toward d</w:t>
      </w:r>
      <w:r w:rsidR="00DD0298">
        <w:rPr>
          <w:rFonts w:ascii="Calibri" w:eastAsia="Calibri" w:hAnsi="Calibri" w:cs="Calibri"/>
          <w:color w:val="000000" w:themeColor="text1"/>
        </w:rPr>
        <w:t xml:space="preserve">einstitutionalisation has not </w:t>
      </w:r>
      <w:r>
        <w:rPr>
          <w:rFonts w:ascii="Calibri" w:eastAsia="Calibri" w:hAnsi="Calibri" w:cs="Calibri"/>
          <w:color w:val="000000" w:themeColor="text1"/>
        </w:rPr>
        <w:t>resulted in</w:t>
      </w:r>
      <w:r w:rsidR="00DD0298">
        <w:rPr>
          <w:rFonts w:ascii="Calibri" w:eastAsia="Calibri" w:hAnsi="Calibri" w:cs="Calibri"/>
          <w:color w:val="000000" w:themeColor="text1"/>
        </w:rPr>
        <w:t xml:space="preserve"> </w:t>
      </w:r>
      <w:r w:rsidR="00A03833">
        <w:rPr>
          <w:rFonts w:ascii="Calibri" w:eastAsia="Calibri" w:hAnsi="Calibri" w:cs="Calibri"/>
          <w:color w:val="000000" w:themeColor="text1"/>
        </w:rPr>
        <w:t>an</w:t>
      </w:r>
      <w:r w:rsidR="00DD0298">
        <w:rPr>
          <w:rFonts w:ascii="Calibri" w:eastAsia="Calibri" w:hAnsi="Calibri" w:cs="Calibri"/>
          <w:color w:val="000000" w:themeColor="text1"/>
        </w:rPr>
        <w:t xml:space="preserve"> end </w:t>
      </w:r>
      <w:r w:rsidR="00A03833">
        <w:rPr>
          <w:rFonts w:ascii="Calibri" w:eastAsia="Calibri" w:hAnsi="Calibri" w:cs="Calibri"/>
          <w:color w:val="000000" w:themeColor="text1"/>
        </w:rPr>
        <w:t>to the</w:t>
      </w:r>
      <w:r w:rsidR="00DD0298">
        <w:rPr>
          <w:rFonts w:ascii="Calibri" w:eastAsia="Calibri" w:hAnsi="Calibri" w:cs="Calibri"/>
          <w:color w:val="000000" w:themeColor="text1"/>
        </w:rPr>
        <w:t xml:space="preserve"> segregation for </w:t>
      </w:r>
      <w:r>
        <w:rPr>
          <w:rFonts w:ascii="Calibri" w:eastAsia="Calibri" w:hAnsi="Calibri" w:cs="Calibri"/>
          <w:color w:val="000000" w:themeColor="text1"/>
        </w:rPr>
        <w:t>Australians living</w:t>
      </w:r>
      <w:r w:rsidR="00DD0298">
        <w:rPr>
          <w:rFonts w:ascii="Calibri" w:eastAsia="Calibri" w:hAnsi="Calibri" w:cs="Calibri"/>
          <w:color w:val="000000" w:themeColor="text1"/>
        </w:rPr>
        <w:t xml:space="preserve"> with disability.</w:t>
      </w:r>
      <w:r>
        <w:rPr>
          <w:rFonts w:ascii="Calibri" w:eastAsia="Calibri" w:hAnsi="Calibri" w:cs="Calibri"/>
          <w:color w:val="000000" w:themeColor="text1"/>
        </w:rPr>
        <w:t xml:space="preserve"> Indeed, in </w:t>
      </w:r>
      <w:r w:rsidR="00B449BD">
        <w:rPr>
          <w:rFonts w:ascii="Calibri" w:eastAsia="Calibri" w:hAnsi="Calibri" w:cs="Calibri"/>
          <w:color w:val="000000" w:themeColor="text1"/>
        </w:rPr>
        <w:t>numerous</w:t>
      </w:r>
      <w:r>
        <w:rPr>
          <w:rFonts w:ascii="Calibri" w:eastAsia="Calibri" w:hAnsi="Calibri" w:cs="Calibri"/>
          <w:color w:val="000000" w:themeColor="text1"/>
        </w:rPr>
        <w:t xml:space="preserve"> instances</w:t>
      </w:r>
      <w:r w:rsidR="00B449BD">
        <w:rPr>
          <w:rFonts w:ascii="Calibri" w:eastAsia="Calibri" w:hAnsi="Calibri" w:cs="Calibri"/>
          <w:color w:val="000000" w:themeColor="text1"/>
        </w:rPr>
        <w:t>,</w:t>
      </w:r>
      <w:r>
        <w:rPr>
          <w:rFonts w:ascii="Calibri" w:eastAsia="Calibri" w:hAnsi="Calibri" w:cs="Calibri"/>
          <w:color w:val="000000" w:themeColor="text1"/>
        </w:rPr>
        <w:t xml:space="preserve"> it has </w:t>
      </w:r>
      <w:r w:rsidR="00391A2B">
        <w:rPr>
          <w:rFonts w:ascii="Calibri" w:eastAsia="Calibri" w:hAnsi="Calibri" w:cs="Calibri"/>
          <w:color w:val="000000" w:themeColor="text1"/>
        </w:rPr>
        <w:t xml:space="preserve">simply </w:t>
      </w:r>
      <w:r>
        <w:rPr>
          <w:rFonts w:ascii="Calibri" w:eastAsia="Calibri" w:hAnsi="Calibri" w:cs="Calibri"/>
          <w:color w:val="000000" w:themeColor="text1"/>
        </w:rPr>
        <w:t>herald</w:t>
      </w:r>
      <w:r w:rsidR="00391A2B">
        <w:rPr>
          <w:rFonts w:ascii="Calibri" w:eastAsia="Calibri" w:hAnsi="Calibri" w:cs="Calibri"/>
          <w:color w:val="000000" w:themeColor="text1"/>
        </w:rPr>
        <w:t>ed</w:t>
      </w:r>
      <w:r>
        <w:rPr>
          <w:rFonts w:ascii="Calibri" w:eastAsia="Calibri" w:hAnsi="Calibri" w:cs="Calibri"/>
          <w:color w:val="000000" w:themeColor="text1"/>
        </w:rPr>
        <w:t xml:space="preserve"> the creation of </w:t>
      </w:r>
      <w:r w:rsidR="00391A2B">
        <w:rPr>
          <w:rFonts w:ascii="Calibri" w:eastAsia="Calibri" w:hAnsi="Calibri" w:cs="Calibri"/>
          <w:color w:val="000000" w:themeColor="text1"/>
        </w:rPr>
        <w:t xml:space="preserve">new forms of exclusion, </w:t>
      </w:r>
      <w:r w:rsidR="00416979">
        <w:rPr>
          <w:rFonts w:ascii="Calibri" w:eastAsia="Calibri" w:hAnsi="Calibri" w:cs="Calibri"/>
          <w:color w:val="000000" w:themeColor="text1"/>
        </w:rPr>
        <w:t>marginalisation,</w:t>
      </w:r>
      <w:r w:rsidR="00240C4D">
        <w:rPr>
          <w:rFonts w:ascii="Calibri" w:eastAsia="Calibri" w:hAnsi="Calibri" w:cs="Calibri"/>
          <w:color w:val="000000" w:themeColor="text1"/>
        </w:rPr>
        <w:t xml:space="preserve"> and</w:t>
      </w:r>
      <w:r w:rsidR="00416979">
        <w:rPr>
          <w:rFonts w:ascii="Calibri" w:eastAsia="Calibri" w:hAnsi="Calibri" w:cs="Calibri"/>
          <w:color w:val="000000" w:themeColor="text1"/>
        </w:rPr>
        <w:t xml:space="preserve"> inequality</w:t>
      </w:r>
      <w:r w:rsidR="00240C4D">
        <w:rPr>
          <w:rFonts w:ascii="Calibri" w:eastAsia="Calibri" w:hAnsi="Calibri" w:cs="Calibri"/>
          <w:color w:val="000000" w:themeColor="text1"/>
        </w:rPr>
        <w:t xml:space="preserve"> in Australia</w:t>
      </w:r>
      <w:r w:rsidR="00B449BD">
        <w:rPr>
          <w:rFonts w:ascii="Calibri" w:eastAsia="Calibri" w:hAnsi="Calibri" w:cs="Calibri"/>
          <w:color w:val="000000" w:themeColor="text1"/>
        </w:rPr>
        <w:t>, particularly in education, employment, and housing</w:t>
      </w:r>
      <w:r w:rsidR="00240C4D">
        <w:rPr>
          <w:rFonts w:ascii="Calibri" w:eastAsia="Calibri" w:hAnsi="Calibri" w:cs="Calibri"/>
          <w:color w:val="000000" w:themeColor="text1"/>
        </w:rPr>
        <w:t xml:space="preserve">. </w:t>
      </w:r>
      <w:r w:rsidR="00287384">
        <w:rPr>
          <w:rFonts w:ascii="Calibri" w:eastAsia="Calibri" w:hAnsi="Calibri" w:cs="Calibri"/>
          <w:color w:val="000000" w:themeColor="text1"/>
        </w:rPr>
        <w:t xml:space="preserve">People living with intellectual disability and those with multiple </w:t>
      </w:r>
      <w:r w:rsidR="00F618A8">
        <w:rPr>
          <w:rFonts w:ascii="Calibri" w:eastAsia="Calibri" w:hAnsi="Calibri" w:cs="Calibri"/>
          <w:color w:val="000000" w:themeColor="text1"/>
        </w:rPr>
        <w:t xml:space="preserve">or complex </w:t>
      </w:r>
      <w:r w:rsidR="00287384">
        <w:rPr>
          <w:rFonts w:ascii="Calibri" w:eastAsia="Calibri" w:hAnsi="Calibri" w:cs="Calibri"/>
          <w:color w:val="000000" w:themeColor="text1"/>
        </w:rPr>
        <w:t xml:space="preserve">disabilities or high support needs are more likely to </w:t>
      </w:r>
      <w:r w:rsidR="00F618A8">
        <w:rPr>
          <w:rFonts w:ascii="Calibri" w:eastAsia="Calibri" w:hAnsi="Calibri" w:cs="Calibri"/>
          <w:color w:val="000000" w:themeColor="text1"/>
        </w:rPr>
        <w:t xml:space="preserve">be funnelled into segregated and congregated </w:t>
      </w:r>
      <w:r w:rsidR="001A0A1E">
        <w:rPr>
          <w:rFonts w:ascii="Calibri" w:eastAsia="Calibri" w:hAnsi="Calibri" w:cs="Calibri"/>
          <w:color w:val="000000" w:themeColor="text1"/>
        </w:rPr>
        <w:t xml:space="preserve">settings and services. These settings are </w:t>
      </w:r>
      <w:r w:rsidR="00C0181A">
        <w:rPr>
          <w:rFonts w:ascii="Calibri" w:eastAsia="Calibri" w:hAnsi="Calibri" w:cs="Calibri"/>
          <w:color w:val="000000" w:themeColor="text1"/>
        </w:rPr>
        <w:t xml:space="preserve">highly institutionalised in their character and effects on people relegated </w:t>
      </w:r>
      <w:r w:rsidR="006C5A59">
        <w:rPr>
          <w:rFonts w:ascii="Calibri" w:eastAsia="Calibri" w:hAnsi="Calibri" w:cs="Calibri"/>
          <w:color w:val="000000" w:themeColor="text1"/>
        </w:rPr>
        <w:t xml:space="preserve">to these offerings. They have significant impacts on each person’s quality of life and </w:t>
      </w:r>
      <w:r w:rsidR="00A86DC3">
        <w:rPr>
          <w:rFonts w:ascii="Calibri" w:eastAsia="Calibri" w:hAnsi="Calibri" w:cs="Calibri"/>
          <w:color w:val="000000" w:themeColor="text1"/>
        </w:rPr>
        <w:t>the opportunities available to them.</w:t>
      </w:r>
      <w:r w:rsidR="00A02152">
        <w:rPr>
          <w:rFonts w:ascii="Calibri" w:eastAsia="Calibri" w:hAnsi="Calibri" w:cs="Calibri"/>
          <w:color w:val="000000" w:themeColor="text1"/>
        </w:rPr>
        <w:t xml:space="preserve"> </w:t>
      </w:r>
    </w:p>
    <w:p w14:paraId="11777BAF" w14:textId="569DB70F" w:rsidR="008B6C4D" w:rsidRDefault="00091757" w:rsidP="00AF44D1">
      <w:pPr>
        <w:spacing w:after="160"/>
        <w:rPr>
          <w:rFonts w:ascii="Calibri" w:eastAsia="Calibri" w:hAnsi="Calibri" w:cs="Calibri"/>
          <w:color w:val="000000" w:themeColor="text1"/>
        </w:rPr>
      </w:pPr>
      <w:r>
        <w:rPr>
          <w:rFonts w:ascii="Calibri" w:eastAsia="Calibri" w:hAnsi="Calibri" w:cs="Calibri"/>
          <w:color w:val="000000" w:themeColor="text1"/>
        </w:rPr>
        <w:t xml:space="preserve">The </w:t>
      </w:r>
      <w:r w:rsidR="00BE13FC">
        <w:rPr>
          <w:rFonts w:ascii="Calibri" w:eastAsia="Calibri" w:hAnsi="Calibri" w:cs="Calibri"/>
          <w:color w:val="000000" w:themeColor="text1"/>
        </w:rPr>
        <w:t>f</w:t>
      </w:r>
      <w:r>
        <w:rPr>
          <w:rFonts w:ascii="Calibri" w:eastAsia="Calibri" w:hAnsi="Calibri" w:cs="Calibri"/>
          <w:color w:val="000000" w:themeColor="text1"/>
        </w:rPr>
        <w:t xml:space="preserve">indings from </w:t>
      </w:r>
      <w:r w:rsidR="00BE13FC">
        <w:rPr>
          <w:rFonts w:ascii="Calibri" w:eastAsia="Calibri" w:hAnsi="Calibri" w:cs="Calibri"/>
          <w:color w:val="000000" w:themeColor="text1"/>
        </w:rPr>
        <w:t>t</w:t>
      </w:r>
      <w:r>
        <w:rPr>
          <w:rFonts w:ascii="Calibri" w:eastAsia="Calibri" w:hAnsi="Calibri" w:cs="Calibri"/>
          <w:color w:val="000000" w:themeColor="text1"/>
        </w:rPr>
        <w:t xml:space="preserve">he </w:t>
      </w:r>
      <w:r w:rsidR="00BE13FC">
        <w:rPr>
          <w:rFonts w:ascii="Calibri" w:eastAsia="Calibri" w:hAnsi="Calibri" w:cs="Calibri"/>
          <w:color w:val="000000" w:themeColor="text1"/>
        </w:rPr>
        <w:t>DRC</w:t>
      </w:r>
      <w:r>
        <w:rPr>
          <w:rFonts w:ascii="Calibri" w:eastAsia="Calibri" w:hAnsi="Calibri" w:cs="Calibri"/>
          <w:color w:val="000000" w:themeColor="text1"/>
        </w:rPr>
        <w:t xml:space="preserve"> offer a compelling argument in terms of understanding why people </w:t>
      </w:r>
      <w:r w:rsidR="00BE13FC">
        <w:rPr>
          <w:rFonts w:ascii="Calibri" w:eastAsia="Calibri" w:hAnsi="Calibri" w:cs="Calibri"/>
          <w:color w:val="000000" w:themeColor="text1"/>
        </w:rPr>
        <w:t>are drawn into</w:t>
      </w:r>
      <w:r>
        <w:rPr>
          <w:rFonts w:ascii="Calibri" w:eastAsia="Calibri" w:hAnsi="Calibri" w:cs="Calibri"/>
          <w:color w:val="000000" w:themeColor="text1"/>
        </w:rPr>
        <w:t xml:space="preserve"> segregated disability</w:t>
      </w:r>
      <w:r w:rsidR="00BE13FC">
        <w:rPr>
          <w:rFonts w:ascii="Calibri" w:eastAsia="Calibri" w:hAnsi="Calibri" w:cs="Calibri"/>
          <w:color w:val="000000" w:themeColor="text1"/>
        </w:rPr>
        <w:t>-</w:t>
      </w:r>
      <w:r>
        <w:rPr>
          <w:rFonts w:ascii="Calibri" w:eastAsia="Calibri" w:hAnsi="Calibri" w:cs="Calibri"/>
          <w:color w:val="000000" w:themeColor="text1"/>
        </w:rPr>
        <w:t xml:space="preserve">specific settings. </w:t>
      </w:r>
      <w:r w:rsidR="007C6A60">
        <w:rPr>
          <w:rFonts w:ascii="Calibri" w:eastAsia="Calibri" w:hAnsi="Calibri" w:cs="Calibri"/>
          <w:color w:val="000000" w:themeColor="text1"/>
        </w:rPr>
        <w:t>The Final Report</w:t>
      </w:r>
      <w:r>
        <w:rPr>
          <w:rFonts w:ascii="Calibri" w:eastAsia="Calibri" w:hAnsi="Calibri" w:cs="Calibri"/>
          <w:color w:val="000000" w:themeColor="text1"/>
        </w:rPr>
        <w:t xml:space="preserve"> </w:t>
      </w:r>
      <w:r w:rsidR="009F47BE">
        <w:rPr>
          <w:rFonts w:ascii="Calibri" w:eastAsia="Calibri" w:hAnsi="Calibri" w:cs="Calibri"/>
          <w:color w:val="000000" w:themeColor="text1"/>
        </w:rPr>
        <w:t>recognises</w:t>
      </w:r>
      <w:r w:rsidR="000A2D9D">
        <w:rPr>
          <w:rFonts w:ascii="Calibri" w:eastAsia="Calibri" w:hAnsi="Calibri" w:cs="Calibri"/>
          <w:color w:val="000000" w:themeColor="text1"/>
        </w:rPr>
        <w:t xml:space="preserve"> that</w:t>
      </w:r>
      <w:r>
        <w:rPr>
          <w:rFonts w:ascii="Calibri" w:eastAsia="Calibri" w:hAnsi="Calibri" w:cs="Calibri"/>
          <w:color w:val="000000" w:themeColor="text1"/>
        </w:rPr>
        <w:t xml:space="preserve"> people </w:t>
      </w:r>
      <w:r w:rsidR="000E0352">
        <w:rPr>
          <w:rFonts w:ascii="Calibri" w:eastAsia="Calibri" w:hAnsi="Calibri" w:cs="Calibri"/>
          <w:color w:val="000000" w:themeColor="text1"/>
        </w:rPr>
        <w:t xml:space="preserve">living </w:t>
      </w:r>
      <w:r>
        <w:rPr>
          <w:rFonts w:ascii="Calibri" w:eastAsia="Calibri" w:hAnsi="Calibri" w:cs="Calibri"/>
          <w:color w:val="000000" w:themeColor="text1"/>
        </w:rPr>
        <w:t xml:space="preserve">with disability and their families </w:t>
      </w:r>
      <w:r w:rsidR="007C6A60">
        <w:rPr>
          <w:rFonts w:ascii="Calibri" w:eastAsia="Calibri" w:hAnsi="Calibri" w:cs="Calibri"/>
          <w:color w:val="000000" w:themeColor="text1"/>
        </w:rPr>
        <w:t>a</w:t>
      </w:r>
      <w:r>
        <w:rPr>
          <w:rFonts w:ascii="Calibri" w:eastAsia="Calibri" w:hAnsi="Calibri" w:cs="Calibri"/>
          <w:color w:val="000000" w:themeColor="text1"/>
        </w:rPr>
        <w:t xml:space="preserve">re </w:t>
      </w:r>
      <w:r w:rsidRPr="40EF360B">
        <w:rPr>
          <w:rFonts w:ascii="Calibri" w:eastAsia="Calibri" w:hAnsi="Calibri" w:cs="Calibri"/>
          <w:color w:val="000000" w:themeColor="text1"/>
        </w:rPr>
        <w:t>systematically t</w:t>
      </w:r>
      <w:r>
        <w:rPr>
          <w:rFonts w:ascii="Calibri" w:eastAsia="Calibri" w:hAnsi="Calibri" w:cs="Calibri"/>
          <w:color w:val="000000" w:themeColor="text1"/>
        </w:rPr>
        <w:t>aught</w:t>
      </w:r>
      <w:r w:rsidRPr="40EF360B">
        <w:rPr>
          <w:rFonts w:ascii="Calibri" w:eastAsia="Calibri" w:hAnsi="Calibri" w:cs="Calibri"/>
          <w:color w:val="000000" w:themeColor="text1"/>
        </w:rPr>
        <w:t xml:space="preserve"> there </w:t>
      </w:r>
      <w:r w:rsidR="000E0352">
        <w:rPr>
          <w:rFonts w:ascii="Calibri" w:eastAsia="Calibri" w:hAnsi="Calibri" w:cs="Calibri"/>
          <w:color w:val="000000" w:themeColor="text1"/>
        </w:rPr>
        <w:t>a</w:t>
      </w:r>
      <w:r w:rsidRPr="40EF360B">
        <w:rPr>
          <w:rFonts w:ascii="Calibri" w:eastAsia="Calibri" w:hAnsi="Calibri" w:cs="Calibri"/>
          <w:color w:val="000000" w:themeColor="text1"/>
        </w:rPr>
        <w:t xml:space="preserve">re no </w:t>
      </w:r>
      <w:r w:rsidR="008B6C4D">
        <w:rPr>
          <w:rFonts w:ascii="Calibri" w:eastAsia="Calibri" w:hAnsi="Calibri" w:cs="Calibri"/>
          <w:color w:val="000000" w:themeColor="text1"/>
        </w:rPr>
        <w:t xml:space="preserve">safe or </w:t>
      </w:r>
      <w:r w:rsidRPr="40EF360B">
        <w:rPr>
          <w:rFonts w:ascii="Calibri" w:eastAsia="Calibri" w:hAnsi="Calibri" w:cs="Calibri"/>
          <w:color w:val="000000" w:themeColor="text1"/>
        </w:rPr>
        <w:t xml:space="preserve">viable </w:t>
      </w:r>
      <w:r w:rsidR="00047B93">
        <w:rPr>
          <w:rFonts w:ascii="Calibri" w:eastAsia="Calibri" w:hAnsi="Calibri" w:cs="Calibri"/>
          <w:color w:val="000000" w:themeColor="text1"/>
        </w:rPr>
        <w:t xml:space="preserve">mainstream </w:t>
      </w:r>
      <w:r w:rsidR="00CF4700">
        <w:rPr>
          <w:rFonts w:ascii="Calibri" w:eastAsia="Calibri" w:hAnsi="Calibri" w:cs="Calibri"/>
          <w:color w:val="000000" w:themeColor="text1"/>
        </w:rPr>
        <w:t>options</w:t>
      </w:r>
      <w:r w:rsidR="00C50F83">
        <w:rPr>
          <w:rFonts w:ascii="Calibri" w:eastAsia="Calibri" w:hAnsi="Calibri" w:cs="Calibri"/>
          <w:color w:val="000000" w:themeColor="text1"/>
        </w:rPr>
        <w:t xml:space="preserve">, </w:t>
      </w:r>
      <w:r w:rsidR="002E7046">
        <w:rPr>
          <w:rFonts w:ascii="Calibri" w:eastAsia="Calibri" w:hAnsi="Calibri" w:cs="Calibri"/>
          <w:color w:val="000000" w:themeColor="text1"/>
        </w:rPr>
        <w:t>forcing them to access segregated settings,</w:t>
      </w:r>
      <w:r w:rsidR="00C50F83">
        <w:rPr>
          <w:rFonts w:ascii="Calibri" w:eastAsia="Calibri" w:hAnsi="Calibri" w:cs="Calibri"/>
          <w:color w:val="000000" w:themeColor="text1"/>
        </w:rPr>
        <w:t xml:space="preserve"> something that can be described as ‘</w:t>
      </w:r>
      <w:r w:rsidR="00CB68E8">
        <w:rPr>
          <w:rFonts w:ascii="Calibri" w:eastAsia="Calibri" w:hAnsi="Calibri" w:cs="Calibri"/>
          <w:color w:val="000000" w:themeColor="text1"/>
        </w:rPr>
        <w:t>coercive choice’</w:t>
      </w:r>
      <w:r w:rsidR="00595FF8">
        <w:rPr>
          <w:rFonts w:ascii="Calibri" w:eastAsia="Calibri" w:hAnsi="Calibri" w:cs="Calibri"/>
          <w:color w:val="000000" w:themeColor="text1"/>
        </w:rPr>
        <w:t>.</w:t>
      </w:r>
      <w:r w:rsidR="00CB68E8">
        <w:rPr>
          <w:rStyle w:val="FootnoteReference"/>
          <w:rFonts w:ascii="Calibri" w:eastAsia="Calibri" w:hAnsi="Calibri" w:cs="Calibri"/>
          <w:color w:val="000000" w:themeColor="text1"/>
        </w:rPr>
        <w:footnoteReference w:id="6"/>
      </w:r>
      <w:r>
        <w:rPr>
          <w:rFonts w:ascii="Calibri" w:eastAsia="Calibri" w:hAnsi="Calibri" w:cs="Calibri"/>
          <w:color w:val="000000" w:themeColor="text1"/>
        </w:rPr>
        <w:t xml:space="preserve"> </w:t>
      </w:r>
      <w:r w:rsidR="00D042E9">
        <w:rPr>
          <w:rFonts w:ascii="Calibri" w:eastAsia="Calibri" w:hAnsi="Calibri" w:cs="Calibri"/>
          <w:color w:val="000000" w:themeColor="text1"/>
        </w:rPr>
        <w:t>Often, people living with intellectual disability are funnelled from ‘special’ schools into</w:t>
      </w:r>
      <w:r w:rsidR="00264F0B">
        <w:rPr>
          <w:rFonts w:ascii="Calibri" w:eastAsia="Calibri" w:hAnsi="Calibri" w:cs="Calibri"/>
          <w:color w:val="000000" w:themeColor="text1"/>
        </w:rPr>
        <w:t xml:space="preserve"> an ADE and a group house</w:t>
      </w:r>
      <w:r w:rsidR="00AB3796">
        <w:rPr>
          <w:rFonts w:ascii="Calibri" w:eastAsia="Calibri" w:hAnsi="Calibri" w:cs="Calibri"/>
          <w:color w:val="000000" w:themeColor="text1"/>
        </w:rPr>
        <w:t>;</w:t>
      </w:r>
      <w:r w:rsidR="00264F0B">
        <w:rPr>
          <w:rFonts w:ascii="Calibri" w:eastAsia="Calibri" w:hAnsi="Calibri" w:cs="Calibri"/>
          <w:color w:val="000000" w:themeColor="text1"/>
        </w:rPr>
        <w:t xml:space="preserve"> a trajectory that </w:t>
      </w:r>
      <w:r w:rsidR="001F10CD">
        <w:rPr>
          <w:rFonts w:ascii="Calibri" w:eastAsia="Calibri" w:hAnsi="Calibri" w:cs="Calibri"/>
          <w:color w:val="000000" w:themeColor="text1"/>
        </w:rPr>
        <w:t xml:space="preserve">Catherine McAlpine, CEO of Inclusion Australia, </w:t>
      </w:r>
      <w:r w:rsidR="00264F0B">
        <w:rPr>
          <w:rFonts w:ascii="Calibri" w:eastAsia="Calibri" w:hAnsi="Calibri" w:cs="Calibri"/>
          <w:color w:val="000000" w:themeColor="text1"/>
        </w:rPr>
        <w:t>calls ‘The Polished Pathway’.</w:t>
      </w:r>
      <w:r w:rsidR="007F2868">
        <w:rPr>
          <w:rStyle w:val="FootnoteReference"/>
          <w:rFonts w:ascii="Calibri" w:eastAsia="Calibri" w:hAnsi="Calibri" w:cs="Calibri"/>
          <w:color w:val="000000" w:themeColor="text1"/>
        </w:rPr>
        <w:footnoteReference w:id="7"/>
      </w:r>
      <w:r w:rsidR="00264F0B">
        <w:rPr>
          <w:rFonts w:ascii="Calibri" w:eastAsia="Calibri" w:hAnsi="Calibri" w:cs="Calibri"/>
          <w:color w:val="000000" w:themeColor="text1"/>
        </w:rPr>
        <w:t xml:space="preserve"> </w:t>
      </w:r>
      <w:r w:rsidR="006F606F">
        <w:rPr>
          <w:rFonts w:ascii="Calibri" w:eastAsia="Calibri" w:hAnsi="Calibri" w:cs="Calibri"/>
          <w:color w:val="000000" w:themeColor="text1"/>
        </w:rPr>
        <w:t xml:space="preserve">Not only does this </w:t>
      </w:r>
      <w:r w:rsidR="005C01B4">
        <w:rPr>
          <w:rFonts w:ascii="Calibri" w:eastAsia="Calibri" w:hAnsi="Calibri" w:cs="Calibri"/>
          <w:color w:val="000000" w:themeColor="text1"/>
        </w:rPr>
        <w:t>P</w:t>
      </w:r>
      <w:r w:rsidR="006F606F">
        <w:rPr>
          <w:rFonts w:ascii="Calibri" w:eastAsia="Calibri" w:hAnsi="Calibri" w:cs="Calibri"/>
          <w:color w:val="000000" w:themeColor="text1"/>
        </w:rPr>
        <w:t>athway severely limit a pers</w:t>
      </w:r>
      <w:r w:rsidR="003B073D">
        <w:rPr>
          <w:rFonts w:ascii="Calibri" w:eastAsia="Calibri" w:hAnsi="Calibri" w:cs="Calibri"/>
          <w:color w:val="000000" w:themeColor="text1"/>
        </w:rPr>
        <w:t xml:space="preserve">on’s opportunities and prospects for </w:t>
      </w:r>
      <w:r w:rsidR="00294161">
        <w:rPr>
          <w:rFonts w:ascii="Calibri" w:eastAsia="Calibri" w:hAnsi="Calibri" w:cs="Calibri"/>
          <w:color w:val="000000" w:themeColor="text1"/>
        </w:rPr>
        <w:t>taking up meaning</w:t>
      </w:r>
      <w:r w:rsidR="003623E2">
        <w:rPr>
          <w:rFonts w:ascii="Calibri" w:eastAsia="Calibri" w:hAnsi="Calibri" w:cs="Calibri"/>
          <w:color w:val="000000" w:themeColor="text1"/>
        </w:rPr>
        <w:t>ful</w:t>
      </w:r>
      <w:r w:rsidR="00294161">
        <w:rPr>
          <w:rFonts w:ascii="Calibri" w:eastAsia="Calibri" w:hAnsi="Calibri" w:cs="Calibri"/>
          <w:color w:val="000000" w:themeColor="text1"/>
        </w:rPr>
        <w:t xml:space="preserve"> valued roles, it perpetuates underlying messages that people living with disability </w:t>
      </w:r>
      <w:r w:rsidR="009B417B">
        <w:rPr>
          <w:rFonts w:ascii="Calibri" w:eastAsia="Calibri" w:hAnsi="Calibri" w:cs="Calibri"/>
          <w:color w:val="000000" w:themeColor="text1"/>
        </w:rPr>
        <w:t>do not belong in community, are lesser</w:t>
      </w:r>
      <w:r w:rsidR="00BE63C3">
        <w:rPr>
          <w:rFonts w:ascii="Calibri" w:eastAsia="Calibri" w:hAnsi="Calibri" w:cs="Calibri"/>
          <w:color w:val="000000" w:themeColor="text1"/>
        </w:rPr>
        <w:t xml:space="preserve"> </w:t>
      </w:r>
      <w:r w:rsidR="00AB3796">
        <w:rPr>
          <w:rFonts w:ascii="Calibri" w:eastAsia="Calibri" w:hAnsi="Calibri" w:cs="Calibri"/>
          <w:color w:val="000000" w:themeColor="text1"/>
        </w:rPr>
        <w:t>or</w:t>
      </w:r>
      <w:r w:rsidR="00BE63C3">
        <w:rPr>
          <w:rFonts w:ascii="Calibri" w:eastAsia="Calibri" w:hAnsi="Calibri" w:cs="Calibri"/>
          <w:color w:val="000000" w:themeColor="text1"/>
        </w:rPr>
        <w:t xml:space="preserve"> defective, and it is okay to devalue people and treat them as second-class citizens – in direct co</w:t>
      </w:r>
      <w:r w:rsidR="009A55C4">
        <w:rPr>
          <w:rFonts w:ascii="Calibri" w:eastAsia="Calibri" w:hAnsi="Calibri" w:cs="Calibri"/>
          <w:color w:val="000000" w:themeColor="text1"/>
        </w:rPr>
        <w:t>ntradiction</w:t>
      </w:r>
      <w:r w:rsidR="00BE63C3">
        <w:rPr>
          <w:rFonts w:ascii="Calibri" w:eastAsia="Calibri" w:hAnsi="Calibri" w:cs="Calibri"/>
          <w:color w:val="000000" w:themeColor="text1"/>
        </w:rPr>
        <w:t xml:space="preserve"> to</w:t>
      </w:r>
      <w:r w:rsidR="006E2D7C">
        <w:rPr>
          <w:rFonts w:ascii="Calibri" w:eastAsia="Calibri" w:hAnsi="Calibri" w:cs="Calibri"/>
          <w:color w:val="000000" w:themeColor="text1"/>
        </w:rPr>
        <w:t xml:space="preserve"> then</w:t>
      </w:r>
      <w:r w:rsidR="00DC4942">
        <w:rPr>
          <w:rFonts w:ascii="Calibri" w:eastAsia="Calibri" w:hAnsi="Calibri" w:cs="Calibri"/>
          <w:color w:val="000000" w:themeColor="text1"/>
        </w:rPr>
        <w:t>-</w:t>
      </w:r>
      <w:r w:rsidR="006E2D7C">
        <w:rPr>
          <w:rFonts w:ascii="Calibri" w:eastAsia="Calibri" w:hAnsi="Calibri" w:cs="Calibri"/>
          <w:color w:val="000000" w:themeColor="text1"/>
        </w:rPr>
        <w:t>Parliamentary Secretary Shorten’s statement referred to above.</w:t>
      </w:r>
      <w:r w:rsidR="007D43F9">
        <w:rPr>
          <w:rFonts w:ascii="Calibri" w:eastAsia="Calibri" w:hAnsi="Calibri" w:cs="Calibri"/>
          <w:color w:val="000000" w:themeColor="text1"/>
        </w:rPr>
        <w:t xml:space="preserve"> These messages are deeply entrenched in society and </w:t>
      </w:r>
      <w:r w:rsidR="00927347">
        <w:rPr>
          <w:rFonts w:ascii="Calibri" w:eastAsia="Calibri" w:hAnsi="Calibri" w:cs="Calibri"/>
          <w:color w:val="000000" w:themeColor="text1"/>
        </w:rPr>
        <w:t xml:space="preserve">are </w:t>
      </w:r>
      <w:r w:rsidR="007D43F9">
        <w:rPr>
          <w:rFonts w:ascii="Calibri" w:eastAsia="Calibri" w:hAnsi="Calibri" w:cs="Calibri"/>
          <w:color w:val="000000" w:themeColor="text1"/>
        </w:rPr>
        <w:t xml:space="preserve">a consequence of the legacy of institutionalisation and ongoing policies and practices of segregation. </w:t>
      </w:r>
    </w:p>
    <w:p w14:paraId="664236F9" w14:textId="754957F8" w:rsidR="00AC3956" w:rsidRPr="00262BD5" w:rsidRDefault="00E61D8C" w:rsidP="00AF44D1">
      <w:pPr>
        <w:spacing w:after="160"/>
        <w:rPr>
          <w:rFonts w:ascii="Calibri" w:eastAsia="Calibri" w:hAnsi="Calibri" w:cs="Calibri"/>
          <w:color w:val="000000" w:themeColor="text1"/>
        </w:rPr>
      </w:pPr>
      <w:r>
        <w:rPr>
          <w:rFonts w:ascii="Calibri" w:eastAsia="Calibri" w:hAnsi="Calibri" w:cs="Calibri"/>
          <w:color w:val="000000" w:themeColor="text1"/>
        </w:rPr>
        <w:t xml:space="preserve">It is in this context, and </w:t>
      </w:r>
      <w:r w:rsidRPr="008A04D9">
        <w:rPr>
          <w:rFonts w:ascii="Calibri" w:eastAsia="Calibri" w:hAnsi="Calibri" w:cs="Calibri"/>
          <w:i/>
          <w:iCs/>
          <w:color w:val="000000" w:themeColor="text1"/>
        </w:rPr>
        <w:t>because of</w:t>
      </w:r>
      <w:r>
        <w:rPr>
          <w:rFonts w:ascii="Calibri" w:eastAsia="Calibri" w:hAnsi="Calibri" w:cs="Calibri"/>
          <w:color w:val="000000" w:themeColor="text1"/>
        </w:rPr>
        <w:t xml:space="preserve"> this context, that </w:t>
      </w:r>
      <w:r w:rsidR="002A45A3">
        <w:rPr>
          <w:rFonts w:ascii="Calibri" w:eastAsia="Calibri" w:hAnsi="Calibri" w:cs="Calibri"/>
          <w:color w:val="000000" w:themeColor="text1"/>
        </w:rPr>
        <w:t>people living with disability and their families are forced to turn to segregated disability-specific s</w:t>
      </w:r>
      <w:r w:rsidR="008A04D9">
        <w:rPr>
          <w:rFonts w:ascii="Calibri" w:eastAsia="Calibri" w:hAnsi="Calibri" w:cs="Calibri"/>
          <w:color w:val="000000" w:themeColor="text1"/>
        </w:rPr>
        <w:t xml:space="preserve">ettings and services. </w:t>
      </w:r>
      <w:r w:rsidR="00DB6EDA">
        <w:rPr>
          <w:rFonts w:ascii="Calibri" w:eastAsia="Calibri" w:hAnsi="Calibri" w:cs="Calibri"/>
          <w:color w:val="000000" w:themeColor="text1"/>
        </w:rPr>
        <w:t xml:space="preserve">When </w:t>
      </w:r>
      <w:r w:rsidR="00DB6EDA">
        <w:rPr>
          <w:rFonts w:ascii="Calibri" w:eastAsia="Calibri" w:hAnsi="Calibri" w:cs="Calibri"/>
          <w:color w:val="000000" w:themeColor="text1"/>
        </w:rPr>
        <w:lastRenderedPageBreak/>
        <w:t>mainstream options continue to operate in ways that are inaccessible, exclusionary, and/or discriminatory</w:t>
      </w:r>
      <w:r w:rsidR="008E74A4">
        <w:rPr>
          <w:rFonts w:ascii="Calibri" w:eastAsia="Calibri" w:hAnsi="Calibri" w:cs="Calibri"/>
          <w:color w:val="000000" w:themeColor="text1"/>
        </w:rPr>
        <w:t xml:space="preserve">, </w:t>
      </w:r>
      <w:r w:rsidR="00927347">
        <w:rPr>
          <w:rFonts w:ascii="Calibri" w:eastAsia="Calibri" w:hAnsi="Calibri" w:cs="Calibri"/>
          <w:color w:val="000000" w:themeColor="text1"/>
        </w:rPr>
        <w:t>these</w:t>
      </w:r>
      <w:r w:rsidR="008E74A4">
        <w:rPr>
          <w:rFonts w:ascii="Calibri" w:eastAsia="Calibri" w:hAnsi="Calibri" w:cs="Calibri"/>
          <w:color w:val="000000" w:themeColor="text1"/>
        </w:rPr>
        <w:t xml:space="preserve"> options are taken away. People become exhausted </w:t>
      </w:r>
      <w:r w:rsidR="007E53BC">
        <w:rPr>
          <w:rFonts w:ascii="Calibri" w:eastAsia="Calibri" w:hAnsi="Calibri" w:cs="Calibri"/>
          <w:color w:val="000000" w:themeColor="text1"/>
        </w:rPr>
        <w:t xml:space="preserve">and disillusioned by repeated poor and unsafe experiences and </w:t>
      </w:r>
      <w:r w:rsidR="00CC52F1">
        <w:rPr>
          <w:rFonts w:ascii="Calibri" w:eastAsia="Calibri" w:hAnsi="Calibri" w:cs="Calibri"/>
          <w:color w:val="000000" w:themeColor="text1"/>
        </w:rPr>
        <w:t xml:space="preserve">begin to perceive segregated options as ‘easier’ to deal with. It cannot be </w:t>
      </w:r>
      <w:r w:rsidR="00744125">
        <w:rPr>
          <w:rFonts w:ascii="Calibri" w:eastAsia="Calibri" w:hAnsi="Calibri" w:cs="Calibri"/>
          <w:color w:val="000000" w:themeColor="text1"/>
        </w:rPr>
        <w:t xml:space="preserve">left to the disability community alone to shoulder the responsibility to </w:t>
      </w:r>
      <w:r w:rsidR="004021E4">
        <w:rPr>
          <w:rFonts w:ascii="Calibri" w:eastAsia="Calibri" w:hAnsi="Calibri" w:cs="Calibri"/>
          <w:color w:val="000000" w:themeColor="text1"/>
        </w:rPr>
        <w:t xml:space="preserve">change this reality. </w:t>
      </w:r>
      <w:r w:rsidR="00717045">
        <w:rPr>
          <w:rFonts w:ascii="Calibri" w:eastAsia="Calibri" w:hAnsi="Calibri" w:cs="Calibri"/>
          <w:color w:val="000000" w:themeColor="text1"/>
        </w:rPr>
        <w:t xml:space="preserve">It requires the </w:t>
      </w:r>
      <w:r w:rsidR="001A0825" w:rsidRPr="001A0825">
        <w:rPr>
          <w:rFonts w:ascii="Calibri" w:eastAsia="Calibri" w:hAnsi="Calibri" w:cs="Calibri"/>
          <w:color w:val="000000" w:themeColor="text1"/>
        </w:rPr>
        <w:t xml:space="preserve">Federal Government </w:t>
      </w:r>
      <w:r w:rsidR="00717045">
        <w:rPr>
          <w:rFonts w:ascii="Calibri" w:eastAsia="Calibri" w:hAnsi="Calibri" w:cs="Calibri"/>
          <w:color w:val="000000" w:themeColor="text1"/>
        </w:rPr>
        <w:t>to</w:t>
      </w:r>
      <w:r w:rsidR="001A0825" w:rsidRPr="001A0825">
        <w:rPr>
          <w:rFonts w:ascii="Calibri" w:eastAsia="Calibri" w:hAnsi="Calibri" w:cs="Calibri"/>
          <w:color w:val="000000" w:themeColor="text1"/>
        </w:rPr>
        <w:t xml:space="preserve"> take a strong position against disingenuous claims, particularly those of sector lobbyists, that segregated options can constitute ‘choice’. ‘Choices’ made in a context where safe, high-quality, and inclusive alternatives are not available are </w:t>
      </w:r>
      <w:r w:rsidR="001A0825" w:rsidRPr="009663AE">
        <w:rPr>
          <w:rFonts w:ascii="Calibri" w:eastAsia="Calibri" w:hAnsi="Calibri" w:cs="Calibri"/>
          <w:i/>
          <w:iCs/>
          <w:color w:val="000000" w:themeColor="text1"/>
        </w:rPr>
        <w:t>not</w:t>
      </w:r>
      <w:r w:rsidR="001A0825" w:rsidRPr="001A0825">
        <w:rPr>
          <w:rFonts w:ascii="Calibri" w:eastAsia="Calibri" w:hAnsi="Calibri" w:cs="Calibri"/>
          <w:color w:val="000000" w:themeColor="text1"/>
        </w:rPr>
        <w:t xml:space="preserve"> genuine choices.</w:t>
      </w:r>
      <w:r w:rsidR="00395412">
        <w:rPr>
          <w:rFonts w:ascii="Calibri" w:eastAsia="Calibri" w:hAnsi="Calibri" w:cs="Calibri"/>
          <w:color w:val="000000" w:themeColor="text1"/>
        </w:rPr>
        <w:t xml:space="preserve"> </w:t>
      </w:r>
    </w:p>
    <w:p w14:paraId="70C6D668" w14:textId="7B84AE36" w:rsidR="00EC5D9C" w:rsidRDefault="00DA5137" w:rsidP="009D0294">
      <w:pPr>
        <w:spacing w:after="160"/>
        <w:rPr>
          <w:rFonts w:ascii="Calibri" w:eastAsia="Calibri" w:hAnsi="Calibri" w:cs="Calibri"/>
          <w:color w:val="000000" w:themeColor="text1"/>
        </w:rPr>
      </w:pPr>
      <w:r>
        <w:rPr>
          <w:rFonts w:ascii="Calibri" w:eastAsia="Calibri" w:hAnsi="Calibri" w:cs="Calibri"/>
          <w:color w:val="000000" w:themeColor="text1"/>
        </w:rPr>
        <w:t>Unfortunately, the</w:t>
      </w:r>
      <w:r w:rsidR="00CE1277">
        <w:rPr>
          <w:rFonts w:ascii="Calibri" w:eastAsia="Calibri" w:hAnsi="Calibri" w:cs="Calibri"/>
          <w:color w:val="000000" w:themeColor="text1"/>
        </w:rPr>
        <w:t xml:space="preserve"> shift to individualised funding </w:t>
      </w:r>
      <w:r w:rsidR="00910708">
        <w:rPr>
          <w:rFonts w:ascii="Calibri" w:eastAsia="Calibri" w:hAnsi="Calibri" w:cs="Calibri"/>
          <w:color w:val="000000" w:themeColor="text1"/>
        </w:rPr>
        <w:t>under</w:t>
      </w:r>
      <w:r w:rsidR="00CE1277">
        <w:rPr>
          <w:rFonts w:ascii="Calibri" w:eastAsia="Calibri" w:hAnsi="Calibri" w:cs="Calibri"/>
          <w:color w:val="000000" w:themeColor="text1"/>
        </w:rPr>
        <w:t xml:space="preserve"> the</w:t>
      </w:r>
      <w:r>
        <w:rPr>
          <w:rFonts w:ascii="Calibri" w:eastAsia="Calibri" w:hAnsi="Calibri" w:cs="Calibri"/>
          <w:color w:val="000000" w:themeColor="text1"/>
        </w:rPr>
        <w:t xml:space="preserve"> N</w:t>
      </w:r>
      <w:r w:rsidR="00CE1277">
        <w:rPr>
          <w:rFonts w:ascii="Calibri" w:eastAsia="Calibri" w:hAnsi="Calibri" w:cs="Calibri"/>
          <w:color w:val="000000" w:themeColor="text1"/>
        </w:rPr>
        <w:t>ational Disability Insurance Scheme</w:t>
      </w:r>
      <w:r w:rsidR="00910708">
        <w:rPr>
          <w:rFonts w:ascii="Calibri" w:eastAsia="Calibri" w:hAnsi="Calibri" w:cs="Calibri"/>
          <w:color w:val="000000" w:themeColor="text1"/>
        </w:rPr>
        <w:t xml:space="preserve"> (NDIS)</w:t>
      </w:r>
      <w:r>
        <w:rPr>
          <w:rFonts w:ascii="Calibri" w:eastAsia="Calibri" w:hAnsi="Calibri" w:cs="Calibri"/>
          <w:color w:val="000000" w:themeColor="text1"/>
        </w:rPr>
        <w:t xml:space="preserve"> </w:t>
      </w:r>
      <w:r w:rsidR="00CE1277">
        <w:rPr>
          <w:rFonts w:ascii="Calibri" w:eastAsia="Calibri" w:hAnsi="Calibri" w:cs="Calibri"/>
          <w:color w:val="000000" w:themeColor="text1"/>
        </w:rPr>
        <w:t>has done little to change the</w:t>
      </w:r>
      <w:r w:rsidR="00AC3956" w:rsidRPr="40EF360B">
        <w:rPr>
          <w:rFonts w:ascii="Calibri" w:eastAsia="Calibri" w:hAnsi="Calibri" w:cs="Calibri"/>
          <w:color w:val="000000" w:themeColor="text1"/>
        </w:rPr>
        <w:t xml:space="preserve"> </w:t>
      </w:r>
      <w:r w:rsidR="00C878BC">
        <w:rPr>
          <w:rFonts w:ascii="Calibri" w:eastAsia="Calibri" w:hAnsi="Calibri" w:cs="Calibri"/>
          <w:color w:val="000000" w:themeColor="text1"/>
        </w:rPr>
        <w:t>practices of</w:t>
      </w:r>
      <w:r w:rsidR="00AC3956" w:rsidRPr="40EF360B">
        <w:rPr>
          <w:rFonts w:ascii="Calibri" w:eastAsia="Calibri" w:hAnsi="Calibri" w:cs="Calibri"/>
          <w:color w:val="000000" w:themeColor="text1"/>
        </w:rPr>
        <w:t xml:space="preserve"> funnelling of people </w:t>
      </w:r>
      <w:r w:rsidR="00C878BC">
        <w:rPr>
          <w:rFonts w:ascii="Calibri" w:eastAsia="Calibri" w:hAnsi="Calibri" w:cs="Calibri"/>
          <w:color w:val="000000" w:themeColor="text1"/>
        </w:rPr>
        <w:t xml:space="preserve">living </w:t>
      </w:r>
      <w:r w:rsidR="00AC3956" w:rsidRPr="40EF360B">
        <w:rPr>
          <w:rFonts w:ascii="Calibri" w:eastAsia="Calibri" w:hAnsi="Calibri" w:cs="Calibri"/>
          <w:color w:val="000000" w:themeColor="text1"/>
        </w:rPr>
        <w:t xml:space="preserve">with disability into segregated </w:t>
      </w:r>
      <w:r w:rsidR="00C878BC">
        <w:rPr>
          <w:rFonts w:ascii="Calibri" w:eastAsia="Calibri" w:hAnsi="Calibri" w:cs="Calibri"/>
          <w:color w:val="000000" w:themeColor="text1"/>
        </w:rPr>
        <w:t xml:space="preserve">settings for </w:t>
      </w:r>
      <w:r w:rsidR="00AC3956" w:rsidRPr="40EF360B">
        <w:rPr>
          <w:rFonts w:ascii="Calibri" w:eastAsia="Calibri" w:hAnsi="Calibri" w:cs="Calibri"/>
          <w:color w:val="000000" w:themeColor="text1"/>
        </w:rPr>
        <w:t>learning</w:t>
      </w:r>
      <w:r w:rsidR="00C878BC">
        <w:rPr>
          <w:rFonts w:ascii="Calibri" w:eastAsia="Calibri" w:hAnsi="Calibri" w:cs="Calibri"/>
          <w:color w:val="000000" w:themeColor="text1"/>
        </w:rPr>
        <w:t>, working, and living</w:t>
      </w:r>
      <w:r w:rsidR="00AC3956" w:rsidRPr="40EF360B">
        <w:rPr>
          <w:rFonts w:ascii="Calibri" w:eastAsia="Calibri" w:hAnsi="Calibri" w:cs="Calibri"/>
          <w:color w:val="000000" w:themeColor="text1"/>
        </w:rPr>
        <w:t>.</w:t>
      </w:r>
      <w:r w:rsidR="003F3B97" w:rsidRPr="40EF360B">
        <w:rPr>
          <w:rFonts w:ascii="Calibri" w:eastAsia="Calibri" w:hAnsi="Calibri" w:cs="Calibri"/>
          <w:color w:val="000000" w:themeColor="text1"/>
        </w:rPr>
        <w:t xml:space="preserve"> </w:t>
      </w:r>
      <w:r w:rsidR="00EC5D9C">
        <w:rPr>
          <w:rFonts w:ascii="Calibri" w:eastAsia="Calibri" w:hAnsi="Calibri" w:cs="Calibri"/>
          <w:color w:val="000000" w:themeColor="text1"/>
        </w:rPr>
        <w:t xml:space="preserve">The innovation that was expected to result from the approach </w:t>
      </w:r>
      <w:r w:rsidR="00BE305A">
        <w:rPr>
          <w:rFonts w:ascii="Calibri" w:eastAsia="Calibri" w:hAnsi="Calibri" w:cs="Calibri"/>
          <w:color w:val="000000" w:themeColor="text1"/>
        </w:rPr>
        <w:t>of</w:t>
      </w:r>
      <w:r w:rsidR="00745FDD">
        <w:rPr>
          <w:rFonts w:ascii="Calibri" w:eastAsia="Calibri" w:hAnsi="Calibri" w:cs="Calibri"/>
          <w:color w:val="000000" w:themeColor="text1"/>
        </w:rPr>
        <w:t xml:space="preserve"> individual</w:t>
      </w:r>
      <w:r w:rsidR="00153BB9">
        <w:rPr>
          <w:rFonts w:ascii="Calibri" w:eastAsia="Calibri" w:hAnsi="Calibri" w:cs="Calibri"/>
          <w:color w:val="000000" w:themeColor="text1"/>
        </w:rPr>
        <w:t>ised</w:t>
      </w:r>
      <w:r w:rsidR="00745FDD">
        <w:rPr>
          <w:rFonts w:ascii="Calibri" w:eastAsia="Calibri" w:hAnsi="Calibri" w:cs="Calibri"/>
          <w:color w:val="000000" w:themeColor="text1"/>
        </w:rPr>
        <w:t xml:space="preserve"> funding and ‘choice and control’ </w:t>
      </w:r>
      <w:r w:rsidR="00BE305A">
        <w:rPr>
          <w:rFonts w:ascii="Calibri" w:eastAsia="Calibri" w:hAnsi="Calibri" w:cs="Calibri"/>
          <w:color w:val="000000" w:themeColor="text1"/>
        </w:rPr>
        <w:t>under</w:t>
      </w:r>
      <w:r w:rsidR="00EC5D9C">
        <w:rPr>
          <w:rFonts w:ascii="Calibri" w:eastAsia="Calibri" w:hAnsi="Calibri" w:cs="Calibri"/>
          <w:color w:val="000000" w:themeColor="text1"/>
        </w:rPr>
        <w:t xml:space="preserve"> the NDIS has largely not materialised. </w:t>
      </w:r>
      <w:r w:rsidR="00A43825">
        <w:rPr>
          <w:rFonts w:ascii="Calibri" w:eastAsia="Calibri" w:hAnsi="Calibri" w:cs="Calibri"/>
          <w:color w:val="000000" w:themeColor="text1"/>
        </w:rPr>
        <w:t>Quasi-b</w:t>
      </w:r>
      <w:r w:rsidR="00BE305A">
        <w:rPr>
          <w:rFonts w:ascii="Calibri" w:eastAsia="Calibri" w:hAnsi="Calibri" w:cs="Calibri"/>
          <w:color w:val="000000" w:themeColor="text1"/>
        </w:rPr>
        <w:t xml:space="preserve">lock funding approaches </w:t>
      </w:r>
      <w:r w:rsidR="00DA22F0">
        <w:rPr>
          <w:rFonts w:ascii="Calibri" w:eastAsia="Calibri" w:hAnsi="Calibri" w:cs="Calibri"/>
          <w:color w:val="000000" w:themeColor="text1"/>
        </w:rPr>
        <w:t xml:space="preserve">continue even under individual plans, </w:t>
      </w:r>
      <w:r w:rsidR="00174970">
        <w:rPr>
          <w:rFonts w:ascii="Calibri" w:eastAsia="Calibri" w:hAnsi="Calibri" w:cs="Calibri"/>
          <w:color w:val="000000" w:themeColor="text1"/>
        </w:rPr>
        <w:t>particularly for Supported Independent Living (SIL) and community participation</w:t>
      </w:r>
      <w:r w:rsidR="000E772A">
        <w:rPr>
          <w:rFonts w:ascii="Calibri" w:eastAsia="Calibri" w:hAnsi="Calibri" w:cs="Calibri"/>
          <w:color w:val="000000" w:themeColor="text1"/>
        </w:rPr>
        <w:t xml:space="preserve"> and this has </w:t>
      </w:r>
      <w:r w:rsidR="007F03A3">
        <w:rPr>
          <w:rFonts w:ascii="Calibri" w:eastAsia="Calibri" w:hAnsi="Calibri" w:cs="Calibri"/>
          <w:color w:val="000000" w:themeColor="text1"/>
        </w:rPr>
        <w:t xml:space="preserve">the </w:t>
      </w:r>
      <w:r w:rsidR="000E772A">
        <w:rPr>
          <w:rFonts w:ascii="Calibri" w:eastAsia="Calibri" w:hAnsi="Calibri" w:cs="Calibri"/>
          <w:color w:val="000000" w:themeColor="text1"/>
        </w:rPr>
        <w:t>flow on effects of compelling people into segregated group-based services</w:t>
      </w:r>
      <w:r w:rsidR="00174970">
        <w:rPr>
          <w:rFonts w:ascii="Calibri" w:eastAsia="Calibri" w:hAnsi="Calibri" w:cs="Calibri"/>
          <w:color w:val="000000" w:themeColor="text1"/>
        </w:rPr>
        <w:t xml:space="preserve">. </w:t>
      </w:r>
      <w:r w:rsidR="00526E66">
        <w:rPr>
          <w:rFonts w:ascii="Calibri" w:eastAsia="Calibri" w:hAnsi="Calibri" w:cs="Calibri"/>
          <w:color w:val="000000" w:themeColor="text1"/>
        </w:rPr>
        <w:t xml:space="preserve">Usually, these policies and practices are attributed to </w:t>
      </w:r>
      <w:r w:rsidR="009C3E2A">
        <w:rPr>
          <w:rFonts w:ascii="Calibri" w:eastAsia="Calibri" w:hAnsi="Calibri" w:cs="Calibri"/>
          <w:color w:val="000000" w:themeColor="text1"/>
        </w:rPr>
        <w:t>the ‘efficient’ use of resources</w:t>
      </w:r>
      <w:r w:rsidR="00AE1CE3">
        <w:rPr>
          <w:rFonts w:ascii="Calibri" w:eastAsia="Calibri" w:hAnsi="Calibri" w:cs="Calibri"/>
          <w:color w:val="000000" w:themeColor="text1"/>
        </w:rPr>
        <w:t xml:space="preserve"> without </w:t>
      </w:r>
      <w:r w:rsidR="00D55AEF">
        <w:rPr>
          <w:rFonts w:ascii="Calibri" w:eastAsia="Calibri" w:hAnsi="Calibri" w:cs="Calibri"/>
          <w:color w:val="000000" w:themeColor="text1"/>
        </w:rPr>
        <w:t>providing any modelling regarding the direct and indirect costs</w:t>
      </w:r>
      <w:r w:rsidR="00C5503D">
        <w:rPr>
          <w:rFonts w:ascii="Calibri" w:eastAsia="Calibri" w:hAnsi="Calibri" w:cs="Calibri"/>
          <w:color w:val="000000" w:themeColor="text1"/>
        </w:rPr>
        <w:t>, as well as ongoing harms</w:t>
      </w:r>
      <w:r w:rsidR="007507C9">
        <w:rPr>
          <w:rFonts w:ascii="Calibri" w:eastAsia="Calibri" w:hAnsi="Calibri" w:cs="Calibri"/>
          <w:color w:val="000000" w:themeColor="text1"/>
        </w:rPr>
        <w:t xml:space="preserve"> and poorer outcomes</w:t>
      </w:r>
      <w:r w:rsidR="00C5503D">
        <w:rPr>
          <w:rFonts w:ascii="Calibri" w:eastAsia="Calibri" w:hAnsi="Calibri" w:cs="Calibri"/>
          <w:color w:val="000000" w:themeColor="text1"/>
        </w:rPr>
        <w:t>,</w:t>
      </w:r>
      <w:r w:rsidR="00D55AEF">
        <w:rPr>
          <w:rFonts w:ascii="Calibri" w:eastAsia="Calibri" w:hAnsi="Calibri" w:cs="Calibri"/>
          <w:color w:val="000000" w:themeColor="text1"/>
        </w:rPr>
        <w:t xml:space="preserve"> of </w:t>
      </w:r>
      <w:r w:rsidR="005D4D55">
        <w:rPr>
          <w:rFonts w:ascii="Calibri" w:eastAsia="Calibri" w:hAnsi="Calibri" w:cs="Calibri"/>
          <w:color w:val="000000" w:themeColor="text1"/>
        </w:rPr>
        <w:t>segregat</w:t>
      </w:r>
      <w:r w:rsidR="00010EFB">
        <w:rPr>
          <w:rFonts w:ascii="Calibri" w:eastAsia="Calibri" w:hAnsi="Calibri" w:cs="Calibri"/>
          <w:color w:val="000000" w:themeColor="text1"/>
        </w:rPr>
        <w:t>ed</w:t>
      </w:r>
      <w:r w:rsidR="005D4D55">
        <w:rPr>
          <w:rFonts w:ascii="Calibri" w:eastAsia="Calibri" w:hAnsi="Calibri" w:cs="Calibri"/>
          <w:color w:val="000000" w:themeColor="text1"/>
        </w:rPr>
        <w:t xml:space="preserve"> and congregat</w:t>
      </w:r>
      <w:r w:rsidR="00010EFB">
        <w:rPr>
          <w:rFonts w:ascii="Calibri" w:eastAsia="Calibri" w:hAnsi="Calibri" w:cs="Calibri"/>
          <w:color w:val="000000" w:themeColor="text1"/>
        </w:rPr>
        <w:t>ed approaches</w:t>
      </w:r>
      <w:r w:rsidR="005D4D55">
        <w:rPr>
          <w:rFonts w:ascii="Calibri" w:eastAsia="Calibri" w:hAnsi="Calibri" w:cs="Calibri"/>
          <w:color w:val="000000" w:themeColor="text1"/>
        </w:rPr>
        <w:t xml:space="preserve">. </w:t>
      </w:r>
      <w:r w:rsidR="007507C9">
        <w:rPr>
          <w:rFonts w:ascii="Calibri" w:eastAsia="Calibri" w:hAnsi="Calibri" w:cs="Calibri"/>
          <w:color w:val="000000" w:themeColor="text1"/>
        </w:rPr>
        <w:t xml:space="preserve">As part of a comprehensive </w:t>
      </w:r>
      <w:r w:rsidR="00D96EB0">
        <w:rPr>
          <w:rFonts w:ascii="Calibri" w:eastAsia="Calibri" w:hAnsi="Calibri" w:cs="Calibri"/>
          <w:color w:val="000000" w:themeColor="text1"/>
        </w:rPr>
        <w:t xml:space="preserve">program of work to </w:t>
      </w:r>
      <w:r w:rsidR="003747FD">
        <w:rPr>
          <w:rFonts w:ascii="Calibri" w:eastAsia="Calibri" w:hAnsi="Calibri" w:cs="Calibri"/>
          <w:color w:val="000000" w:themeColor="text1"/>
        </w:rPr>
        <w:t xml:space="preserve">respond to the DRC’s recommendations, </w:t>
      </w:r>
      <w:r w:rsidR="00EE777F">
        <w:rPr>
          <w:rFonts w:ascii="Calibri" w:eastAsia="Calibri" w:hAnsi="Calibri" w:cs="Calibri"/>
          <w:color w:val="000000" w:themeColor="text1"/>
        </w:rPr>
        <w:t>the role of NDIS</w:t>
      </w:r>
      <w:r w:rsidR="00C1015C">
        <w:rPr>
          <w:rFonts w:ascii="Calibri" w:eastAsia="Calibri" w:hAnsi="Calibri" w:cs="Calibri"/>
          <w:color w:val="000000" w:themeColor="text1"/>
        </w:rPr>
        <w:t xml:space="preserve"> practices</w:t>
      </w:r>
      <w:r w:rsidR="00EE777F">
        <w:rPr>
          <w:rFonts w:ascii="Calibri" w:eastAsia="Calibri" w:hAnsi="Calibri" w:cs="Calibri"/>
          <w:color w:val="000000" w:themeColor="text1"/>
        </w:rPr>
        <w:t xml:space="preserve"> in perpetuating </w:t>
      </w:r>
      <w:r w:rsidR="006001EB">
        <w:rPr>
          <w:rFonts w:ascii="Calibri" w:eastAsia="Calibri" w:hAnsi="Calibri" w:cs="Calibri"/>
          <w:color w:val="000000" w:themeColor="text1"/>
        </w:rPr>
        <w:t>segregation and congregation should be addressed.</w:t>
      </w:r>
    </w:p>
    <w:p w14:paraId="26894E44" w14:textId="62DE3AC8" w:rsidR="00561A40" w:rsidRDefault="00BC67CE" w:rsidP="00AF44D1">
      <w:pPr>
        <w:spacing w:after="160"/>
        <w:rPr>
          <w:rFonts w:ascii="Calibri" w:eastAsia="Calibri" w:hAnsi="Calibri" w:cs="Calibri"/>
          <w:color w:val="000000" w:themeColor="text1"/>
        </w:rPr>
      </w:pPr>
      <w:r w:rsidRPr="40EF360B">
        <w:rPr>
          <w:rFonts w:ascii="Calibri" w:eastAsia="Calibri" w:hAnsi="Calibri" w:cs="Calibri"/>
          <w:color w:val="000000" w:themeColor="text1"/>
        </w:rPr>
        <w:t>It is important to</w:t>
      </w:r>
      <w:r w:rsidR="00351922" w:rsidRPr="40EF360B">
        <w:rPr>
          <w:rFonts w:ascii="Calibri" w:eastAsia="Calibri" w:hAnsi="Calibri" w:cs="Calibri"/>
          <w:color w:val="000000" w:themeColor="text1"/>
        </w:rPr>
        <w:t xml:space="preserve"> note that people </w:t>
      </w:r>
      <w:r w:rsidR="00DB4F37">
        <w:rPr>
          <w:rFonts w:ascii="Calibri" w:eastAsia="Calibri" w:hAnsi="Calibri" w:cs="Calibri"/>
          <w:color w:val="000000" w:themeColor="text1"/>
        </w:rPr>
        <w:t xml:space="preserve">living </w:t>
      </w:r>
      <w:r w:rsidR="00351922" w:rsidRPr="40EF360B">
        <w:rPr>
          <w:rFonts w:ascii="Calibri" w:eastAsia="Calibri" w:hAnsi="Calibri" w:cs="Calibri"/>
          <w:color w:val="000000" w:themeColor="text1"/>
        </w:rPr>
        <w:t xml:space="preserve">with disability can and do have </w:t>
      </w:r>
      <w:r w:rsidR="005F2B73">
        <w:rPr>
          <w:rFonts w:ascii="Calibri" w:eastAsia="Calibri" w:hAnsi="Calibri" w:cs="Calibri"/>
          <w:color w:val="000000" w:themeColor="text1"/>
        </w:rPr>
        <w:t xml:space="preserve">positive </w:t>
      </w:r>
      <w:r w:rsidR="00351922" w:rsidRPr="40EF360B">
        <w:rPr>
          <w:rFonts w:ascii="Calibri" w:eastAsia="Calibri" w:hAnsi="Calibri" w:cs="Calibri"/>
          <w:color w:val="000000" w:themeColor="text1"/>
        </w:rPr>
        <w:t xml:space="preserve">meaningful relationships with their peers who also have disability. </w:t>
      </w:r>
      <w:r w:rsidR="00B0715F">
        <w:rPr>
          <w:rFonts w:ascii="Calibri" w:eastAsia="Calibri" w:hAnsi="Calibri" w:cs="Calibri"/>
          <w:color w:val="000000" w:themeColor="text1"/>
        </w:rPr>
        <w:t>These relationships do not constitute segregation or congregation and are not an excuse for such policies and practices</w:t>
      </w:r>
      <w:r w:rsidR="00376CDE">
        <w:rPr>
          <w:rFonts w:ascii="Calibri" w:eastAsia="Calibri" w:hAnsi="Calibri" w:cs="Calibri"/>
          <w:color w:val="000000" w:themeColor="text1"/>
        </w:rPr>
        <w:t xml:space="preserve">. We fully support </w:t>
      </w:r>
      <w:r w:rsidR="00351922" w:rsidRPr="40EF360B">
        <w:rPr>
          <w:rFonts w:ascii="Calibri" w:eastAsia="Calibri" w:hAnsi="Calibri" w:cs="Calibri"/>
          <w:color w:val="000000" w:themeColor="text1"/>
        </w:rPr>
        <w:t>the funding of peer networks</w:t>
      </w:r>
      <w:r w:rsidR="00376CDE">
        <w:rPr>
          <w:rFonts w:ascii="Calibri" w:eastAsia="Calibri" w:hAnsi="Calibri" w:cs="Calibri"/>
          <w:color w:val="000000" w:themeColor="text1"/>
        </w:rPr>
        <w:t>,</w:t>
      </w:r>
      <w:r w:rsidR="00351922" w:rsidRPr="40EF360B">
        <w:rPr>
          <w:rFonts w:ascii="Calibri" w:eastAsia="Calibri" w:hAnsi="Calibri" w:cs="Calibri"/>
          <w:color w:val="000000" w:themeColor="text1"/>
        </w:rPr>
        <w:t xml:space="preserve"> associations</w:t>
      </w:r>
      <w:r w:rsidR="00561A40">
        <w:rPr>
          <w:rFonts w:ascii="Calibri" w:eastAsia="Calibri" w:hAnsi="Calibri" w:cs="Calibri"/>
          <w:color w:val="000000" w:themeColor="text1"/>
        </w:rPr>
        <w:t>, and similar</w:t>
      </w:r>
      <w:r w:rsidR="00647E31">
        <w:rPr>
          <w:rFonts w:ascii="Calibri" w:eastAsia="Calibri" w:hAnsi="Calibri" w:cs="Calibri"/>
          <w:color w:val="000000" w:themeColor="text1"/>
        </w:rPr>
        <w:t>,</w:t>
      </w:r>
      <w:r w:rsidR="00561A40">
        <w:rPr>
          <w:rFonts w:ascii="Calibri" w:eastAsia="Calibri" w:hAnsi="Calibri" w:cs="Calibri"/>
          <w:color w:val="000000" w:themeColor="text1"/>
        </w:rPr>
        <w:t xml:space="preserve"> and </w:t>
      </w:r>
      <w:r w:rsidR="00BF63AF">
        <w:rPr>
          <w:rFonts w:ascii="Calibri" w:eastAsia="Calibri" w:hAnsi="Calibri" w:cs="Calibri"/>
          <w:color w:val="000000" w:themeColor="text1"/>
        </w:rPr>
        <w:t>emphasise</w:t>
      </w:r>
      <w:r w:rsidR="00561A40">
        <w:rPr>
          <w:rFonts w:ascii="Calibri" w:eastAsia="Calibri" w:hAnsi="Calibri" w:cs="Calibri"/>
          <w:color w:val="000000" w:themeColor="text1"/>
        </w:rPr>
        <w:t xml:space="preserve"> </w:t>
      </w:r>
      <w:r w:rsidR="00BF63AF">
        <w:rPr>
          <w:rFonts w:ascii="Calibri" w:eastAsia="Calibri" w:hAnsi="Calibri" w:cs="Calibri"/>
          <w:color w:val="000000" w:themeColor="text1"/>
        </w:rPr>
        <w:t xml:space="preserve">the value of these opportunities </w:t>
      </w:r>
      <w:r w:rsidR="005A20F2">
        <w:rPr>
          <w:rFonts w:ascii="Calibri" w:eastAsia="Calibri" w:hAnsi="Calibri" w:cs="Calibri"/>
          <w:color w:val="000000" w:themeColor="text1"/>
        </w:rPr>
        <w:t>in the lives of people living with disability</w:t>
      </w:r>
      <w:r w:rsidR="00276E26" w:rsidRPr="40EF360B">
        <w:rPr>
          <w:rFonts w:ascii="Calibri" w:eastAsia="Calibri" w:hAnsi="Calibri" w:cs="Calibri"/>
          <w:color w:val="000000" w:themeColor="text1"/>
        </w:rPr>
        <w:t>.</w:t>
      </w:r>
      <w:r w:rsidR="005A20F2">
        <w:rPr>
          <w:rFonts w:ascii="Calibri" w:eastAsia="Calibri" w:hAnsi="Calibri" w:cs="Calibri"/>
          <w:color w:val="000000" w:themeColor="text1"/>
        </w:rPr>
        <w:t xml:space="preserve"> There is a clear distinction between funnelling people into segregated </w:t>
      </w:r>
      <w:r w:rsidR="00900C05">
        <w:rPr>
          <w:rFonts w:ascii="Calibri" w:eastAsia="Calibri" w:hAnsi="Calibri" w:cs="Calibri"/>
          <w:color w:val="000000" w:themeColor="text1"/>
        </w:rPr>
        <w:t xml:space="preserve">disability-specific settings in the absence of any </w:t>
      </w:r>
      <w:r w:rsidR="00222E8B">
        <w:rPr>
          <w:rFonts w:ascii="Calibri" w:eastAsia="Calibri" w:hAnsi="Calibri" w:cs="Calibri"/>
          <w:color w:val="000000" w:themeColor="text1"/>
        </w:rPr>
        <w:t>ordinary</w:t>
      </w:r>
      <w:r w:rsidR="00900C05">
        <w:rPr>
          <w:rFonts w:ascii="Calibri" w:eastAsia="Calibri" w:hAnsi="Calibri" w:cs="Calibri"/>
          <w:color w:val="000000" w:themeColor="text1"/>
        </w:rPr>
        <w:t xml:space="preserve"> alternative</w:t>
      </w:r>
      <w:r w:rsidR="00222E8B">
        <w:rPr>
          <w:rFonts w:ascii="Calibri" w:eastAsia="Calibri" w:hAnsi="Calibri" w:cs="Calibri"/>
          <w:color w:val="000000" w:themeColor="text1"/>
        </w:rPr>
        <w:t>s</w:t>
      </w:r>
      <w:r w:rsidR="00900C05">
        <w:rPr>
          <w:rFonts w:ascii="Calibri" w:eastAsia="Calibri" w:hAnsi="Calibri" w:cs="Calibri"/>
          <w:color w:val="000000" w:themeColor="text1"/>
        </w:rPr>
        <w:t xml:space="preserve"> being available </w:t>
      </w:r>
      <w:r w:rsidR="006E19BB">
        <w:rPr>
          <w:rFonts w:ascii="Calibri" w:eastAsia="Calibri" w:hAnsi="Calibri" w:cs="Calibri"/>
          <w:color w:val="000000" w:themeColor="text1"/>
        </w:rPr>
        <w:t>compared to</w:t>
      </w:r>
      <w:r w:rsidR="00900C05">
        <w:rPr>
          <w:rFonts w:ascii="Calibri" w:eastAsia="Calibri" w:hAnsi="Calibri" w:cs="Calibri"/>
          <w:color w:val="000000" w:themeColor="text1"/>
        </w:rPr>
        <w:t xml:space="preserve"> </w:t>
      </w:r>
      <w:r w:rsidR="004F1459">
        <w:rPr>
          <w:rFonts w:ascii="Calibri" w:eastAsia="Calibri" w:hAnsi="Calibri" w:cs="Calibri"/>
          <w:color w:val="000000" w:themeColor="text1"/>
        </w:rPr>
        <w:t xml:space="preserve">the existence of peer networks and spaces led by </w:t>
      </w:r>
      <w:r w:rsidR="004961E0">
        <w:rPr>
          <w:rFonts w:ascii="Calibri" w:eastAsia="Calibri" w:hAnsi="Calibri" w:cs="Calibri"/>
          <w:color w:val="000000" w:themeColor="text1"/>
        </w:rPr>
        <w:t xml:space="preserve">people living with disability themselves. The latter </w:t>
      </w:r>
      <w:r w:rsidR="001A4A48">
        <w:rPr>
          <w:rFonts w:ascii="Calibri" w:eastAsia="Calibri" w:hAnsi="Calibri" w:cs="Calibri"/>
          <w:color w:val="000000" w:themeColor="text1"/>
        </w:rPr>
        <w:t xml:space="preserve">is generally a freely chosen association that can exist among a smorgasbord of </w:t>
      </w:r>
      <w:r w:rsidR="00654735">
        <w:rPr>
          <w:rFonts w:ascii="Calibri" w:eastAsia="Calibri" w:hAnsi="Calibri" w:cs="Calibri"/>
          <w:color w:val="000000" w:themeColor="text1"/>
        </w:rPr>
        <w:t xml:space="preserve">options and form only one aspect of a person’s life, as opposed to </w:t>
      </w:r>
      <w:r w:rsidR="00167C3F">
        <w:rPr>
          <w:rFonts w:ascii="Calibri" w:eastAsia="Calibri" w:hAnsi="Calibri" w:cs="Calibri"/>
          <w:color w:val="000000" w:themeColor="text1"/>
        </w:rPr>
        <w:t xml:space="preserve">being shut out of community </w:t>
      </w:r>
      <w:r w:rsidR="002B504B">
        <w:rPr>
          <w:rFonts w:ascii="Calibri" w:eastAsia="Calibri" w:hAnsi="Calibri" w:cs="Calibri"/>
          <w:color w:val="000000" w:themeColor="text1"/>
        </w:rPr>
        <w:t>altogether</w:t>
      </w:r>
      <w:r w:rsidR="00167C3F">
        <w:rPr>
          <w:rFonts w:ascii="Calibri" w:eastAsia="Calibri" w:hAnsi="Calibri" w:cs="Calibri"/>
          <w:color w:val="000000" w:themeColor="text1"/>
        </w:rPr>
        <w:t xml:space="preserve"> </w:t>
      </w:r>
      <w:proofErr w:type="gramStart"/>
      <w:r w:rsidR="001E49C0">
        <w:rPr>
          <w:rFonts w:ascii="Calibri" w:eastAsia="Calibri" w:hAnsi="Calibri" w:cs="Calibri"/>
          <w:color w:val="000000" w:themeColor="text1"/>
        </w:rPr>
        <w:t>as a consequence of</w:t>
      </w:r>
      <w:proofErr w:type="gramEnd"/>
      <w:r w:rsidR="001E49C0">
        <w:rPr>
          <w:rFonts w:ascii="Calibri" w:eastAsia="Calibri" w:hAnsi="Calibri" w:cs="Calibri"/>
          <w:color w:val="000000" w:themeColor="text1"/>
        </w:rPr>
        <w:t xml:space="preserve"> segregation. </w:t>
      </w:r>
      <w:r w:rsidR="008F394F">
        <w:rPr>
          <w:rFonts w:ascii="Calibri" w:eastAsia="Calibri" w:hAnsi="Calibri" w:cs="Calibri"/>
          <w:color w:val="000000" w:themeColor="text1"/>
        </w:rPr>
        <w:t xml:space="preserve">Many people with various cultural heritages gather for positive community </w:t>
      </w:r>
      <w:r w:rsidR="008F394F">
        <w:rPr>
          <w:rFonts w:ascii="Calibri" w:eastAsia="Calibri" w:hAnsi="Calibri" w:cs="Calibri"/>
          <w:color w:val="000000" w:themeColor="text1"/>
        </w:rPr>
        <w:lastRenderedPageBreak/>
        <w:t>fellowship without being restricted to only learning, working, and living with people w</w:t>
      </w:r>
      <w:r w:rsidR="00FB1D60">
        <w:rPr>
          <w:rFonts w:ascii="Calibri" w:eastAsia="Calibri" w:hAnsi="Calibri" w:cs="Calibri"/>
          <w:color w:val="000000" w:themeColor="text1"/>
        </w:rPr>
        <w:t>ho</w:t>
      </w:r>
      <w:r w:rsidR="008F394F">
        <w:rPr>
          <w:rFonts w:ascii="Calibri" w:eastAsia="Calibri" w:hAnsi="Calibri" w:cs="Calibri"/>
          <w:color w:val="000000" w:themeColor="text1"/>
        </w:rPr>
        <w:t xml:space="preserve"> </w:t>
      </w:r>
      <w:r w:rsidR="00FB1D60">
        <w:rPr>
          <w:rFonts w:ascii="Calibri" w:eastAsia="Calibri" w:hAnsi="Calibri" w:cs="Calibri"/>
          <w:color w:val="000000" w:themeColor="text1"/>
        </w:rPr>
        <w:t xml:space="preserve">share </w:t>
      </w:r>
      <w:r w:rsidR="008F394F">
        <w:rPr>
          <w:rFonts w:ascii="Calibri" w:eastAsia="Calibri" w:hAnsi="Calibri" w:cs="Calibri"/>
          <w:color w:val="000000" w:themeColor="text1"/>
        </w:rPr>
        <w:t xml:space="preserve">that </w:t>
      </w:r>
      <w:proofErr w:type="gramStart"/>
      <w:r w:rsidR="00BB4218">
        <w:rPr>
          <w:rFonts w:ascii="Calibri" w:eastAsia="Calibri" w:hAnsi="Calibri" w:cs="Calibri"/>
          <w:color w:val="000000" w:themeColor="text1"/>
        </w:rPr>
        <w:t xml:space="preserve">particular </w:t>
      </w:r>
      <w:r w:rsidR="008F394F">
        <w:rPr>
          <w:rFonts w:ascii="Calibri" w:eastAsia="Calibri" w:hAnsi="Calibri" w:cs="Calibri"/>
          <w:color w:val="000000" w:themeColor="text1"/>
        </w:rPr>
        <w:t>characteristic</w:t>
      </w:r>
      <w:proofErr w:type="gramEnd"/>
      <w:r w:rsidR="008F394F">
        <w:rPr>
          <w:rFonts w:ascii="Calibri" w:eastAsia="Calibri" w:hAnsi="Calibri" w:cs="Calibri"/>
          <w:color w:val="000000" w:themeColor="text1"/>
        </w:rPr>
        <w:t xml:space="preserve"> in segregated settings</w:t>
      </w:r>
      <w:r w:rsidR="00BB4218">
        <w:rPr>
          <w:rFonts w:ascii="Calibri" w:eastAsia="Calibri" w:hAnsi="Calibri" w:cs="Calibri"/>
          <w:color w:val="000000" w:themeColor="text1"/>
        </w:rPr>
        <w:t xml:space="preserve"> – such a</w:t>
      </w:r>
      <w:r w:rsidR="00FB1D60">
        <w:rPr>
          <w:rFonts w:ascii="Calibri" w:eastAsia="Calibri" w:hAnsi="Calibri" w:cs="Calibri"/>
          <w:color w:val="000000" w:themeColor="text1"/>
        </w:rPr>
        <w:t>n</w:t>
      </w:r>
      <w:r w:rsidR="00BB4218">
        <w:rPr>
          <w:rFonts w:ascii="Calibri" w:eastAsia="Calibri" w:hAnsi="Calibri" w:cs="Calibri"/>
          <w:color w:val="000000" w:themeColor="text1"/>
        </w:rPr>
        <w:t xml:space="preserve"> approach would rightly appal </w:t>
      </w:r>
      <w:r w:rsidR="00AE3FFF">
        <w:rPr>
          <w:rFonts w:ascii="Calibri" w:eastAsia="Calibri" w:hAnsi="Calibri" w:cs="Calibri"/>
          <w:color w:val="000000" w:themeColor="text1"/>
        </w:rPr>
        <w:t>most Australians</w:t>
      </w:r>
      <w:r w:rsidR="008F394F">
        <w:rPr>
          <w:rFonts w:ascii="Calibri" w:eastAsia="Calibri" w:hAnsi="Calibri" w:cs="Calibri"/>
          <w:color w:val="000000" w:themeColor="text1"/>
        </w:rPr>
        <w:t xml:space="preserve">. </w:t>
      </w:r>
      <w:r w:rsidR="009202C0">
        <w:rPr>
          <w:rFonts w:ascii="Calibri" w:eastAsia="Calibri" w:hAnsi="Calibri" w:cs="Calibri"/>
          <w:color w:val="000000" w:themeColor="text1"/>
        </w:rPr>
        <w:t xml:space="preserve">Peer networks and similar provide </w:t>
      </w:r>
      <w:r w:rsidR="00915495">
        <w:rPr>
          <w:rFonts w:ascii="Calibri" w:eastAsia="Calibri" w:hAnsi="Calibri" w:cs="Calibri"/>
          <w:color w:val="000000" w:themeColor="text1"/>
        </w:rPr>
        <w:t xml:space="preserve">people with genuine opportunities to develop </w:t>
      </w:r>
      <w:r w:rsidR="003D612A">
        <w:rPr>
          <w:rFonts w:ascii="Calibri" w:eastAsia="Calibri" w:hAnsi="Calibri" w:cs="Calibri"/>
          <w:color w:val="000000" w:themeColor="text1"/>
        </w:rPr>
        <w:t>freely given</w:t>
      </w:r>
      <w:r w:rsidR="0055736E">
        <w:rPr>
          <w:rFonts w:ascii="Calibri" w:eastAsia="Calibri" w:hAnsi="Calibri" w:cs="Calibri"/>
          <w:color w:val="000000" w:themeColor="text1"/>
        </w:rPr>
        <w:t xml:space="preserve"> meaningful connections </w:t>
      </w:r>
      <w:r w:rsidR="00FE44A2">
        <w:rPr>
          <w:rFonts w:ascii="Calibri" w:eastAsia="Calibri" w:hAnsi="Calibri" w:cs="Calibri"/>
          <w:color w:val="000000" w:themeColor="text1"/>
        </w:rPr>
        <w:t>and facilitate a sense of identity, belonging, value, and respect</w:t>
      </w:r>
      <w:r w:rsidR="00B27708">
        <w:rPr>
          <w:rFonts w:ascii="Calibri" w:eastAsia="Calibri" w:hAnsi="Calibri" w:cs="Calibri"/>
          <w:color w:val="000000" w:themeColor="text1"/>
        </w:rPr>
        <w:t xml:space="preserve">. They support the </w:t>
      </w:r>
      <w:r w:rsidR="000D3383">
        <w:rPr>
          <w:rFonts w:ascii="Calibri" w:eastAsia="Calibri" w:hAnsi="Calibri" w:cs="Calibri"/>
          <w:color w:val="000000" w:themeColor="text1"/>
        </w:rPr>
        <w:t xml:space="preserve">growth and mutual support that leads to self- and group-advocacy </w:t>
      </w:r>
      <w:r w:rsidR="004A1D7B">
        <w:rPr>
          <w:rFonts w:ascii="Calibri" w:eastAsia="Calibri" w:hAnsi="Calibri" w:cs="Calibri"/>
          <w:color w:val="000000" w:themeColor="text1"/>
        </w:rPr>
        <w:t xml:space="preserve">to make positive changes. However, they should </w:t>
      </w:r>
      <w:r w:rsidR="003D612A">
        <w:rPr>
          <w:rFonts w:ascii="Calibri" w:eastAsia="Calibri" w:hAnsi="Calibri" w:cs="Calibri"/>
          <w:color w:val="000000" w:themeColor="text1"/>
        </w:rPr>
        <w:t xml:space="preserve">also </w:t>
      </w:r>
      <w:r w:rsidR="004A1D7B">
        <w:rPr>
          <w:rFonts w:ascii="Calibri" w:eastAsia="Calibri" w:hAnsi="Calibri" w:cs="Calibri"/>
          <w:color w:val="000000" w:themeColor="text1"/>
        </w:rPr>
        <w:t xml:space="preserve">never detract from </w:t>
      </w:r>
      <w:r w:rsidR="004A1D7B" w:rsidRPr="40EF360B">
        <w:rPr>
          <w:rFonts w:ascii="Calibri" w:eastAsia="Calibri" w:hAnsi="Calibri" w:cs="Calibri"/>
          <w:color w:val="000000" w:themeColor="text1"/>
        </w:rPr>
        <w:t>full and meaningful participation in</w:t>
      </w:r>
      <w:r w:rsidR="003D612A">
        <w:rPr>
          <w:rFonts w:ascii="Calibri" w:eastAsia="Calibri" w:hAnsi="Calibri" w:cs="Calibri"/>
          <w:color w:val="000000" w:themeColor="text1"/>
        </w:rPr>
        <w:t xml:space="preserve"> mainstream</w:t>
      </w:r>
      <w:r w:rsidR="004A1D7B" w:rsidRPr="40EF360B">
        <w:rPr>
          <w:rFonts w:ascii="Calibri" w:eastAsia="Calibri" w:hAnsi="Calibri" w:cs="Calibri"/>
          <w:color w:val="000000" w:themeColor="text1"/>
        </w:rPr>
        <w:t xml:space="preserve"> community</w:t>
      </w:r>
      <w:r w:rsidR="004A1D7B">
        <w:rPr>
          <w:rFonts w:ascii="Calibri" w:eastAsia="Calibri" w:hAnsi="Calibri" w:cs="Calibri"/>
          <w:color w:val="000000" w:themeColor="text1"/>
        </w:rPr>
        <w:t xml:space="preserve"> life.</w:t>
      </w:r>
    </w:p>
    <w:p w14:paraId="29096EFC" w14:textId="2CA631D5" w:rsidR="000B4FAA" w:rsidRDefault="000B4FAA" w:rsidP="00AF44D1">
      <w:pPr>
        <w:spacing w:after="160"/>
        <w:rPr>
          <w:rFonts w:ascii="Calibri" w:eastAsia="Calibri" w:hAnsi="Calibri" w:cs="Calibri"/>
          <w:b/>
        </w:rPr>
      </w:pPr>
      <w:bookmarkStart w:id="13" w:name="_Hlk158392914"/>
      <w:r w:rsidRPr="00AE6DED">
        <w:rPr>
          <w:rStyle w:val="Heading4Char"/>
          <w:rFonts w:ascii="Calibri" w:eastAsia="Calibri" w:hAnsi="Calibri" w:cs="Calibri"/>
        </w:rPr>
        <w:t xml:space="preserve">Recommendation </w:t>
      </w:r>
      <w:r>
        <w:rPr>
          <w:rStyle w:val="Heading4Char"/>
          <w:rFonts w:ascii="Calibri" w:eastAsia="Calibri" w:hAnsi="Calibri" w:cs="Calibri"/>
        </w:rPr>
        <w:t>5</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The</w:t>
      </w:r>
      <w:r w:rsidRPr="00AE6DED">
        <w:rPr>
          <w:rFonts w:ascii="Calibri" w:eastAsia="Calibri" w:hAnsi="Calibri" w:cs="Calibri"/>
          <w:b/>
        </w:rPr>
        <w:t xml:space="preserve"> Federal Government</w:t>
      </w:r>
      <w:r>
        <w:rPr>
          <w:rFonts w:ascii="Calibri" w:eastAsia="Calibri" w:hAnsi="Calibri" w:cs="Calibri"/>
          <w:b/>
        </w:rPr>
        <w:t xml:space="preserve">, Department of Social Services, and </w:t>
      </w:r>
      <w:r w:rsidRPr="00E466DC">
        <w:rPr>
          <w:rFonts w:ascii="Calibri" w:eastAsia="Calibri" w:hAnsi="Calibri" w:cs="Calibri"/>
          <w:b/>
        </w:rPr>
        <w:t>Commonwealth Disability Royal Commission Taskforce should</w:t>
      </w:r>
      <w:r>
        <w:rPr>
          <w:rFonts w:ascii="Calibri" w:eastAsia="Calibri" w:hAnsi="Calibri" w:cs="Calibri"/>
          <w:b/>
        </w:rPr>
        <w:t xml:space="preserve"> </w:t>
      </w:r>
      <w:r w:rsidR="00CD3C60">
        <w:rPr>
          <w:rFonts w:ascii="Calibri" w:eastAsia="Calibri" w:hAnsi="Calibri" w:cs="Calibri"/>
          <w:b/>
        </w:rPr>
        <w:t xml:space="preserve">take a strong leadership role </w:t>
      </w:r>
      <w:r w:rsidR="00A00973">
        <w:rPr>
          <w:rFonts w:ascii="Calibri" w:eastAsia="Calibri" w:hAnsi="Calibri" w:cs="Calibri"/>
          <w:b/>
        </w:rPr>
        <w:t>against</w:t>
      </w:r>
      <w:r w:rsidR="00186186">
        <w:rPr>
          <w:rFonts w:ascii="Calibri" w:eastAsia="Calibri" w:hAnsi="Calibri" w:cs="Calibri"/>
          <w:b/>
        </w:rPr>
        <w:t xml:space="preserve"> </w:t>
      </w:r>
      <w:r w:rsidR="00DD1984">
        <w:rPr>
          <w:rFonts w:ascii="Calibri" w:eastAsia="Calibri" w:hAnsi="Calibri" w:cs="Calibri"/>
          <w:b/>
        </w:rPr>
        <w:t xml:space="preserve">all </w:t>
      </w:r>
      <w:r w:rsidR="00186186">
        <w:rPr>
          <w:rFonts w:ascii="Calibri" w:eastAsia="Calibri" w:hAnsi="Calibri" w:cs="Calibri"/>
          <w:b/>
        </w:rPr>
        <w:t>policies and practices of segregation</w:t>
      </w:r>
      <w:r w:rsidR="00BD0299">
        <w:rPr>
          <w:rFonts w:ascii="Calibri" w:eastAsia="Calibri" w:hAnsi="Calibri" w:cs="Calibri"/>
          <w:b/>
        </w:rPr>
        <w:t xml:space="preserve"> and in </w:t>
      </w:r>
      <w:r w:rsidR="00A00973">
        <w:rPr>
          <w:rFonts w:ascii="Calibri" w:eastAsia="Calibri" w:hAnsi="Calibri" w:cs="Calibri"/>
          <w:b/>
        </w:rPr>
        <w:t xml:space="preserve">rejecting false </w:t>
      </w:r>
      <w:r w:rsidR="004A1B62">
        <w:rPr>
          <w:rFonts w:ascii="Calibri" w:eastAsia="Calibri" w:hAnsi="Calibri" w:cs="Calibri"/>
          <w:b/>
        </w:rPr>
        <w:t>claims that segregation can constitute a genuine ‘choice’.</w:t>
      </w:r>
    </w:p>
    <w:p w14:paraId="2AEFCAA0" w14:textId="02820338" w:rsidR="008760B0" w:rsidRDefault="008760B0" w:rsidP="00AF44D1">
      <w:pPr>
        <w:spacing w:after="160"/>
        <w:rPr>
          <w:rFonts w:ascii="Calibri" w:eastAsia="Calibri" w:hAnsi="Calibri" w:cs="Calibri"/>
          <w:b/>
        </w:rPr>
      </w:pPr>
      <w:r w:rsidRPr="00AE6DED">
        <w:rPr>
          <w:rStyle w:val="Heading4Char"/>
          <w:rFonts w:ascii="Calibri" w:eastAsia="Calibri" w:hAnsi="Calibri" w:cs="Calibri"/>
        </w:rPr>
        <w:t xml:space="preserve">Recommendation </w:t>
      </w:r>
      <w:r>
        <w:rPr>
          <w:rStyle w:val="Heading4Char"/>
          <w:rFonts w:ascii="Calibri" w:eastAsia="Calibri" w:hAnsi="Calibri" w:cs="Calibri"/>
        </w:rPr>
        <w:t>6</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The</w:t>
      </w:r>
      <w:r w:rsidRPr="00AE6DED">
        <w:rPr>
          <w:rFonts w:ascii="Calibri" w:eastAsia="Calibri" w:hAnsi="Calibri" w:cs="Calibri"/>
          <w:b/>
        </w:rPr>
        <w:t xml:space="preserve"> Federal Government</w:t>
      </w:r>
      <w:r>
        <w:rPr>
          <w:rFonts w:ascii="Calibri" w:eastAsia="Calibri" w:hAnsi="Calibri" w:cs="Calibri"/>
          <w:b/>
        </w:rPr>
        <w:t xml:space="preserve"> should immediately cease funding for </w:t>
      </w:r>
      <w:r w:rsidR="00AE7C75">
        <w:rPr>
          <w:rFonts w:ascii="Calibri" w:eastAsia="Calibri" w:hAnsi="Calibri" w:cs="Calibri"/>
          <w:b/>
        </w:rPr>
        <w:t xml:space="preserve">any </w:t>
      </w:r>
      <w:r w:rsidR="00740939" w:rsidRPr="00740939">
        <w:rPr>
          <w:rFonts w:ascii="Calibri" w:eastAsia="Calibri" w:hAnsi="Calibri" w:cs="Calibri"/>
          <w:b/>
        </w:rPr>
        <w:t xml:space="preserve">new segregated provisions </w:t>
      </w:r>
      <w:r w:rsidR="00E50712">
        <w:rPr>
          <w:rFonts w:ascii="Calibri" w:eastAsia="Calibri" w:hAnsi="Calibri" w:cs="Calibri"/>
          <w:b/>
        </w:rPr>
        <w:t xml:space="preserve">in </w:t>
      </w:r>
      <w:r w:rsidR="00740939" w:rsidRPr="00740939">
        <w:rPr>
          <w:rFonts w:ascii="Calibri" w:eastAsia="Calibri" w:hAnsi="Calibri" w:cs="Calibri"/>
          <w:b/>
        </w:rPr>
        <w:t xml:space="preserve">education, employment, </w:t>
      </w:r>
      <w:r w:rsidR="00AE7C75">
        <w:rPr>
          <w:rFonts w:ascii="Calibri" w:eastAsia="Calibri" w:hAnsi="Calibri" w:cs="Calibri"/>
          <w:b/>
        </w:rPr>
        <w:t xml:space="preserve">and housing, </w:t>
      </w:r>
      <w:r w:rsidR="00740939" w:rsidRPr="00740939">
        <w:rPr>
          <w:rFonts w:ascii="Calibri" w:eastAsia="Calibri" w:hAnsi="Calibri" w:cs="Calibri"/>
          <w:b/>
        </w:rPr>
        <w:t xml:space="preserve">including, but not limited to, ‘special’ schools and </w:t>
      </w:r>
      <w:r w:rsidR="00E50712">
        <w:rPr>
          <w:rFonts w:ascii="Calibri" w:eastAsia="Calibri" w:hAnsi="Calibri" w:cs="Calibri"/>
          <w:b/>
        </w:rPr>
        <w:t>units</w:t>
      </w:r>
      <w:r w:rsidR="00740939" w:rsidRPr="00740939">
        <w:rPr>
          <w:rFonts w:ascii="Calibri" w:eastAsia="Calibri" w:hAnsi="Calibri" w:cs="Calibri"/>
          <w:b/>
        </w:rPr>
        <w:t>, supported employment options such as Australian Disability Enterprises (ADEs)</w:t>
      </w:r>
      <w:r w:rsidR="00F84128">
        <w:rPr>
          <w:rFonts w:ascii="Calibri" w:eastAsia="Calibri" w:hAnsi="Calibri" w:cs="Calibri"/>
          <w:b/>
        </w:rPr>
        <w:t>, and</w:t>
      </w:r>
      <w:r w:rsidR="00E50712" w:rsidRPr="00E50712">
        <w:rPr>
          <w:rFonts w:ascii="Calibri" w:eastAsia="Calibri" w:hAnsi="Calibri" w:cs="Calibri"/>
          <w:b/>
        </w:rPr>
        <w:t xml:space="preserve"> </w:t>
      </w:r>
      <w:r w:rsidR="00E50712" w:rsidRPr="00740939">
        <w:rPr>
          <w:rFonts w:ascii="Calibri" w:eastAsia="Calibri" w:hAnsi="Calibri" w:cs="Calibri"/>
          <w:b/>
        </w:rPr>
        <w:t>new group houses (including via individual NDIS budgets)</w:t>
      </w:r>
      <w:r w:rsidR="00740939" w:rsidRPr="00740939">
        <w:rPr>
          <w:rFonts w:ascii="Calibri" w:eastAsia="Calibri" w:hAnsi="Calibri" w:cs="Calibri"/>
          <w:b/>
        </w:rPr>
        <w:t>. All public money should be invested in authentically inclusive infrastructure, services, and programs that provide the foundations for transition plans to succeed</w:t>
      </w:r>
      <w:r w:rsidR="00F84128">
        <w:rPr>
          <w:rFonts w:ascii="Calibri" w:eastAsia="Calibri" w:hAnsi="Calibri" w:cs="Calibri"/>
          <w:b/>
        </w:rPr>
        <w:t xml:space="preserve"> into the future</w:t>
      </w:r>
      <w:r w:rsidR="00740939" w:rsidRPr="00740939">
        <w:rPr>
          <w:rFonts w:ascii="Calibri" w:eastAsia="Calibri" w:hAnsi="Calibri" w:cs="Calibri"/>
          <w:b/>
        </w:rPr>
        <w:t>.</w:t>
      </w:r>
    </w:p>
    <w:p w14:paraId="6CB3BD5F" w14:textId="20157E8D" w:rsidR="004A1B62" w:rsidRDefault="004A1B62" w:rsidP="00AF44D1">
      <w:pPr>
        <w:spacing w:after="160"/>
        <w:rPr>
          <w:rFonts w:ascii="Calibri" w:eastAsia="Calibri" w:hAnsi="Calibri" w:cs="Calibri"/>
          <w:color w:val="000000" w:themeColor="text1"/>
        </w:rPr>
      </w:pPr>
      <w:r w:rsidRPr="00AE6DED">
        <w:rPr>
          <w:rStyle w:val="Heading4Char"/>
          <w:rFonts w:ascii="Calibri" w:eastAsia="Calibri" w:hAnsi="Calibri" w:cs="Calibri"/>
        </w:rPr>
        <w:t xml:space="preserve">Recommendation </w:t>
      </w:r>
      <w:r>
        <w:rPr>
          <w:rStyle w:val="Heading4Char"/>
          <w:rFonts w:ascii="Calibri" w:eastAsia="Calibri" w:hAnsi="Calibri" w:cs="Calibri"/>
        </w:rPr>
        <w:t>7</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The</w:t>
      </w:r>
      <w:r w:rsidRPr="00AE6DED">
        <w:rPr>
          <w:rFonts w:ascii="Calibri" w:eastAsia="Calibri" w:hAnsi="Calibri" w:cs="Calibri"/>
          <w:b/>
        </w:rPr>
        <w:t xml:space="preserve"> Federal Government</w:t>
      </w:r>
      <w:r>
        <w:rPr>
          <w:rFonts w:ascii="Calibri" w:eastAsia="Calibri" w:hAnsi="Calibri" w:cs="Calibri"/>
          <w:b/>
        </w:rPr>
        <w:t xml:space="preserve">, Department of Social Services, and </w:t>
      </w:r>
      <w:r w:rsidRPr="00E466DC">
        <w:rPr>
          <w:rFonts w:ascii="Calibri" w:eastAsia="Calibri" w:hAnsi="Calibri" w:cs="Calibri"/>
          <w:b/>
        </w:rPr>
        <w:t>Commonwealth Disability Royal Commission Taskforce should</w:t>
      </w:r>
      <w:r>
        <w:rPr>
          <w:rFonts w:ascii="Calibri" w:eastAsia="Calibri" w:hAnsi="Calibri" w:cs="Calibri"/>
          <w:b/>
        </w:rPr>
        <w:t xml:space="preserve"> work with the National Disability Insurance Agency (NDIA) to ensure that </w:t>
      </w:r>
      <w:r w:rsidR="00B06227">
        <w:rPr>
          <w:rFonts w:ascii="Calibri" w:eastAsia="Calibri" w:hAnsi="Calibri" w:cs="Calibri"/>
          <w:b/>
        </w:rPr>
        <w:t xml:space="preserve">it adopts practices that do not support, fund, or perpetuate segregated </w:t>
      </w:r>
      <w:r w:rsidR="00BF0A1F">
        <w:rPr>
          <w:rFonts w:ascii="Calibri" w:eastAsia="Calibri" w:hAnsi="Calibri" w:cs="Calibri"/>
          <w:b/>
        </w:rPr>
        <w:t>services</w:t>
      </w:r>
      <w:r w:rsidR="00A17F50">
        <w:rPr>
          <w:rFonts w:ascii="Calibri" w:eastAsia="Calibri" w:hAnsi="Calibri" w:cs="Calibri"/>
          <w:b/>
        </w:rPr>
        <w:t xml:space="preserve">, including </w:t>
      </w:r>
      <w:r w:rsidR="00434767">
        <w:rPr>
          <w:rFonts w:ascii="Calibri" w:eastAsia="Calibri" w:hAnsi="Calibri" w:cs="Calibri"/>
          <w:b/>
        </w:rPr>
        <w:t xml:space="preserve">by </w:t>
      </w:r>
      <w:r w:rsidR="00A17F50">
        <w:rPr>
          <w:rFonts w:ascii="Calibri" w:eastAsia="Calibri" w:hAnsi="Calibri" w:cs="Calibri"/>
          <w:b/>
        </w:rPr>
        <w:t xml:space="preserve">ending quasi-blocked funded </w:t>
      </w:r>
      <w:r w:rsidR="00434767">
        <w:rPr>
          <w:rFonts w:ascii="Calibri" w:eastAsia="Calibri" w:hAnsi="Calibri" w:cs="Calibri"/>
          <w:b/>
        </w:rPr>
        <w:t>supports</w:t>
      </w:r>
      <w:r w:rsidR="00A17F50">
        <w:rPr>
          <w:rFonts w:ascii="Calibri" w:eastAsia="Calibri" w:hAnsi="Calibri" w:cs="Calibri"/>
          <w:b/>
        </w:rPr>
        <w:t xml:space="preserve"> in areas including, but not limited to, Supported Independent Living (SIL), community participation, and supported employment. </w:t>
      </w:r>
    </w:p>
    <w:bookmarkEnd w:id="13"/>
    <w:p w14:paraId="18BF5747" w14:textId="77777777" w:rsidR="00FE415A" w:rsidRPr="000F25E3" w:rsidRDefault="00FE415A" w:rsidP="00DD6572">
      <w:pPr>
        <w:spacing w:after="160"/>
        <w:rPr>
          <w:rFonts w:ascii="Calibri" w:eastAsia="Calibri" w:hAnsi="Calibri" w:cs="Calibri"/>
          <w:highlight w:val="yellow"/>
        </w:rPr>
      </w:pPr>
    </w:p>
    <w:p w14:paraId="7E6CB469" w14:textId="4A76129E" w:rsidR="003513F1" w:rsidRDefault="003513F1" w:rsidP="00DD6572">
      <w:pPr>
        <w:pStyle w:val="Heading2"/>
        <w:spacing w:after="160" w:line="360" w:lineRule="auto"/>
      </w:pPr>
      <w:bookmarkStart w:id="14" w:name="_Toc158393360"/>
      <w:r w:rsidRPr="005E3A13">
        <w:t>Desegregation key to safeguarding</w:t>
      </w:r>
      <w:bookmarkEnd w:id="14"/>
    </w:p>
    <w:p w14:paraId="3EE4A68F" w14:textId="7DD4BE0B" w:rsidR="000B4FAA" w:rsidRDefault="0038588F" w:rsidP="000B4FAA">
      <w:pPr>
        <w:spacing w:after="160"/>
        <w:rPr>
          <w:rFonts w:ascii="Calibri" w:eastAsia="Calibri" w:hAnsi="Calibri" w:cs="Calibri"/>
          <w:color w:val="000000" w:themeColor="text1"/>
        </w:rPr>
      </w:pPr>
      <w:r>
        <w:rPr>
          <w:rFonts w:ascii="Calibri" w:eastAsia="Calibri" w:hAnsi="Calibri" w:cs="Calibri"/>
          <w:color w:val="000000" w:themeColor="text1"/>
        </w:rPr>
        <w:t xml:space="preserve">There is ample evidence that segregated settings </w:t>
      </w:r>
      <w:r w:rsidR="002D7E76">
        <w:rPr>
          <w:rFonts w:ascii="Calibri" w:eastAsia="Calibri" w:hAnsi="Calibri" w:cs="Calibri"/>
          <w:color w:val="000000" w:themeColor="text1"/>
        </w:rPr>
        <w:t>are more likely to enable v</w:t>
      </w:r>
      <w:r w:rsidR="0045706E" w:rsidRPr="0045706E">
        <w:rPr>
          <w:rFonts w:ascii="Calibri" w:eastAsia="Calibri" w:hAnsi="Calibri" w:cs="Calibri"/>
          <w:color w:val="000000" w:themeColor="text1"/>
        </w:rPr>
        <w:t xml:space="preserve">iolence, </w:t>
      </w:r>
      <w:r w:rsidR="0045706E">
        <w:rPr>
          <w:rFonts w:ascii="Calibri" w:eastAsia="Calibri" w:hAnsi="Calibri" w:cs="Calibri"/>
          <w:color w:val="000000" w:themeColor="text1"/>
        </w:rPr>
        <w:t>a</w:t>
      </w:r>
      <w:r w:rsidR="0045706E" w:rsidRPr="0045706E">
        <w:rPr>
          <w:rFonts w:ascii="Calibri" w:eastAsia="Calibri" w:hAnsi="Calibri" w:cs="Calibri"/>
          <w:color w:val="000000" w:themeColor="text1"/>
        </w:rPr>
        <w:t xml:space="preserve">buse, </w:t>
      </w:r>
      <w:r w:rsidR="0045706E">
        <w:rPr>
          <w:rFonts w:ascii="Calibri" w:eastAsia="Calibri" w:hAnsi="Calibri" w:cs="Calibri"/>
          <w:color w:val="000000" w:themeColor="text1"/>
        </w:rPr>
        <w:t>n</w:t>
      </w:r>
      <w:r w:rsidR="0045706E" w:rsidRPr="0045706E">
        <w:rPr>
          <w:rFonts w:ascii="Calibri" w:eastAsia="Calibri" w:hAnsi="Calibri" w:cs="Calibri"/>
          <w:color w:val="000000" w:themeColor="text1"/>
        </w:rPr>
        <w:t>eglect</w:t>
      </w:r>
      <w:r w:rsidR="0045706E">
        <w:rPr>
          <w:rFonts w:ascii="Calibri" w:eastAsia="Calibri" w:hAnsi="Calibri" w:cs="Calibri"/>
          <w:color w:val="000000" w:themeColor="text1"/>
        </w:rPr>
        <w:t>,</w:t>
      </w:r>
      <w:r w:rsidR="0045706E" w:rsidRPr="0045706E">
        <w:rPr>
          <w:rFonts w:ascii="Calibri" w:eastAsia="Calibri" w:hAnsi="Calibri" w:cs="Calibri"/>
          <w:color w:val="000000" w:themeColor="text1"/>
        </w:rPr>
        <w:t xml:space="preserve"> and </w:t>
      </w:r>
      <w:r w:rsidR="0045706E">
        <w:rPr>
          <w:rFonts w:ascii="Calibri" w:eastAsia="Calibri" w:hAnsi="Calibri" w:cs="Calibri"/>
          <w:color w:val="000000" w:themeColor="text1"/>
        </w:rPr>
        <w:t>e</w:t>
      </w:r>
      <w:r w:rsidR="0045706E" w:rsidRPr="0045706E">
        <w:rPr>
          <w:rFonts w:ascii="Calibri" w:eastAsia="Calibri" w:hAnsi="Calibri" w:cs="Calibri"/>
          <w:color w:val="000000" w:themeColor="text1"/>
        </w:rPr>
        <w:t>xploitation</w:t>
      </w:r>
      <w:r w:rsidR="00836FB3">
        <w:rPr>
          <w:rFonts w:ascii="Calibri" w:eastAsia="Calibri" w:hAnsi="Calibri" w:cs="Calibri"/>
          <w:color w:val="000000" w:themeColor="text1"/>
        </w:rPr>
        <w:t xml:space="preserve"> of Australians living with disability</w:t>
      </w:r>
      <w:r w:rsidR="00502805">
        <w:rPr>
          <w:rFonts w:ascii="Calibri" w:eastAsia="Calibri" w:hAnsi="Calibri" w:cs="Calibri"/>
          <w:color w:val="000000" w:themeColor="text1"/>
        </w:rPr>
        <w:t xml:space="preserve">. These settings are closed off </w:t>
      </w:r>
      <w:r w:rsidR="001C30E6">
        <w:rPr>
          <w:rFonts w:ascii="Calibri" w:eastAsia="Calibri" w:hAnsi="Calibri" w:cs="Calibri"/>
          <w:color w:val="000000" w:themeColor="text1"/>
        </w:rPr>
        <w:t xml:space="preserve">and isolated from scrutiny </w:t>
      </w:r>
      <w:r w:rsidR="00C140EA">
        <w:rPr>
          <w:rFonts w:ascii="Calibri" w:eastAsia="Calibri" w:hAnsi="Calibri" w:cs="Calibri"/>
          <w:color w:val="000000" w:themeColor="text1"/>
        </w:rPr>
        <w:t xml:space="preserve">and connection thereby </w:t>
      </w:r>
      <w:r w:rsidR="001C30E6">
        <w:rPr>
          <w:rFonts w:ascii="Calibri" w:eastAsia="Calibri" w:hAnsi="Calibri" w:cs="Calibri"/>
          <w:color w:val="000000" w:themeColor="text1"/>
        </w:rPr>
        <w:t xml:space="preserve">allowing abuse to </w:t>
      </w:r>
      <w:r w:rsidR="001C7D89">
        <w:rPr>
          <w:rFonts w:ascii="Calibri" w:eastAsia="Calibri" w:hAnsi="Calibri" w:cs="Calibri"/>
          <w:color w:val="000000" w:themeColor="text1"/>
        </w:rPr>
        <w:t xml:space="preserve">occur and poor </w:t>
      </w:r>
      <w:r w:rsidR="001C7D89">
        <w:rPr>
          <w:rFonts w:ascii="Calibri" w:eastAsia="Calibri" w:hAnsi="Calibri" w:cs="Calibri"/>
          <w:color w:val="000000" w:themeColor="text1"/>
        </w:rPr>
        <w:lastRenderedPageBreak/>
        <w:t xml:space="preserve">practices to fester. </w:t>
      </w:r>
      <w:r w:rsidR="00CD0F71">
        <w:rPr>
          <w:rFonts w:ascii="Calibri" w:eastAsia="Calibri" w:hAnsi="Calibri" w:cs="Calibri"/>
          <w:color w:val="000000" w:themeColor="text1"/>
        </w:rPr>
        <w:t xml:space="preserve">The NDIS Quality and Safeguards Commission’s </w:t>
      </w:r>
      <w:r w:rsidR="00DC6621">
        <w:rPr>
          <w:rFonts w:ascii="Calibri" w:eastAsia="Calibri" w:hAnsi="Calibri" w:cs="Calibri"/>
          <w:color w:val="000000" w:themeColor="text1"/>
        </w:rPr>
        <w:t>‘</w:t>
      </w:r>
      <w:r w:rsidR="00CD0F71">
        <w:rPr>
          <w:rFonts w:ascii="Calibri" w:eastAsia="Calibri" w:hAnsi="Calibri" w:cs="Calibri"/>
          <w:color w:val="000000" w:themeColor="text1"/>
        </w:rPr>
        <w:t xml:space="preserve">Own Motion Inquiry </w:t>
      </w:r>
      <w:r w:rsidR="002C4F63" w:rsidRPr="002C4F63">
        <w:rPr>
          <w:rFonts w:ascii="Calibri" w:eastAsia="Calibri" w:hAnsi="Calibri" w:cs="Calibri"/>
          <w:color w:val="000000" w:themeColor="text1"/>
        </w:rPr>
        <w:t>into Aspects of Supported Accommodation</w:t>
      </w:r>
      <w:r w:rsidR="00DC6621">
        <w:rPr>
          <w:rFonts w:ascii="Calibri" w:eastAsia="Calibri" w:hAnsi="Calibri" w:cs="Calibri"/>
          <w:color w:val="000000" w:themeColor="text1"/>
        </w:rPr>
        <w:t>’</w:t>
      </w:r>
      <w:r w:rsidR="002C4F63">
        <w:rPr>
          <w:rFonts w:ascii="Calibri" w:eastAsia="Calibri" w:hAnsi="Calibri" w:cs="Calibri"/>
          <w:color w:val="000000" w:themeColor="text1"/>
        </w:rPr>
        <w:t xml:space="preserve"> provides one clear </w:t>
      </w:r>
      <w:r w:rsidR="002F436B">
        <w:rPr>
          <w:rFonts w:ascii="Calibri" w:eastAsia="Calibri" w:hAnsi="Calibri" w:cs="Calibri"/>
          <w:color w:val="000000" w:themeColor="text1"/>
        </w:rPr>
        <w:t>illustration</w:t>
      </w:r>
      <w:r w:rsidR="002C4F63">
        <w:rPr>
          <w:rFonts w:ascii="Calibri" w:eastAsia="Calibri" w:hAnsi="Calibri" w:cs="Calibri"/>
          <w:color w:val="000000" w:themeColor="text1"/>
        </w:rPr>
        <w:t xml:space="preserve"> of this.</w:t>
      </w:r>
      <w:r w:rsidR="007F3E82">
        <w:rPr>
          <w:rStyle w:val="FootnoteReference"/>
          <w:rFonts w:ascii="Calibri" w:eastAsia="Calibri" w:hAnsi="Calibri" w:cs="Calibri"/>
          <w:color w:val="000000" w:themeColor="text1"/>
        </w:rPr>
        <w:footnoteReference w:id="8"/>
      </w:r>
      <w:r w:rsidR="002C4F63">
        <w:rPr>
          <w:rFonts w:ascii="Calibri" w:eastAsia="Calibri" w:hAnsi="Calibri" w:cs="Calibri"/>
          <w:color w:val="000000" w:themeColor="text1"/>
        </w:rPr>
        <w:t xml:space="preserve"> </w:t>
      </w:r>
      <w:r w:rsidR="007F3E82">
        <w:rPr>
          <w:rFonts w:ascii="Calibri" w:eastAsia="Calibri" w:hAnsi="Calibri" w:cs="Calibri"/>
          <w:color w:val="000000" w:themeColor="text1"/>
        </w:rPr>
        <w:t xml:space="preserve">Formal safeguards </w:t>
      </w:r>
      <w:r w:rsidR="007F3E46">
        <w:rPr>
          <w:rFonts w:ascii="Calibri" w:eastAsia="Calibri" w:hAnsi="Calibri" w:cs="Calibri"/>
          <w:color w:val="000000" w:themeColor="text1"/>
        </w:rPr>
        <w:t xml:space="preserve">alone </w:t>
      </w:r>
      <w:r w:rsidR="007F3E82">
        <w:rPr>
          <w:rFonts w:ascii="Calibri" w:eastAsia="Calibri" w:hAnsi="Calibri" w:cs="Calibri"/>
          <w:color w:val="000000" w:themeColor="text1"/>
        </w:rPr>
        <w:t xml:space="preserve">are inadequate to </w:t>
      </w:r>
      <w:r w:rsidR="00AE1F17">
        <w:rPr>
          <w:rFonts w:ascii="Calibri" w:eastAsia="Calibri" w:hAnsi="Calibri" w:cs="Calibri"/>
          <w:color w:val="000000" w:themeColor="text1"/>
        </w:rPr>
        <w:t xml:space="preserve">prevent abuse from occurring – quite simply, regulators cannot be at every provider </w:t>
      </w:r>
      <w:proofErr w:type="gramStart"/>
      <w:r w:rsidR="00AE1F17">
        <w:rPr>
          <w:rFonts w:ascii="Calibri" w:eastAsia="Calibri" w:hAnsi="Calibri" w:cs="Calibri"/>
          <w:color w:val="000000" w:themeColor="text1"/>
        </w:rPr>
        <w:t xml:space="preserve">all </w:t>
      </w:r>
      <w:r w:rsidR="00B356C0">
        <w:rPr>
          <w:rFonts w:ascii="Calibri" w:eastAsia="Calibri" w:hAnsi="Calibri" w:cs="Calibri"/>
          <w:color w:val="000000" w:themeColor="text1"/>
        </w:rPr>
        <w:t>of</w:t>
      </w:r>
      <w:proofErr w:type="gramEnd"/>
      <w:r w:rsidR="00B356C0">
        <w:rPr>
          <w:rFonts w:ascii="Calibri" w:eastAsia="Calibri" w:hAnsi="Calibri" w:cs="Calibri"/>
          <w:color w:val="000000" w:themeColor="text1"/>
        </w:rPr>
        <w:t xml:space="preserve"> </w:t>
      </w:r>
      <w:r w:rsidR="00AE1F17">
        <w:rPr>
          <w:rFonts w:ascii="Calibri" w:eastAsia="Calibri" w:hAnsi="Calibri" w:cs="Calibri"/>
          <w:color w:val="000000" w:themeColor="text1"/>
        </w:rPr>
        <w:t xml:space="preserve">the time. Informal </w:t>
      </w:r>
      <w:r w:rsidR="00997594">
        <w:rPr>
          <w:rFonts w:ascii="Calibri" w:eastAsia="Calibri" w:hAnsi="Calibri" w:cs="Calibri"/>
          <w:color w:val="000000" w:themeColor="text1"/>
        </w:rPr>
        <w:t xml:space="preserve">natural </w:t>
      </w:r>
      <w:r w:rsidR="00AE1F17">
        <w:rPr>
          <w:rFonts w:ascii="Calibri" w:eastAsia="Calibri" w:hAnsi="Calibri" w:cs="Calibri"/>
          <w:color w:val="000000" w:themeColor="text1"/>
        </w:rPr>
        <w:t xml:space="preserve">safeguards are critically important, yet the very nature of </w:t>
      </w:r>
      <w:r w:rsidR="008E7AB7">
        <w:rPr>
          <w:rFonts w:ascii="Calibri" w:eastAsia="Calibri" w:hAnsi="Calibri" w:cs="Calibri"/>
          <w:color w:val="000000" w:themeColor="text1"/>
        </w:rPr>
        <w:t>segregated settings actively work</w:t>
      </w:r>
      <w:r w:rsidR="00CA13AC">
        <w:rPr>
          <w:rFonts w:ascii="Calibri" w:eastAsia="Calibri" w:hAnsi="Calibri" w:cs="Calibri"/>
          <w:color w:val="000000" w:themeColor="text1"/>
        </w:rPr>
        <w:t>s</w:t>
      </w:r>
      <w:r w:rsidR="008E7AB7">
        <w:rPr>
          <w:rFonts w:ascii="Calibri" w:eastAsia="Calibri" w:hAnsi="Calibri" w:cs="Calibri"/>
          <w:color w:val="000000" w:themeColor="text1"/>
        </w:rPr>
        <w:t xml:space="preserve"> against the presence or development of </w:t>
      </w:r>
      <w:r w:rsidR="00997594">
        <w:rPr>
          <w:rFonts w:ascii="Calibri" w:eastAsia="Calibri" w:hAnsi="Calibri" w:cs="Calibri"/>
          <w:color w:val="000000" w:themeColor="text1"/>
        </w:rPr>
        <w:t xml:space="preserve">natural safeguards, such as genuine connections and friendships with people in the community. </w:t>
      </w:r>
    </w:p>
    <w:p w14:paraId="7FD2E6DB" w14:textId="7E2944B6" w:rsidR="00AA0D85" w:rsidRPr="00AA0D85" w:rsidRDefault="00AA0D85" w:rsidP="00AA0D85">
      <w:pPr>
        <w:spacing w:after="160"/>
        <w:rPr>
          <w:rFonts w:ascii="Calibri" w:eastAsia="Calibri" w:hAnsi="Calibri" w:cs="Calibri"/>
          <w:color w:val="000000" w:themeColor="text1"/>
        </w:rPr>
      </w:pPr>
      <w:r w:rsidRPr="00AA0D85">
        <w:rPr>
          <w:rFonts w:ascii="Calibri" w:eastAsia="Calibri" w:hAnsi="Calibri" w:cs="Calibri"/>
          <w:color w:val="000000" w:themeColor="text1"/>
        </w:rPr>
        <w:t xml:space="preserve">People are more likely to be safer when they are connected into their neighbourhood and local community. Being an active member of local community life, and the mutually valued relationships that emerge from that, is a compelling safeguard. Freely given relationships of mutual support and benefit offer the greatest protections and safeguards for us all, and it should be no different just because </w:t>
      </w:r>
      <w:r w:rsidR="008D4380">
        <w:rPr>
          <w:rFonts w:ascii="Calibri" w:eastAsia="Calibri" w:hAnsi="Calibri" w:cs="Calibri"/>
          <w:color w:val="000000" w:themeColor="text1"/>
        </w:rPr>
        <w:t>a</w:t>
      </w:r>
      <w:r w:rsidRPr="00AA0D85">
        <w:rPr>
          <w:rFonts w:ascii="Calibri" w:eastAsia="Calibri" w:hAnsi="Calibri" w:cs="Calibri"/>
          <w:color w:val="000000" w:themeColor="text1"/>
        </w:rPr>
        <w:t xml:space="preserve"> person lives with disability. As set out in </w:t>
      </w:r>
      <w:r w:rsidR="00C2334F">
        <w:rPr>
          <w:rFonts w:ascii="Calibri" w:eastAsia="Calibri" w:hAnsi="Calibri" w:cs="Calibri"/>
          <w:color w:val="000000" w:themeColor="text1"/>
        </w:rPr>
        <w:t>the</w:t>
      </w:r>
      <w:r w:rsidRPr="00AA0D85">
        <w:rPr>
          <w:rFonts w:ascii="Calibri" w:eastAsia="Calibri" w:hAnsi="Calibri" w:cs="Calibri"/>
          <w:color w:val="000000" w:themeColor="text1"/>
        </w:rPr>
        <w:t xml:space="preserve"> Model of Citizenhood Support, </w:t>
      </w:r>
      <w:r w:rsidR="00C2334F">
        <w:rPr>
          <w:rFonts w:ascii="Calibri" w:eastAsia="Calibri" w:hAnsi="Calibri" w:cs="Calibri"/>
          <w:color w:val="000000" w:themeColor="text1"/>
        </w:rPr>
        <w:t xml:space="preserve">explained in Section 2 of this submission, </w:t>
      </w:r>
      <w:r w:rsidRPr="00AA0D85">
        <w:rPr>
          <w:rFonts w:ascii="Calibri" w:eastAsia="Calibri" w:hAnsi="Calibri" w:cs="Calibri"/>
          <w:color w:val="000000" w:themeColor="text1"/>
        </w:rPr>
        <w:t>this mutuality is termed ‘Social Capital’ and is critical to our life chances.</w:t>
      </w:r>
      <w:r w:rsidR="0069605C">
        <w:rPr>
          <w:rFonts w:ascii="Calibri" w:eastAsia="Calibri" w:hAnsi="Calibri" w:cs="Calibri"/>
          <w:color w:val="000000" w:themeColor="text1"/>
        </w:rPr>
        <w:t xml:space="preserve"> </w:t>
      </w:r>
      <w:r w:rsidR="004D5D78">
        <w:rPr>
          <w:rFonts w:ascii="Calibri" w:eastAsia="Calibri" w:hAnsi="Calibri" w:cs="Calibri"/>
          <w:color w:val="000000" w:themeColor="text1"/>
        </w:rPr>
        <w:t xml:space="preserve">The transition to new inclusive options for education, employment, and housing should be </w:t>
      </w:r>
      <w:r w:rsidR="00C6078E">
        <w:rPr>
          <w:rFonts w:ascii="Calibri" w:eastAsia="Calibri" w:hAnsi="Calibri" w:cs="Calibri"/>
          <w:color w:val="000000" w:themeColor="text1"/>
        </w:rPr>
        <w:t xml:space="preserve">supported </w:t>
      </w:r>
      <w:r w:rsidR="005E11F4">
        <w:rPr>
          <w:rFonts w:ascii="Calibri" w:eastAsia="Calibri" w:hAnsi="Calibri" w:cs="Calibri"/>
          <w:color w:val="000000" w:themeColor="text1"/>
        </w:rPr>
        <w:t>through</w:t>
      </w:r>
      <w:r w:rsidR="00C6078E">
        <w:rPr>
          <w:rFonts w:ascii="Calibri" w:eastAsia="Calibri" w:hAnsi="Calibri" w:cs="Calibri"/>
          <w:color w:val="000000" w:themeColor="text1"/>
        </w:rPr>
        <w:t xml:space="preserve"> investments in </w:t>
      </w:r>
      <w:r w:rsidR="00C6078E" w:rsidRPr="00C6078E">
        <w:rPr>
          <w:rFonts w:ascii="Calibri" w:eastAsia="Calibri" w:hAnsi="Calibri" w:cs="Calibri"/>
          <w:color w:val="000000" w:themeColor="text1"/>
        </w:rPr>
        <w:t>strategic capacity building</w:t>
      </w:r>
      <w:r w:rsidR="00C6078E">
        <w:rPr>
          <w:rFonts w:ascii="Calibri" w:eastAsia="Calibri" w:hAnsi="Calibri" w:cs="Calibri"/>
          <w:color w:val="000000" w:themeColor="text1"/>
        </w:rPr>
        <w:t xml:space="preserve"> across mainstream settings</w:t>
      </w:r>
      <w:r w:rsidR="008B2478">
        <w:rPr>
          <w:rFonts w:ascii="Calibri" w:eastAsia="Calibri" w:hAnsi="Calibri" w:cs="Calibri"/>
          <w:color w:val="000000" w:themeColor="text1"/>
        </w:rPr>
        <w:t xml:space="preserve"> to </w:t>
      </w:r>
      <w:r w:rsidR="00321EEC">
        <w:rPr>
          <w:rFonts w:ascii="Calibri" w:eastAsia="Calibri" w:hAnsi="Calibri" w:cs="Calibri"/>
          <w:color w:val="000000" w:themeColor="text1"/>
        </w:rPr>
        <w:t>foster</w:t>
      </w:r>
      <w:r w:rsidR="009A2515">
        <w:rPr>
          <w:rFonts w:ascii="Calibri" w:eastAsia="Calibri" w:hAnsi="Calibri" w:cs="Calibri"/>
          <w:color w:val="000000" w:themeColor="text1"/>
        </w:rPr>
        <w:t xml:space="preserve"> opportunities for developing natural informal safeguards</w:t>
      </w:r>
      <w:r w:rsidR="00C6078E">
        <w:rPr>
          <w:rFonts w:ascii="Calibri" w:eastAsia="Calibri" w:hAnsi="Calibri" w:cs="Calibri"/>
          <w:color w:val="000000" w:themeColor="text1"/>
        </w:rPr>
        <w:t>.</w:t>
      </w:r>
    </w:p>
    <w:p w14:paraId="340AD02C" w14:textId="218D57C0" w:rsidR="00AA0D85" w:rsidRDefault="00AA0D85" w:rsidP="00AA0D85">
      <w:pPr>
        <w:spacing w:after="160"/>
        <w:rPr>
          <w:rFonts w:ascii="Calibri" w:eastAsia="Calibri" w:hAnsi="Calibri" w:cs="Calibri"/>
          <w:color w:val="000000" w:themeColor="text1"/>
        </w:rPr>
      </w:pPr>
      <w:r w:rsidRPr="00AA0D85">
        <w:rPr>
          <w:rFonts w:ascii="Calibri" w:eastAsia="Calibri" w:hAnsi="Calibri" w:cs="Calibri"/>
          <w:color w:val="000000" w:themeColor="text1"/>
        </w:rPr>
        <w:t>Natural safeguards are reciprocal. Therefore, the focus cannot just be on building the capacity of people living with disability to ‘make friends’; rather attention must be given to the contexts and conditions that create opportunities for genuine reciprocal relationships to emerge.</w:t>
      </w:r>
      <w:r w:rsidR="009F6315">
        <w:rPr>
          <w:rFonts w:ascii="Calibri" w:eastAsia="Calibri" w:hAnsi="Calibri" w:cs="Calibri"/>
          <w:color w:val="000000" w:themeColor="text1"/>
        </w:rPr>
        <w:t xml:space="preserve"> Segregated settings do not do this.</w:t>
      </w:r>
      <w:r w:rsidRPr="00AA0D85">
        <w:rPr>
          <w:rFonts w:ascii="Calibri" w:eastAsia="Calibri" w:hAnsi="Calibri" w:cs="Calibri"/>
          <w:color w:val="000000" w:themeColor="text1"/>
        </w:rPr>
        <w:t xml:space="preserve"> Natural safeguarding requires diverse informal relationships and community connections. Therefore, we must eliminate all forms of segregation where the context and conditions are such that they prevent the development of a diverse range of natural safeguards.</w:t>
      </w:r>
      <w:r w:rsidR="00D24E95">
        <w:rPr>
          <w:rFonts w:ascii="Calibri" w:eastAsia="Calibri" w:hAnsi="Calibri" w:cs="Calibri"/>
          <w:color w:val="000000" w:themeColor="text1"/>
        </w:rPr>
        <w:t xml:space="preserve"> We must lift our expectations about the types of lives that Australians living with disability can </w:t>
      </w:r>
      <w:r w:rsidR="00341EAA">
        <w:rPr>
          <w:rFonts w:ascii="Calibri" w:eastAsia="Calibri" w:hAnsi="Calibri" w:cs="Calibri"/>
          <w:color w:val="000000" w:themeColor="text1"/>
        </w:rPr>
        <w:t>lead and the ways that they can be enable</w:t>
      </w:r>
      <w:r w:rsidR="00D71F24">
        <w:rPr>
          <w:rFonts w:ascii="Calibri" w:eastAsia="Calibri" w:hAnsi="Calibri" w:cs="Calibri"/>
          <w:color w:val="000000" w:themeColor="text1"/>
        </w:rPr>
        <w:t>d</w:t>
      </w:r>
      <w:r w:rsidR="00341EAA">
        <w:rPr>
          <w:rFonts w:ascii="Calibri" w:eastAsia="Calibri" w:hAnsi="Calibri" w:cs="Calibri"/>
          <w:color w:val="000000" w:themeColor="text1"/>
        </w:rPr>
        <w:t xml:space="preserve"> to take up meaningful roles in </w:t>
      </w:r>
      <w:r w:rsidR="00AF0502">
        <w:rPr>
          <w:rFonts w:ascii="Calibri" w:eastAsia="Calibri" w:hAnsi="Calibri" w:cs="Calibri"/>
          <w:color w:val="000000" w:themeColor="text1"/>
        </w:rPr>
        <w:t xml:space="preserve">everyday life, including </w:t>
      </w:r>
      <w:r w:rsidR="008B388A">
        <w:rPr>
          <w:rFonts w:ascii="Calibri" w:eastAsia="Calibri" w:hAnsi="Calibri" w:cs="Calibri"/>
          <w:color w:val="000000" w:themeColor="text1"/>
        </w:rPr>
        <w:t xml:space="preserve">via </w:t>
      </w:r>
      <w:r w:rsidR="00AF0502">
        <w:rPr>
          <w:rFonts w:ascii="Calibri" w:eastAsia="Calibri" w:hAnsi="Calibri" w:cs="Calibri"/>
          <w:color w:val="000000" w:themeColor="text1"/>
        </w:rPr>
        <w:t xml:space="preserve">mainstream education and employment, and </w:t>
      </w:r>
      <w:r w:rsidR="008B388A">
        <w:rPr>
          <w:rFonts w:ascii="Calibri" w:eastAsia="Calibri" w:hAnsi="Calibri" w:cs="Calibri"/>
          <w:color w:val="000000" w:themeColor="text1"/>
        </w:rPr>
        <w:t xml:space="preserve">through living in </w:t>
      </w:r>
      <w:r w:rsidR="00AF0502">
        <w:rPr>
          <w:rFonts w:ascii="Calibri" w:eastAsia="Calibri" w:hAnsi="Calibri" w:cs="Calibri"/>
          <w:color w:val="000000" w:themeColor="text1"/>
        </w:rPr>
        <w:t xml:space="preserve">ordinary housing in </w:t>
      </w:r>
      <w:r w:rsidR="00D71F24">
        <w:rPr>
          <w:rFonts w:ascii="Calibri" w:eastAsia="Calibri" w:hAnsi="Calibri" w:cs="Calibri"/>
          <w:color w:val="000000" w:themeColor="text1"/>
        </w:rPr>
        <w:t xml:space="preserve">ordinary </w:t>
      </w:r>
      <w:r w:rsidR="008B388A">
        <w:rPr>
          <w:rFonts w:ascii="Calibri" w:eastAsia="Calibri" w:hAnsi="Calibri" w:cs="Calibri"/>
          <w:color w:val="000000" w:themeColor="text1"/>
        </w:rPr>
        <w:t>neighbourhoods</w:t>
      </w:r>
      <w:r w:rsidR="0065416D">
        <w:rPr>
          <w:rFonts w:ascii="Calibri" w:eastAsia="Calibri" w:hAnsi="Calibri" w:cs="Calibri"/>
          <w:color w:val="000000" w:themeColor="text1"/>
        </w:rPr>
        <w:t xml:space="preserve"> where </w:t>
      </w:r>
      <w:r w:rsidR="00D1041D">
        <w:rPr>
          <w:rFonts w:ascii="Calibri" w:eastAsia="Calibri" w:hAnsi="Calibri" w:cs="Calibri"/>
          <w:color w:val="000000" w:themeColor="text1"/>
        </w:rPr>
        <w:t xml:space="preserve">they </w:t>
      </w:r>
      <w:r w:rsidR="0065416D">
        <w:rPr>
          <w:rFonts w:ascii="Calibri" w:eastAsia="Calibri" w:hAnsi="Calibri" w:cs="Calibri"/>
          <w:color w:val="000000" w:themeColor="text1"/>
        </w:rPr>
        <w:t>are treated with positive regard and viewed as equally valued citizens.</w:t>
      </w:r>
      <w:r w:rsidR="00B2438A">
        <w:rPr>
          <w:rFonts w:ascii="Calibri" w:eastAsia="Calibri" w:hAnsi="Calibri" w:cs="Calibri"/>
          <w:color w:val="000000" w:themeColor="text1"/>
        </w:rPr>
        <w:t xml:space="preserve"> We must</w:t>
      </w:r>
      <w:r w:rsidR="00F83459">
        <w:rPr>
          <w:rFonts w:ascii="Calibri" w:eastAsia="Calibri" w:hAnsi="Calibri" w:cs="Calibri"/>
          <w:color w:val="000000" w:themeColor="text1"/>
        </w:rPr>
        <w:t xml:space="preserve"> also</w:t>
      </w:r>
      <w:r w:rsidR="00B2438A">
        <w:rPr>
          <w:rFonts w:ascii="Calibri" w:eastAsia="Calibri" w:hAnsi="Calibri" w:cs="Calibri"/>
          <w:color w:val="000000" w:themeColor="text1"/>
        </w:rPr>
        <w:t xml:space="preserve"> lift our </w:t>
      </w:r>
      <w:r w:rsidR="00B2438A">
        <w:rPr>
          <w:rFonts w:ascii="Calibri" w:eastAsia="Calibri" w:hAnsi="Calibri" w:cs="Calibri"/>
          <w:color w:val="000000" w:themeColor="text1"/>
        </w:rPr>
        <w:lastRenderedPageBreak/>
        <w:t xml:space="preserve">expectations of </w:t>
      </w:r>
      <w:r w:rsidR="008847CE">
        <w:rPr>
          <w:rFonts w:ascii="Calibri" w:eastAsia="Calibri" w:hAnsi="Calibri" w:cs="Calibri"/>
          <w:color w:val="000000" w:themeColor="text1"/>
        </w:rPr>
        <w:t>society and ensure all Australians are better equipped</w:t>
      </w:r>
      <w:r w:rsidR="00FE7A51">
        <w:rPr>
          <w:rFonts w:ascii="Calibri" w:eastAsia="Calibri" w:hAnsi="Calibri" w:cs="Calibri"/>
          <w:color w:val="000000" w:themeColor="text1"/>
        </w:rPr>
        <w:t xml:space="preserve"> and educated </w:t>
      </w:r>
      <w:proofErr w:type="gramStart"/>
      <w:r w:rsidR="00FE7A51">
        <w:rPr>
          <w:rFonts w:ascii="Calibri" w:eastAsia="Calibri" w:hAnsi="Calibri" w:cs="Calibri"/>
          <w:color w:val="000000" w:themeColor="text1"/>
        </w:rPr>
        <w:t>in order to</w:t>
      </w:r>
      <w:proofErr w:type="gramEnd"/>
      <w:r w:rsidR="00FE7A51">
        <w:rPr>
          <w:rFonts w:ascii="Calibri" w:eastAsia="Calibri" w:hAnsi="Calibri" w:cs="Calibri"/>
          <w:color w:val="000000" w:themeColor="text1"/>
        </w:rPr>
        <w:t xml:space="preserve"> embed attitudes </w:t>
      </w:r>
      <w:r w:rsidR="00A43FB9">
        <w:rPr>
          <w:rFonts w:ascii="Calibri" w:eastAsia="Calibri" w:hAnsi="Calibri" w:cs="Calibri"/>
          <w:color w:val="000000" w:themeColor="text1"/>
        </w:rPr>
        <w:t xml:space="preserve">and practices </w:t>
      </w:r>
      <w:r w:rsidR="00FE7A51">
        <w:rPr>
          <w:rFonts w:ascii="Calibri" w:eastAsia="Calibri" w:hAnsi="Calibri" w:cs="Calibri"/>
          <w:color w:val="000000" w:themeColor="text1"/>
        </w:rPr>
        <w:t xml:space="preserve">of inclusion </w:t>
      </w:r>
      <w:r w:rsidR="00A43FB9">
        <w:rPr>
          <w:rFonts w:ascii="Calibri" w:eastAsia="Calibri" w:hAnsi="Calibri" w:cs="Calibri"/>
          <w:color w:val="000000" w:themeColor="text1"/>
        </w:rPr>
        <w:t>across all elements of daily life.</w:t>
      </w:r>
    </w:p>
    <w:p w14:paraId="03BFFBFE" w14:textId="4266748D" w:rsidR="00916D7C" w:rsidRPr="00262BD5" w:rsidRDefault="00A43FB9" w:rsidP="00DD6572">
      <w:pPr>
        <w:spacing w:after="160"/>
        <w:rPr>
          <w:rFonts w:ascii="Calibri" w:eastAsia="Calibri" w:hAnsi="Calibri" w:cs="Calibri"/>
          <w:b/>
          <w:color w:val="522E91"/>
        </w:rPr>
      </w:pPr>
      <w:bookmarkStart w:id="15" w:name="_Hlk158392926"/>
      <w:r w:rsidRPr="00AE6DED">
        <w:rPr>
          <w:rStyle w:val="Heading4Char"/>
          <w:rFonts w:ascii="Calibri" w:eastAsia="Calibri" w:hAnsi="Calibri" w:cs="Calibri"/>
        </w:rPr>
        <w:t xml:space="preserve">Recommendation </w:t>
      </w:r>
      <w:r>
        <w:rPr>
          <w:rStyle w:val="Heading4Char"/>
          <w:rFonts w:ascii="Calibri" w:eastAsia="Calibri" w:hAnsi="Calibri" w:cs="Calibri"/>
        </w:rPr>
        <w:t>8</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In responding to the Disability Royal Commission’s recommendations, t</w:t>
      </w:r>
      <w:r w:rsidRPr="00AE6DED">
        <w:rPr>
          <w:rFonts w:ascii="Calibri" w:eastAsia="Calibri" w:hAnsi="Calibri" w:cs="Calibri"/>
          <w:b/>
        </w:rPr>
        <w:t>he Federal Government</w:t>
      </w:r>
      <w:r>
        <w:rPr>
          <w:rFonts w:ascii="Calibri" w:eastAsia="Calibri" w:hAnsi="Calibri" w:cs="Calibri"/>
          <w:b/>
        </w:rPr>
        <w:t xml:space="preserve">, Department of Social Services, and </w:t>
      </w:r>
      <w:r w:rsidRPr="00E466DC">
        <w:rPr>
          <w:rFonts w:ascii="Calibri" w:eastAsia="Calibri" w:hAnsi="Calibri" w:cs="Calibri"/>
          <w:b/>
        </w:rPr>
        <w:t>Commonwealth Disability Royal Commission Taskforce should</w:t>
      </w:r>
      <w:r>
        <w:rPr>
          <w:rFonts w:ascii="Calibri" w:eastAsia="Calibri" w:hAnsi="Calibri" w:cs="Calibri"/>
          <w:b/>
        </w:rPr>
        <w:t xml:space="preserve"> recognise the utmost importance of </w:t>
      </w:r>
      <w:r w:rsidR="005E47AE">
        <w:rPr>
          <w:rFonts w:ascii="Calibri" w:eastAsia="Calibri" w:hAnsi="Calibri" w:cs="Calibri"/>
          <w:b/>
        </w:rPr>
        <w:t xml:space="preserve">informal natural safeguards in the lives of all Australians and </w:t>
      </w:r>
      <w:r w:rsidR="00D126C8">
        <w:rPr>
          <w:rFonts w:ascii="Calibri" w:eastAsia="Calibri" w:hAnsi="Calibri" w:cs="Calibri"/>
          <w:b/>
        </w:rPr>
        <w:t xml:space="preserve">reject policies and practices of segregation </w:t>
      </w:r>
      <w:r w:rsidR="00432D50">
        <w:rPr>
          <w:rFonts w:ascii="Calibri" w:eastAsia="Calibri" w:hAnsi="Calibri" w:cs="Calibri"/>
          <w:b/>
        </w:rPr>
        <w:t>because</w:t>
      </w:r>
      <w:r w:rsidR="00D126C8">
        <w:rPr>
          <w:rFonts w:ascii="Calibri" w:eastAsia="Calibri" w:hAnsi="Calibri" w:cs="Calibri"/>
          <w:b/>
        </w:rPr>
        <w:t xml:space="preserve"> these actively undermine </w:t>
      </w:r>
      <w:r w:rsidR="00596484">
        <w:rPr>
          <w:rFonts w:ascii="Calibri" w:eastAsia="Calibri" w:hAnsi="Calibri" w:cs="Calibri"/>
          <w:b/>
        </w:rPr>
        <w:t>the prevention of violence, abuse, neglect, and exploitation.</w:t>
      </w:r>
      <w:bookmarkEnd w:id="15"/>
      <w:r w:rsidR="00916D7C" w:rsidRPr="40EF360B">
        <w:rPr>
          <w:rFonts w:ascii="Calibri" w:eastAsia="Calibri" w:hAnsi="Calibri" w:cs="Calibri"/>
        </w:rPr>
        <w:br w:type="page"/>
      </w:r>
    </w:p>
    <w:p w14:paraId="3D5CE6B0" w14:textId="27744E0B" w:rsidR="00612818" w:rsidRDefault="00F95371" w:rsidP="008F7B29">
      <w:pPr>
        <w:pStyle w:val="Heading1"/>
        <w:spacing w:after="160" w:line="360" w:lineRule="auto"/>
        <w:ind w:left="357" w:hanging="357"/>
      </w:pPr>
      <w:bookmarkStart w:id="16" w:name="_Toc158393361"/>
      <w:r w:rsidRPr="40EF360B">
        <w:lastRenderedPageBreak/>
        <w:t xml:space="preserve">Upholding human </w:t>
      </w:r>
      <w:r w:rsidRPr="00985D97">
        <w:t>rights</w:t>
      </w:r>
      <w:r w:rsidRPr="40EF360B">
        <w:t xml:space="preserve"> in education</w:t>
      </w:r>
      <w:bookmarkEnd w:id="16"/>
    </w:p>
    <w:p w14:paraId="3ED01857" w14:textId="4B3A3FE0" w:rsidR="007A2463" w:rsidRPr="004113B3" w:rsidRDefault="008168EF" w:rsidP="008F7B29">
      <w:pPr>
        <w:pStyle w:val="NormalWeb"/>
        <w:spacing w:before="0" w:beforeAutospacing="0" w:after="160" w:afterAutospacing="0" w:line="360" w:lineRule="auto"/>
        <w:rPr>
          <w:rFonts w:ascii="Calibri" w:eastAsia="Calibri" w:hAnsi="Calibri" w:cs="Calibri"/>
        </w:rPr>
      </w:pPr>
      <w:r>
        <w:rPr>
          <w:rStyle w:val="normaltextrun"/>
          <w:rFonts w:ascii="Calibri" w:eastAsia="Calibri" w:hAnsi="Calibri" w:cs="Calibri"/>
        </w:rPr>
        <w:t xml:space="preserve">Education </w:t>
      </w:r>
      <w:r w:rsidR="006D4AF0">
        <w:rPr>
          <w:rStyle w:val="normaltextrun"/>
          <w:rFonts w:ascii="Calibri" w:eastAsia="Calibri" w:hAnsi="Calibri" w:cs="Calibri"/>
        </w:rPr>
        <w:t xml:space="preserve">is </w:t>
      </w:r>
      <w:r w:rsidR="003275DF">
        <w:rPr>
          <w:rStyle w:val="normaltextrun"/>
          <w:rFonts w:ascii="Calibri" w:eastAsia="Calibri" w:hAnsi="Calibri" w:cs="Calibri"/>
        </w:rPr>
        <w:t xml:space="preserve">a fundamental human right. </w:t>
      </w:r>
      <w:r w:rsidR="007A2463" w:rsidRPr="40EF360B">
        <w:rPr>
          <w:rStyle w:val="normaltextrun"/>
          <w:rFonts w:ascii="Calibri" w:eastAsia="Calibri" w:hAnsi="Calibri" w:cs="Calibri"/>
        </w:rPr>
        <w:t>Article 24 of the</w:t>
      </w:r>
      <w:r w:rsidR="007A2463">
        <w:rPr>
          <w:rStyle w:val="normaltextrun"/>
          <w:rFonts w:ascii="Calibri" w:eastAsia="Calibri" w:hAnsi="Calibri" w:cs="Calibri"/>
        </w:rPr>
        <w:t xml:space="preserve"> UNCRPD </w:t>
      </w:r>
      <w:r w:rsidR="007A2463" w:rsidRPr="40EF360B">
        <w:rPr>
          <w:rStyle w:val="normaltextrun"/>
          <w:rFonts w:ascii="Calibri" w:eastAsia="Calibri" w:hAnsi="Calibri" w:cs="Calibri"/>
        </w:rPr>
        <w:t>enshrines the right to an inclusive education</w:t>
      </w:r>
      <w:r w:rsidR="007A2463">
        <w:rPr>
          <w:rStyle w:val="normaltextrun"/>
          <w:rFonts w:ascii="Calibri" w:eastAsia="Calibri" w:hAnsi="Calibri" w:cs="Calibri"/>
        </w:rPr>
        <w:t xml:space="preserve"> on an equal basis to non-disabled peers</w:t>
      </w:r>
      <w:r w:rsidR="007A2463" w:rsidRPr="40EF360B">
        <w:rPr>
          <w:rStyle w:val="normaltextrun"/>
          <w:rFonts w:ascii="Calibri" w:eastAsia="Calibri" w:hAnsi="Calibri" w:cs="Calibri"/>
        </w:rPr>
        <w:t>.</w:t>
      </w:r>
      <w:r w:rsidR="007A2463">
        <w:rPr>
          <w:rStyle w:val="normaltextrun"/>
          <w:rFonts w:ascii="Calibri" w:eastAsia="Calibri" w:hAnsi="Calibri" w:cs="Calibri"/>
        </w:rPr>
        <w:t xml:space="preserve"> This means that all Australian </w:t>
      </w:r>
      <w:r w:rsidR="007A2463" w:rsidRPr="40EF360B">
        <w:rPr>
          <w:rStyle w:val="normaltextrun"/>
          <w:rFonts w:ascii="Calibri" w:eastAsia="Calibri" w:hAnsi="Calibri" w:cs="Calibri"/>
        </w:rPr>
        <w:t xml:space="preserve">children and young people </w:t>
      </w:r>
      <w:r w:rsidR="00382DC2">
        <w:rPr>
          <w:rStyle w:val="normaltextrun"/>
          <w:rFonts w:ascii="Calibri" w:eastAsia="Calibri" w:hAnsi="Calibri" w:cs="Calibri"/>
        </w:rPr>
        <w:t xml:space="preserve">living </w:t>
      </w:r>
      <w:r w:rsidR="007A2463" w:rsidRPr="40EF360B">
        <w:rPr>
          <w:rStyle w:val="normaltextrun"/>
          <w:rFonts w:ascii="Calibri" w:eastAsia="Calibri" w:hAnsi="Calibri" w:cs="Calibri"/>
        </w:rPr>
        <w:t xml:space="preserve">with disability </w:t>
      </w:r>
      <w:r w:rsidR="007A2463">
        <w:rPr>
          <w:rStyle w:val="normaltextrun"/>
          <w:rFonts w:ascii="Calibri" w:eastAsia="Calibri" w:hAnsi="Calibri" w:cs="Calibri"/>
        </w:rPr>
        <w:t xml:space="preserve">have the right to be included in </w:t>
      </w:r>
      <w:r w:rsidR="007A2463" w:rsidRPr="40EF360B">
        <w:rPr>
          <w:rStyle w:val="normaltextrun"/>
          <w:rFonts w:ascii="Calibri" w:eastAsia="Calibri" w:hAnsi="Calibri" w:cs="Calibri"/>
        </w:rPr>
        <w:t>mainstream education, in their local communities, on the same basis as students without disability, and that they receive reasonable accommodations and supports.</w:t>
      </w:r>
      <w:r w:rsidR="007A2463" w:rsidRPr="40EF360B">
        <w:rPr>
          <w:rStyle w:val="eop"/>
          <w:rFonts w:ascii="Calibri" w:eastAsia="Calibri" w:hAnsi="Calibri" w:cs="Calibri"/>
        </w:rPr>
        <w:t> </w:t>
      </w:r>
      <w:r w:rsidR="008D18A0">
        <w:rPr>
          <w:rStyle w:val="eop"/>
          <w:rFonts w:ascii="Calibri" w:eastAsia="Calibri" w:hAnsi="Calibri" w:cs="Calibri"/>
        </w:rPr>
        <w:t xml:space="preserve">Sadly, for too many children and young people living with disability, this </w:t>
      </w:r>
      <w:r w:rsidR="00324298">
        <w:rPr>
          <w:rStyle w:val="eop"/>
          <w:rFonts w:ascii="Calibri" w:eastAsia="Calibri" w:hAnsi="Calibri" w:cs="Calibri"/>
        </w:rPr>
        <w:t xml:space="preserve">right is denied. </w:t>
      </w:r>
    </w:p>
    <w:p w14:paraId="174B8362" w14:textId="7CD7E0E7" w:rsidR="006B7805" w:rsidRDefault="00A11D7C" w:rsidP="008F7B29">
      <w:pPr>
        <w:pStyle w:val="NormalWeb"/>
        <w:spacing w:before="0" w:beforeAutospacing="0" w:after="160" w:afterAutospacing="0" w:line="360" w:lineRule="auto"/>
        <w:rPr>
          <w:rStyle w:val="normaltextrun"/>
          <w:rFonts w:ascii="Calibri" w:eastAsia="Calibri" w:hAnsi="Calibri" w:cs="Calibri"/>
        </w:rPr>
      </w:pPr>
      <w:r>
        <w:rPr>
          <w:rStyle w:val="normaltextrun"/>
          <w:rFonts w:ascii="Calibri" w:eastAsia="Calibri" w:hAnsi="Calibri" w:cs="Calibri"/>
        </w:rPr>
        <w:t>Access to a high</w:t>
      </w:r>
      <w:r w:rsidR="00E7161A">
        <w:rPr>
          <w:rStyle w:val="normaltextrun"/>
          <w:rFonts w:ascii="Calibri" w:eastAsia="Calibri" w:hAnsi="Calibri" w:cs="Calibri"/>
        </w:rPr>
        <w:t>-</w:t>
      </w:r>
      <w:r>
        <w:rPr>
          <w:rStyle w:val="normaltextrun"/>
          <w:rFonts w:ascii="Calibri" w:eastAsia="Calibri" w:hAnsi="Calibri" w:cs="Calibri"/>
        </w:rPr>
        <w:t xml:space="preserve">quality education has the potential to </w:t>
      </w:r>
      <w:r w:rsidR="00274576">
        <w:rPr>
          <w:rStyle w:val="normaltextrun"/>
          <w:rFonts w:ascii="Calibri" w:eastAsia="Calibri" w:hAnsi="Calibri" w:cs="Calibri"/>
        </w:rPr>
        <w:t>benefit and improve a</w:t>
      </w:r>
      <w:r>
        <w:rPr>
          <w:rStyle w:val="normaltextrun"/>
          <w:rFonts w:ascii="Calibri" w:eastAsia="Calibri" w:hAnsi="Calibri" w:cs="Calibri"/>
        </w:rPr>
        <w:t xml:space="preserve"> </w:t>
      </w:r>
      <w:r w:rsidR="00274576">
        <w:rPr>
          <w:rStyle w:val="normaltextrun"/>
          <w:rFonts w:ascii="Calibri" w:eastAsia="Calibri" w:hAnsi="Calibri" w:cs="Calibri"/>
        </w:rPr>
        <w:t>person’s life</w:t>
      </w:r>
      <w:r w:rsidR="00F1441E">
        <w:rPr>
          <w:rStyle w:val="normaltextrun"/>
          <w:rFonts w:ascii="Calibri" w:eastAsia="Calibri" w:hAnsi="Calibri" w:cs="Calibri"/>
        </w:rPr>
        <w:t xml:space="preserve"> chances</w:t>
      </w:r>
      <w:r w:rsidR="00274576">
        <w:rPr>
          <w:rStyle w:val="normaltextrun"/>
          <w:rFonts w:ascii="Calibri" w:eastAsia="Calibri" w:hAnsi="Calibri" w:cs="Calibri"/>
        </w:rPr>
        <w:t xml:space="preserve"> and has a significant impact </w:t>
      </w:r>
      <w:r w:rsidR="00A91EAF">
        <w:rPr>
          <w:rStyle w:val="normaltextrun"/>
          <w:rFonts w:ascii="Calibri" w:eastAsia="Calibri" w:hAnsi="Calibri" w:cs="Calibri"/>
        </w:rPr>
        <w:t xml:space="preserve">on how children </w:t>
      </w:r>
      <w:r w:rsidR="00B442D3">
        <w:rPr>
          <w:rStyle w:val="normaltextrun"/>
          <w:rFonts w:ascii="Calibri" w:eastAsia="Calibri" w:hAnsi="Calibri" w:cs="Calibri"/>
        </w:rPr>
        <w:t>develop socially, academically, culturally</w:t>
      </w:r>
      <w:r w:rsidR="003562D5">
        <w:rPr>
          <w:rStyle w:val="normaltextrun"/>
          <w:rFonts w:ascii="Calibri" w:eastAsia="Calibri" w:hAnsi="Calibri" w:cs="Calibri"/>
        </w:rPr>
        <w:t>,</w:t>
      </w:r>
      <w:r w:rsidR="00B442D3">
        <w:rPr>
          <w:rStyle w:val="normaltextrun"/>
          <w:rFonts w:ascii="Calibri" w:eastAsia="Calibri" w:hAnsi="Calibri" w:cs="Calibri"/>
        </w:rPr>
        <w:t xml:space="preserve"> and physically. Access to education i</w:t>
      </w:r>
      <w:r w:rsidR="00BE319E">
        <w:rPr>
          <w:rStyle w:val="normaltextrun"/>
          <w:rFonts w:ascii="Calibri" w:eastAsia="Calibri" w:hAnsi="Calibri" w:cs="Calibri"/>
        </w:rPr>
        <w:t xml:space="preserve">s also </w:t>
      </w:r>
      <w:r w:rsidR="003562D5">
        <w:rPr>
          <w:rStyle w:val="normaltextrun"/>
          <w:rFonts w:ascii="Calibri" w:eastAsia="Calibri" w:hAnsi="Calibri" w:cs="Calibri"/>
        </w:rPr>
        <w:t>strongly</w:t>
      </w:r>
      <w:r w:rsidR="00BE319E">
        <w:rPr>
          <w:rStyle w:val="normaltextrun"/>
          <w:rFonts w:ascii="Calibri" w:eastAsia="Calibri" w:hAnsi="Calibri" w:cs="Calibri"/>
        </w:rPr>
        <w:t xml:space="preserve"> linked </w:t>
      </w:r>
      <w:r w:rsidR="00DE2A32">
        <w:rPr>
          <w:rStyle w:val="normaltextrun"/>
          <w:rFonts w:ascii="Calibri" w:eastAsia="Calibri" w:hAnsi="Calibri" w:cs="Calibri"/>
        </w:rPr>
        <w:t>to better outcomes later in life</w:t>
      </w:r>
      <w:r w:rsidR="003562D5">
        <w:rPr>
          <w:rStyle w:val="normaltextrun"/>
          <w:rFonts w:ascii="Calibri" w:eastAsia="Calibri" w:hAnsi="Calibri" w:cs="Calibri"/>
        </w:rPr>
        <w:t>, especially</w:t>
      </w:r>
      <w:r w:rsidR="00910A5F">
        <w:rPr>
          <w:rStyle w:val="normaltextrun"/>
          <w:rFonts w:ascii="Calibri" w:eastAsia="Calibri" w:hAnsi="Calibri" w:cs="Calibri"/>
        </w:rPr>
        <w:t xml:space="preserve"> </w:t>
      </w:r>
      <w:r w:rsidR="001F0973">
        <w:rPr>
          <w:rStyle w:val="normaltextrun"/>
          <w:rFonts w:ascii="Calibri" w:eastAsia="Calibri" w:hAnsi="Calibri" w:cs="Calibri"/>
        </w:rPr>
        <w:t>in terms of access to</w:t>
      </w:r>
      <w:r w:rsidR="00DE2A32">
        <w:rPr>
          <w:rStyle w:val="normaltextrun"/>
          <w:rFonts w:ascii="Calibri" w:eastAsia="Calibri" w:hAnsi="Calibri" w:cs="Calibri"/>
        </w:rPr>
        <w:t xml:space="preserve"> further education, employment</w:t>
      </w:r>
      <w:r w:rsidR="003562D5">
        <w:rPr>
          <w:rStyle w:val="normaltextrun"/>
          <w:rFonts w:ascii="Calibri" w:eastAsia="Calibri" w:hAnsi="Calibri" w:cs="Calibri"/>
        </w:rPr>
        <w:t>,</w:t>
      </w:r>
      <w:r w:rsidR="00DE2A32">
        <w:rPr>
          <w:rStyle w:val="normaltextrun"/>
          <w:rFonts w:ascii="Calibri" w:eastAsia="Calibri" w:hAnsi="Calibri" w:cs="Calibri"/>
        </w:rPr>
        <w:t xml:space="preserve"> and economic we</w:t>
      </w:r>
      <w:r w:rsidR="00C36EC1">
        <w:rPr>
          <w:rStyle w:val="normaltextrun"/>
          <w:rFonts w:ascii="Calibri" w:eastAsia="Calibri" w:hAnsi="Calibri" w:cs="Calibri"/>
        </w:rPr>
        <w:t>llbeing</w:t>
      </w:r>
      <w:r w:rsidR="00AF1858">
        <w:rPr>
          <w:rStyle w:val="normaltextrun"/>
          <w:rFonts w:ascii="Calibri" w:eastAsia="Calibri" w:hAnsi="Calibri" w:cs="Calibri"/>
        </w:rPr>
        <w:t>.</w:t>
      </w:r>
      <w:r w:rsidR="001F0973">
        <w:rPr>
          <w:rStyle w:val="normaltextrun"/>
          <w:rFonts w:ascii="Calibri" w:eastAsia="Calibri" w:hAnsi="Calibri" w:cs="Calibri"/>
        </w:rPr>
        <w:t xml:space="preserve"> Education is </w:t>
      </w:r>
      <w:r w:rsidR="00062FDE">
        <w:rPr>
          <w:rStyle w:val="normaltextrun"/>
          <w:rFonts w:ascii="Calibri" w:eastAsia="Calibri" w:hAnsi="Calibri" w:cs="Calibri"/>
        </w:rPr>
        <w:t>also</w:t>
      </w:r>
      <w:r w:rsidR="001F0973">
        <w:rPr>
          <w:rStyle w:val="normaltextrun"/>
          <w:rFonts w:ascii="Calibri" w:eastAsia="Calibri" w:hAnsi="Calibri" w:cs="Calibri"/>
        </w:rPr>
        <w:t xml:space="preserve"> a critical way </w:t>
      </w:r>
      <w:r w:rsidR="00180EC4">
        <w:rPr>
          <w:rStyle w:val="normaltextrun"/>
          <w:rFonts w:ascii="Calibri" w:eastAsia="Calibri" w:hAnsi="Calibri" w:cs="Calibri"/>
        </w:rPr>
        <w:t>to mobilise</w:t>
      </w:r>
      <w:r w:rsidR="00DC2A26">
        <w:rPr>
          <w:rStyle w:val="normaltextrun"/>
          <w:rFonts w:ascii="Calibri" w:eastAsia="Calibri" w:hAnsi="Calibri" w:cs="Calibri"/>
        </w:rPr>
        <w:t xml:space="preserve"> productive capacity</w:t>
      </w:r>
      <w:r w:rsidR="00180EC4">
        <w:rPr>
          <w:rStyle w:val="normaltextrun"/>
          <w:rFonts w:ascii="Calibri" w:eastAsia="Calibri" w:hAnsi="Calibri" w:cs="Calibri"/>
        </w:rPr>
        <w:t xml:space="preserve"> </w:t>
      </w:r>
      <w:r w:rsidR="00A924A5">
        <w:rPr>
          <w:rStyle w:val="normaltextrun"/>
          <w:rFonts w:ascii="Calibri" w:eastAsia="Calibri" w:hAnsi="Calibri" w:cs="Calibri"/>
        </w:rPr>
        <w:t xml:space="preserve">across the nation </w:t>
      </w:r>
      <w:r w:rsidR="00180EC4">
        <w:rPr>
          <w:rStyle w:val="normaltextrun"/>
          <w:rFonts w:ascii="Calibri" w:eastAsia="Calibri" w:hAnsi="Calibri" w:cs="Calibri"/>
        </w:rPr>
        <w:t xml:space="preserve">and break the cycle of social and economic disadvantage. </w:t>
      </w:r>
    </w:p>
    <w:p w14:paraId="2FC15309" w14:textId="14AF5582" w:rsidR="00C469EB" w:rsidRPr="003555C2" w:rsidRDefault="00C469EB" w:rsidP="008F7B29">
      <w:pPr>
        <w:pStyle w:val="NormalWeb"/>
        <w:spacing w:before="0" w:beforeAutospacing="0" w:after="160" w:afterAutospacing="0" w:line="360" w:lineRule="auto"/>
        <w:rPr>
          <w:rFonts w:asciiTheme="minorHAnsi" w:hAnsiTheme="minorHAnsi" w:cstheme="minorHAnsi"/>
        </w:rPr>
      </w:pPr>
      <w:r>
        <w:rPr>
          <w:rStyle w:val="normaltextrun"/>
          <w:rFonts w:ascii="Calibri" w:eastAsia="Calibri" w:hAnsi="Calibri" w:cs="Calibri"/>
        </w:rPr>
        <w:t xml:space="preserve">We strongly </w:t>
      </w:r>
      <w:r w:rsidR="00AF1EBB">
        <w:rPr>
          <w:rStyle w:val="normaltextrun"/>
          <w:rFonts w:ascii="Calibri" w:eastAsia="Calibri" w:hAnsi="Calibri" w:cs="Calibri"/>
        </w:rPr>
        <w:t xml:space="preserve">concur with the recommendations of </w:t>
      </w:r>
      <w:r w:rsidR="00876A42">
        <w:rPr>
          <w:rStyle w:val="normaltextrun"/>
          <w:rFonts w:ascii="Calibri" w:eastAsia="Calibri" w:hAnsi="Calibri" w:cs="Calibri"/>
        </w:rPr>
        <w:t xml:space="preserve">Commissioners Bennett, </w:t>
      </w:r>
      <w:proofErr w:type="spellStart"/>
      <w:r w:rsidR="00876A42">
        <w:rPr>
          <w:rStyle w:val="normaltextrun"/>
          <w:rFonts w:ascii="Calibri" w:eastAsia="Calibri" w:hAnsi="Calibri" w:cs="Calibri"/>
        </w:rPr>
        <w:t>Galbally</w:t>
      </w:r>
      <w:proofErr w:type="spellEnd"/>
      <w:r w:rsidR="00876A42">
        <w:rPr>
          <w:rStyle w:val="normaltextrun"/>
          <w:rFonts w:ascii="Calibri" w:eastAsia="Calibri" w:hAnsi="Calibri" w:cs="Calibri"/>
        </w:rPr>
        <w:t xml:space="preserve">, and McEwin to end segregated ‘special’ education </w:t>
      </w:r>
      <w:r w:rsidR="009A4790">
        <w:rPr>
          <w:rStyle w:val="normaltextrun"/>
          <w:rFonts w:ascii="Calibri" w:eastAsia="Calibri" w:hAnsi="Calibri" w:cs="Calibri"/>
        </w:rPr>
        <w:t xml:space="preserve">in Australia, although their </w:t>
      </w:r>
      <w:r w:rsidR="00892F7D">
        <w:rPr>
          <w:rStyle w:val="normaltextrun"/>
          <w:rFonts w:ascii="Calibri" w:eastAsia="Calibri" w:hAnsi="Calibri" w:cs="Calibri"/>
        </w:rPr>
        <w:t xml:space="preserve">proposed </w:t>
      </w:r>
      <w:r w:rsidR="009A4790">
        <w:rPr>
          <w:rStyle w:val="normaltextrun"/>
          <w:rFonts w:ascii="Calibri" w:eastAsia="Calibri" w:hAnsi="Calibri" w:cs="Calibri"/>
        </w:rPr>
        <w:t xml:space="preserve">timeframe to achieve this </w:t>
      </w:r>
      <w:r w:rsidR="00892F7D">
        <w:rPr>
          <w:rStyle w:val="normaltextrun"/>
          <w:rFonts w:ascii="Calibri" w:eastAsia="Calibri" w:hAnsi="Calibri" w:cs="Calibri"/>
        </w:rPr>
        <w:t xml:space="preserve">is far too long. </w:t>
      </w:r>
      <w:r w:rsidR="00EC3BCA">
        <w:rPr>
          <w:rFonts w:asciiTheme="minorHAnsi" w:hAnsiTheme="minorHAnsi" w:cstheme="minorHAnsi"/>
        </w:rPr>
        <w:t xml:space="preserve">We believe this can be, </w:t>
      </w:r>
      <w:r w:rsidR="00EC3BCA" w:rsidRPr="009A5EBD">
        <w:rPr>
          <w:rFonts w:asciiTheme="minorHAnsi" w:hAnsiTheme="minorHAnsi" w:cstheme="minorHAnsi"/>
          <w:i/>
          <w:iCs/>
        </w:rPr>
        <w:t>and should be</w:t>
      </w:r>
      <w:r w:rsidR="00EC3BCA">
        <w:rPr>
          <w:rFonts w:asciiTheme="minorHAnsi" w:hAnsiTheme="minorHAnsi" w:cstheme="minorHAnsi"/>
        </w:rPr>
        <w:t xml:space="preserve">, achieved within the term of the current </w:t>
      </w:r>
      <w:r w:rsidR="000A1851">
        <w:rPr>
          <w:rFonts w:asciiTheme="minorHAnsi" w:hAnsiTheme="minorHAnsi" w:cstheme="minorHAnsi"/>
          <w:i/>
          <w:iCs/>
        </w:rPr>
        <w:t>Australia’s Disability Strategy 2021-2031</w:t>
      </w:r>
      <w:r w:rsidR="00EC3BCA">
        <w:rPr>
          <w:rFonts w:asciiTheme="minorHAnsi" w:hAnsiTheme="minorHAnsi" w:cstheme="minorHAnsi"/>
        </w:rPr>
        <w:t>.</w:t>
      </w:r>
      <w:r w:rsidR="00F408EB">
        <w:rPr>
          <w:rFonts w:asciiTheme="minorHAnsi" w:hAnsiTheme="minorHAnsi" w:cstheme="minorHAnsi"/>
        </w:rPr>
        <w:t xml:space="preserve"> It is critically important </w:t>
      </w:r>
      <w:r w:rsidR="007423D5">
        <w:rPr>
          <w:rFonts w:asciiTheme="minorHAnsi" w:hAnsiTheme="minorHAnsi" w:cstheme="minorHAnsi"/>
        </w:rPr>
        <w:t>th</w:t>
      </w:r>
      <w:r w:rsidR="00556A7C">
        <w:rPr>
          <w:rFonts w:asciiTheme="minorHAnsi" w:hAnsiTheme="minorHAnsi" w:cstheme="minorHAnsi"/>
        </w:rPr>
        <w:t>at</w:t>
      </w:r>
      <w:r w:rsidR="007423D5">
        <w:rPr>
          <w:rFonts w:asciiTheme="minorHAnsi" w:hAnsiTheme="minorHAnsi" w:cstheme="minorHAnsi"/>
        </w:rPr>
        <w:t xml:space="preserve"> all governments’</w:t>
      </w:r>
      <w:r w:rsidR="00F408EB">
        <w:rPr>
          <w:rFonts w:asciiTheme="minorHAnsi" w:hAnsiTheme="minorHAnsi" w:cstheme="minorHAnsi"/>
        </w:rPr>
        <w:t xml:space="preserve"> responses to the DRC are anchored on the </w:t>
      </w:r>
      <w:r w:rsidR="005031F0">
        <w:rPr>
          <w:rFonts w:asciiTheme="minorHAnsi" w:hAnsiTheme="minorHAnsi" w:cstheme="minorHAnsi"/>
        </w:rPr>
        <w:t>right of every child to attend their local school and receive a welcoming, inclusive, successful education</w:t>
      </w:r>
      <w:r w:rsidR="00F4316C">
        <w:rPr>
          <w:rFonts w:asciiTheme="minorHAnsi" w:hAnsiTheme="minorHAnsi" w:cstheme="minorHAnsi"/>
        </w:rPr>
        <w:t xml:space="preserve"> that prepares them </w:t>
      </w:r>
      <w:r w:rsidR="00F4316C" w:rsidRPr="00380642">
        <w:rPr>
          <w:rFonts w:asciiTheme="minorHAnsi" w:hAnsiTheme="minorHAnsi" w:cstheme="minorHAnsi"/>
        </w:rPr>
        <w:t xml:space="preserve">to lead </w:t>
      </w:r>
      <w:r w:rsidR="00380642">
        <w:rPr>
          <w:rFonts w:asciiTheme="minorHAnsi" w:hAnsiTheme="minorHAnsi" w:cstheme="minorHAnsi"/>
        </w:rPr>
        <w:t xml:space="preserve">a </w:t>
      </w:r>
      <w:r w:rsidR="00380642" w:rsidRPr="00380642">
        <w:rPr>
          <w:rFonts w:asciiTheme="minorHAnsi" w:hAnsiTheme="minorHAnsi" w:cstheme="minorHAnsi"/>
        </w:rPr>
        <w:t xml:space="preserve">rich, fulfilling, good </w:t>
      </w:r>
      <w:r w:rsidR="00581134">
        <w:rPr>
          <w:rFonts w:asciiTheme="minorHAnsi" w:hAnsiTheme="minorHAnsi" w:cstheme="minorHAnsi"/>
        </w:rPr>
        <w:t xml:space="preserve">ordinary </w:t>
      </w:r>
      <w:r w:rsidR="00380642" w:rsidRPr="00380642">
        <w:rPr>
          <w:rFonts w:asciiTheme="minorHAnsi" w:hAnsiTheme="minorHAnsi" w:cstheme="minorHAnsi"/>
        </w:rPr>
        <w:t>li</w:t>
      </w:r>
      <w:r w:rsidR="00380642">
        <w:rPr>
          <w:rFonts w:asciiTheme="minorHAnsi" w:hAnsiTheme="minorHAnsi" w:cstheme="minorHAnsi"/>
        </w:rPr>
        <w:t>fe</w:t>
      </w:r>
      <w:r w:rsidR="00380642" w:rsidRPr="00380642">
        <w:rPr>
          <w:rFonts w:asciiTheme="minorHAnsi" w:hAnsiTheme="minorHAnsi" w:cstheme="minorHAnsi"/>
        </w:rPr>
        <w:t xml:space="preserve"> as </w:t>
      </w:r>
      <w:r w:rsidR="00380642">
        <w:rPr>
          <w:rFonts w:asciiTheme="minorHAnsi" w:hAnsiTheme="minorHAnsi" w:cstheme="minorHAnsi"/>
        </w:rPr>
        <w:t xml:space="preserve">an </w:t>
      </w:r>
      <w:r w:rsidR="00380642" w:rsidRPr="00380642">
        <w:rPr>
          <w:rFonts w:asciiTheme="minorHAnsi" w:hAnsiTheme="minorHAnsi" w:cstheme="minorHAnsi"/>
        </w:rPr>
        <w:t xml:space="preserve">active, valued, contributing </w:t>
      </w:r>
      <w:r w:rsidR="00380642" w:rsidRPr="003555C2">
        <w:rPr>
          <w:rFonts w:asciiTheme="minorHAnsi" w:hAnsiTheme="minorHAnsi" w:cstheme="minorHAnsi"/>
        </w:rPr>
        <w:t>member of their community</w:t>
      </w:r>
      <w:r w:rsidR="005031F0" w:rsidRPr="003555C2">
        <w:rPr>
          <w:rFonts w:asciiTheme="minorHAnsi" w:hAnsiTheme="minorHAnsi" w:cstheme="minorHAnsi"/>
        </w:rPr>
        <w:t xml:space="preserve">. </w:t>
      </w:r>
      <w:r w:rsidR="00231C63" w:rsidRPr="003555C2">
        <w:rPr>
          <w:rFonts w:asciiTheme="minorHAnsi" w:hAnsiTheme="minorHAnsi" w:cstheme="minorHAnsi"/>
        </w:rPr>
        <w:t xml:space="preserve">This right must be </w:t>
      </w:r>
      <w:r w:rsidR="003555C2" w:rsidRPr="003555C2">
        <w:rPr>
          <w:rFonts w:asciiTheme="minorHAnsi" w:hAnsiTheme="minorHAnsi" w:cstheme="minorHAnsi"/>
        </w:rPr>
        <w:t>held as universal and applied equally to all children and young people accessing education without exclusion, segregation, or discrimination.</w:t>
      </w:r>
    </w:p>
    <w:p w14:paraId="339DF1BE" w14:textId="77777777" w:rsidR="00AD7FD4" w:rsidRDefault="00927106" w:rsidP="008F7B29">
      <w:pPr>
        <w:pStyle w:val="NormalWeb"/>
        <w:spacing w:before="0" w:beforeAutospacing="0" w:after="160" w:afterAutospacing="0" w:line="360" w:lineRule="auto"/>
        <w:rPr>
          <w:rFonts w:asciiTheme="minorHAnsi" w:hAnsiTheme="minorHAnsi" w:cstheme="minorHAnsi"/>
        </w:rPr>
      </w:pPr>
      <w:r>
        <w:rPr>
          <w:rFonts w:asciiTheme="minorHAnsi" w:hAnsiTheme="minorHAnsi" w:cstheme="minorHAnsi"/>
        </w:rPr>
        <w:t>Importantly</w:t>
      </w:r>
      <w:r w:rsidR="009C6CBC">
        <w:rPr>
          <w:rFonts w:asciiTheme="minorHAnsi" w:hAnsiTheme="minorHAnsi" w:cstheme="minorHAnsi"/>
        </w:rPr>
        <w:t xml:space="preserve">, this </w:t>
      </w:r>
      <w:r w:rsidR="00B07DDE">
        <w:rPr>
          <w:rFonts w:asciiTheme="minorHAnsi" w:hAnsiTheme="minorHAnsi" w:cstheme="minorHAnsi"/>
        </w:rPr>
        <w:t xml:space="preserve">must </w:t>
      </w:r>
      <w:r w:rsidR="003421C3">
        <w:rPr>
          <w:rFonts w:asciiTheme="minorHAnsi" w:hAnsiTheme="minorHAnsi" w:cstheme="minorHAnsi"/>
        </w:rPr>
        <w:t xml:space="preserve">be the approach </w:t>
      </w:r>
      <w:r w:rsidR="002A60B2">
        <w:rPr>
          <w:rFonts w:asciiTheme="minorHAnsi" w:hAnsiTheme="minorHAnsi" w:cstheme="minorHAnsi"/>
        </w:rPr>
        <w:t>that is also applied</w:t>
      </w:r>
      <w:r w:rsidR="003421C3">
        <w:rPr>
          <w:rFonts w:asciiTheme="minorHAnsi" w:hAnsiTheme="minorHAnsi" w:cstheme="minorHAnsi"/>
        </w:rPr>
        <w:t xml:space="preserve"> to the transition stages</w:t>
      </w:r>
      <w:r w:rsidR="00087C1B">
        <w:rPr>
          <w:rFonts w:asciiTheme="minorHAnsi" w:hAnsiTheme="minorHAnsi" w:cstheme="minorHAnsi"/>
        </w:rPr>
        <w:t xml:space="preserve"> as well</w:t>
      </w:r>
      <w:r w:rsidR="003421C3">
        <w:rPr>
          <w:rFonts w:asciiTheme="minorHAnsi" w:hAnsiTheme="minorHAnsi" w:cstheme="minorHAnsi"/>
        </w:rPr>
        <w:t xml:space="preserve">. </w:t>
      </w:r>
      <w:r w:rsidR="007B5105">
        <w:rPr>
          <w:rFonts w:asciiTheme="minorHAnsi" w:hAnsiTheme="minorHAnsi" w:cstheme="minorHAnsi"/>
        </w:rPr>
        <w:t xml:space="preserve">We have deep concerns about the </w:t>
      </w:r>
      <w:r w:rsidR="00C454D8">
        <w:rPr>
          <w:rFonts w:asciiTheme="minorHAnsi" w:hAnsiTheme="minorHAnsi" w:cstheme="minorHAnsi"/>
        </w:rPr>
        <w:t xml:space="preserve">proposal </w:t>
      </w:r>
      <w:r w:rsidR="0076014F">
        <w:rPr>
          <w:rFonts w:asciiTheme="minorHAnsi" w:hAnsiTheme="minorHAnsi" w:cstheme="minorHAnsi"/>
        </w:rPr>
        <w:t xml:space="preserve">to first locate </w:t>
      </w:r>
      <w:r w:rsidR="00F64428">
        <w:rPr>
          <w:rFonts w:asciiTheme="minorHAnsi" w:hAnsiTheme="minorHAnsi" w:cstheme="minorHAnsi"/>
        </w:rPr>
        <w:t>or</w:t>
      </w:r>
      <w:r w:rsidR="00150850">
        <w:rPr>
          <w:rFonts w:asciiTheme="minorHAnsi" w:hAnsiTheme="minorHAnsi" w:cstheme="minorHAnsi"/>
        </w:rPr>
        <w:t xml:space="preserve"> relocate</w:t>
      </w:r>
      <w:r w:rsidR="0076014F">
        <w:rPr>
          <w:rFonts w:asciiTheme="minorHAnsi" w:hAnsiTheme="minorHAnsi" w:cstheme="minorHAnsi"/>
        </w:rPr>
        <w:t xml:space="preserve"> segregated </w:t>
      </w:r>
      <w:r w:rsidR="002D7ED7">
        <w:rPr>
          <w:rFonts w:asciiTheme="minorHAnsi" w:hAnsiTheme="minorHAnsi" w:cstheme="minorHAnsi"/>
        </w:rPr>
        <w:t xml:space="preserve">education settings </w:t>
      </w:r>
      <w:r w:rsidR="00055F68">
        <w:rPr>
          <w:rFonts w:asciiTheme="minorHAnsi" w:hAnsiTheme="minorHAnsi" w:cstheme="minorHAnsi"/>
        </w:rPr>
        <w:t xml:space="preserve">to new sites </w:t>
      </w:r>
      <w:proofErr w:type="gramStart"/>
      <w:r w:rsidR="002D7ED7">
        <w:rPr>
          <w:rFonts w:asciiTheme="minorHAnsi" w:hAnsiTheme="minorHAnsi" w:cstheme="minorHAnsi"/>
        </w:rPr>
        <w:t>in close proximity to</w:t>
      </w:r>
      <w:proofErr w:type="gramEnd"/>
      <w:r w:rsidR="002D7ED7">
        <w:rPr>
          <w:rFonts w:asciiTheme="minorHAnsi" w:hAnsiTheme="minorHAnsi" w:cstheme="minorHAnsi"/>
        </w:rPr>
        <w:t xml:space="preserve"> mainstream schools. </w:t>
      </w:r>
      <w:r w:rsidR="0035336F">
        <w:rPr>
          <w:rFonts w:asciiTheme="minorHAnsi" w:hAnsiTheme="minorHAnsi" w:cstheme="minorHAnsi"/>
        </w:rPr>
        <w:t xml:space="preserve">There should be no new segregated </w:t>
      </w:r>
      <w:r w:rsidR="00CA6E12">
        <w:rPr>
          <w:rFonts w:asciiTheme="minorHAnsi" w:hAnsiTheme="minorHAnsi" w:cstheme="minorHAnsi"/>
        </w:rPr>
        <w:t>schools or un</w:t>
      </w:r>
      <w:r w:rsidR="003471D4">
        <w:rPr>
          <w:rFonts w:asciiTheme="minorHAnsi" w:hAnsiTheme="minorHAnsi" w:cstheme="minorHAnsi"/>
        </w:rPr>
        <w:t>i</w:t>
      </w:r>
      <w:r w:rsidR="00CA6E12">
        <w:rPr>
          <w:rFonts w:asciiTheme="minorHAnsi" w:hAnsiTheme="minorHAnsi" w:cstheme="minorHAnsi"/>
        </w:rPr>
        <w:t>t</w:t>
      </w:r>
      <w:r w:rsidR="00DB07F6">
        <w:rPr>
          <w:rFonts w:asciiTheme="minorHAnsi" w:hAnsiTheme="minorHAnsi" w:cstheme="minorHAnsi"/>
        </w:rPr>
        <w:t>s</w:t>
      </w:r>
      <w:r w:rsidR="00AF6F92">
        <w:rPr>
          <w:rFonts w:asciiTheme="minorHAnsi" w:hAnsiTheme="minorHAnsi" w:cstheme="minorHAnsi"/>
        </w:rPr>
        <w:t xml:space="preserve"> </w:t>
      </w:r>
      <w:r w:rsidR="00DB07F6">
        <w:rPr>
          <w:rFonts w:asciiTheme="minorHAnsi" w:hAnsiTheme="minorHAnsi" w:cstheme="minorHAnsi"/>
        </w:rPr>
        <w:t>located anywhere</w:t>
      </w:r>
      <w:r w:rsidR="00983674">
        <w:rPr>
          <w:rFonts w:asciiTheme="minorHAnsi" w:hAnsiTheme="minorHAnsi" w:cstheme="minorHAnsi"/>
        </w:rPr>
        <w:t>,</w:t>
      </w:r>
      <w:r w:rsidR="00DB07F6">
        <w:rPr>
          <w:rFonts w:asciiTheme="minorHAnsi" w:hAnsiTheme="minorHAnsi" w:cstheme="minorHAnsi"/>
        </w:rPr>
        <w:t xml:space="preserve"> with all investment in new provisions </w:t>
      </w:r>
      <w:r w:rsidR="00983674">
        <w:rPr>
          <w:rFonts w:asciiTheme="minorHAnsi" w:hAnsiTheme="minorHAnsi" w:cstheme="minorHAnsi"/>
        </w:rPr>
        <w:t xml:space="preserve">to instead be </w:t>
      </w:r>
      <w:r w:rsidR="00DB07F6">
        <w:rPr>
          <w:rFonts w:asciiTheme="minorHAnsi" w:hAnsiTheme="minorHAnsi" w:cstheme="minorHAnsi"/>
        </w:rPr>
        <w:t xml:space="preserve">allocated toward achieving genuine inclusion. </w:t>
      </w:r>
      <w:r w:rsidR="00313AE7">
        <w:rPr>
          <w:rFonts w:asciiTheme="minorHAnsi" w:hAnsiTheme="minorHAnsi" w:cstheme="minorHAnsi"/>
        </w:rPr>
        <w:t xml:space="preserve">Relocating existing </w:t>
      </w:r>
      <w:r w:rsidR="002543C9">
        <w:rPr>
          <w:rFonts w:asciiTheme="minorHAnsi" w:hAnsiTheme="minorHAnsi" w:cstheme="minorHAnsi"/>
        </w:rPr>
        <w:t>‘special’ schools</w:t>
      </w:r>
      <w:r w:rsidR="00D0403D">
        <w:rPr>
          <w:rFonts w:asciiTheme="minorHAnsi" w:hAnsiTheme="minorHAnsi" w:cstheme="minorHAnsi"/>
        </w:rPr>
        <w:t xml:space="preserve"> would be</w:t>
      </w:r>
      <w:r w:rsidR="002F2D4F">
        <w:rPr>
          <w:rFonts w:asciiTheme="minorHAnsi" w:hAnsiTheme="minorHAnsi" w:cstheme="minorHAnsi"/>
        </w:rPr>
        <w:t xml:space="preserve"> </w:t>
      </w:r>
      <w:r w:rsidR="00D0403D">
        <w:rPr>
          <w:rFonts w:asciiTheme="minorHAnsi" w:hAnsiTheme="minorHAnsi" w:cstheme="minorHAnsi"/>
        </w:rPr>
        <w:t xml:space="preserve">a very expensive interim measure </w:t>
      </w:r>
      <w:r w:rsidR="00002A21">
        <w:rPr>
          <w:rFonts w:asciiTheme="minorHAnsi" w:hAnsiTheme="minorHAnsi" w:cstheme="minorHAnsi"/>
        </w:rPr>
        <w:t>and the funding required would be much be</w:t>
      </w:r>
      <w:r w:rsidR="00B81CB2">
        <w:rPr>
          <w:rFonts w:asciiTheme="minorHAnsi" w:hAnsiTheme="minorHAnsi" w:cstheme="minorHAnsi"/>
        </w:rPr>
        <w:t xml:space="preserve">tter </w:t>
      </w:r>
      <w:r w:rsidR="00BF5300">
        <w:rPr>
          <w:rFonts w:asciiTheme="minorHAnsi" w:hAnsiTheme="minorHAnsi" w:cstheme="minorHAnsi"/>
        </w:rPr>
        <w:t>spent</w:t>
      </w:r>
      <w:r w:rsidR="00CC761F">
        <w:rPr>
          <w:rFonts w:asciiTheme="minorHAnsi" w:hAnsiTheme="minorHAnsi" w:cstheme="minorHAnsi"/>
        </w:rPr>
        <w:t xml:space="preserve"> in</w:t>
      </w:r>
      <w:r w:rsidR="00B81CB2">
        <w:rPr>
          <w:rFonts w:asciiTheme="minorHAnsi" w:hAnsiTheme="minorHAnsi" w:cstheme="minorHAnsi"/>
        </w:rPr>
        <w:t xml:space="preserve"> achieving </w:t>
      </w:r>
      <w:r w:rsidR="00650505">
        <w:rPr>
          <w:rFonts w:asciiTheme="minorHAnsi" w:hAnsiTheme="minorHAnsi" w:cstheme="minorHAnsi"/>
        </w:rPr>
        <w:t xml:space="preserve">the </w:t>
      </w:r>
      <w:r w:rsidR="00204F6F">
        <w:rPr>
          <w:rFonts w:asciiTheme="minorHAnsi" w:hAnsiTheme="minorHAnsi" w:cstheme="minorHAnsi"/>
        </w:rPr>
        <w:t>overall goal of ending segregation.</w:t>
      </w:r>
      <w:r w:rsidR="00D0403D">
        <w:rPr>
          <w:rFonts w:asciiTheme="minorHAnsi" w:hAnsiTheme="minorHAnsi" w:cstheme="minorHAnsi"/>
        </w:rPr>
        <w:t xml:space="preserve"> </w:t>
      </w:r>
      <w:r w:rsidR="00E2575D">
        <w:rPr>
          <w:rFonts w:asciiTheme="minorHAnsi" w:hAnsiTheme="minorHAnsi" w:cstheme="minorHAnsi"/>
        </w:rPr>
        <w:t xml:space="preserve">Once new segregated settings are </w:t>
      </w:r>
      <w:r w:rsidR="00E2575D">
        <w:rPr>
          <w:rFonts w:asciiTheme="minorHAnsi" w:hAnsiTheme="minorHAnsi" w:cstheme="minorHAnsi"/>
        </w:rPr>
        <w:lastRenderedPageBreak/>
        <w:t>established</w:t>
      </w:r>
      <w:r w:rsidR="00A40A8F">
        <w:rPr>
          <w:rFonts w:asciiTheme="minorHAnsi" w:hAnsiTheme="minorHAnsi" w:cstheme="minorHAnsi"/>
        </w:rPr>
        <w:t>,</w:t>
      </w:r>
      <w:r w:rsidR="00E2575D">
        <w:rPr>
          <w:rFonts w:asciiTheme="minorHAnsi" w:hAnsiTheme="minorHAnsi" w:cstheme="minorHAnsi"/>
        </w:rPr>
        <w:t xml:space="preserve"> </w:t>
      </w:r>
      <w:r w:rsidR="00507718">
        <w:rPr>
          <w:rFonts w:asciiTheme="minorHAnsi" w:hAnsiTheme="minorHAnsi" w:cstheme="minorHAnsi"/>
        </w:rPr>
        <w:t xml:space="preserve">it will </w:t>
      </w:r>
      <w:r w:rsidR="00D0403D">
        <w:rPr>
          <w:rFonts w:asciiTheme="minorHAnsi" w:hAnsiTheme="minorHAnsi" w:cstheme="minorHAnsi"/>
        </w:rPr>
        <w:t>be</w:t>
      </w:r>
      <w:r w:rsidR="00A40A8F">
        <w:rPr>
          <w:rFonts w:asciiTheme="minorHAnsi" w:hAnsiTheme="minorHAnsi" w:cstheme="minorHAnsi"/>
        </w:rPr>
        <w:t>come</w:t>
      </w:r>
      <w:r w:rsidR="00507718">
        <w:rPr>
          <w:rFonts w:asciiTheme="minorHAnsi" w:hAnsiTheme="minorHAnsi" w:cstheme="minorHAnsi"/>
        </w:rPr>
        <w:t xml:space="preserve"> very difficult to dismantle them</w:t>
      </w:r>
      <w:r w:rsidR="00204F6F">
        <w:rPr>
          <w:rFonts w:asciiTheme="minorHAnsi" w:hAnsiTheme="minorHAnsi" w:cstheme="minorHAnsi"/>
        </w:rPr>
        <w:t>, especially given the typical lifespan of school infrastructure is much longer than the proposed interim period</w:t>
      </w:r>
      <w:r w:rsidR="002F2D4F">
        <w:rPr>
          <w:rFonts w:asciiTheme="minorHAnsi" w:hAnsiTheme="minorHAnsi" w:cstheme="minorHAnsi"/>
        </w:rPr>
        <w:t>.</w:t>
      </w:r>
      <w:r w:rsidR="00463266">
        <w:rPr>
          <w:rFonts w:asciiTheme="minorHAnsi" w:hAnsiTheme="minorHAnsi" w:cstheme="minorHAnsi"/>
        </w:rPr>
        <w:t xml:space="preserve"> Th</w:t>
      </w:r>
      <w:r w:rsidR="00064A00">
        <w:rPr>
          <w:rFonts w:asciiTheme="minorHAnsi" w:hAnsiTheme="minorHAnsi" w:cstheme="minorHAnsi"/>
        </w:rPr>
        <w:t xml:space="preserve">e likely effect of such an approach would be to </w:t>
      </w:r>
      <w:r w:rsidR="00BC1FA0">
        <w:rPr>
          <w:rFonts w:asciiTheme="minorHAnsi" w:hAnsiTheme="minorHAnsi" w:cstheme="minorHAnsi"/>
        </w:rPr>
        <w:t>c</w:t>
      </w:r>
      <w:r w:rsidR="00E246F6">
        <w:rPr>
          <w:rFonts w:asciiTheme="minorHAnsi" w:hAnsiTheme="minorHAnsi" w:cstheme="minorHAnsi"/>
        </w:rPr>
        <w:t>ause</w:t>
      </w:r>
      <w:r w:rsidR="00BC1FA0">
        <w:rPr>
          <w:rFonts w:asciiTheme="minorHAnsi" w:hAnsiTheme="minorHAnsi" w:cstheme="minorHAnsi"/>
        </w:rPr>
        <w:t xml:space="preserve"> lag in the transition timeframes</w:t>
      </w:r>
      <w:r w:rsidR="008B6F4F">
        <w:rPr>
          <w:rFonts w:asciiTheme="minorHAnsi" w:hAnsiTheme="minorHAnsi" w:cstheme="minorHAnsi"/>
        </w:rPr>
        <w:t xml:space="preserve"> and waste precious </w:t>
      </w:r>
      <w:r w:rsidR="0030337F">
        <w:rPr>
          <w:rFonts w:asciiTheme="minorHAnsi" w:hAnsiTheme="minorHAnsi" w:cstheme="minorHAnsi"/>
        </w:rPr>
        <w:t>school funding</w:t>
      </w:r>
      <w:r w:rsidR="00BC1FA0">
        <w:rPr>
          <w:rFonts w:asciiTheme="minorHAnsi" w:hAnsiTheme="minorHAnsi" w:cstheme="minorHAnsi"/>
        </w:rPr>
        <w:t xml:space="preserve">. </w:t>
      </w:r>
    </w:p>
    <w:p w14:paraId="026E38D0" w14:textId="4E7A1457" w:rsidR="009C6CBC" w:rsidRPr="003555C2" w:rsidRDefault="00114C94" w:rsidP="008F7B29">
      <w:pPr>
        <w:pStyle w:val="NormalWeb"/>
        <w:spacing w:before="0" w:beforeAutospacing="0" w:after="160" w:afterAutospacing="0" w:line="360" w:lineRule="auto"/>
        <w:rPr>
          <w:rFonts w:asciiTheme="minorHAnsi" w:hAnsiTheme="minorHAnsi" w:cstheme="minorHAnsi"/>
        </w:rPr>
      </w:pPr>
      <w:r>
        <w:rPr>
          <w:rFonts w:asciiTheme="minorHAnsi" w:hAnsiTheme="minorHAnsi" w:cstheme="minorHAnsi"/>
        </w:rPr>
        <w:t xml:space="preserve">Further, </w:t>
      </w:r>
      <w:r w:rsidR="00584DFD">
        <w:rPr>
          <w:rFonts w:asciiTheme="minorHAnsi" w:hAnsiTheme="minorHAnsi" w:cstheme="minorHAnsi"/>
        </w:rPr>
        <w:t>m</w:t>
      </w:r>
      <w:r w:rsidR="00B12E53">
        <w:rPr>
          <w:rFonts w:asciiTheme="minorHAnsi" w:hAnsiTheme="minorHAnsi" w:cstheme="minorHAnsi"/>
        </w:rPr>
        <w:t>ost</w:t>
      </w:r>
      <w:r w:rsidR="00584DFD">
        <w:rPr>
          <w:rFonts w:asciiTheme="minorHAnsi" w:hAnsiTheme="minorHAnsi" w:cstheme="minorHAnsi"/>
        </w:rPr>
        <w:t xml:space="preserve"> students living with disability </w:t>
      </w:r>
      <w:r w:rsidR="005240DF">
        <w:rPr>
          <w:rFonts w:asciiTheme="minorHAnsi" w:hAnsiTheme="minorHAnsi" w:cstheme="minorHAnsi"/>
        </w:rPr>
        <w:t xml:space="preserve">are forced to travel long distances to </w:t>
      </w:r>
      <w:r w:rsidR="00B12E53">
        <w:rPr>
          <w:rFonts w:asciiTheme="minorHAnsi" w:hAnsiTheme="minorHAnsi" w:cstheme="minorHAnsi"/>
        </w:rPr>
        <w:t>‘special’ schools</w:t>
      </w:r>
      <w:r w:rsidR="00E62E86">
        <w:rPr>
          <w:rFonts w:asciiTheme="minorHAnsi" w:hAnsiTheme="minorHAnsi" w:cstheme="minorHAnsi"/>
        </w:rPr>
        <w:t xml:space="preserve">, so </w:t>
      </w:r>
      <w:r w:rsidR="00646374">
        <w:rPr>
          <w:rFonts w:asciiTheme="minorHAnsi" w:hAnsiTheme="minorHAnsi" w:cstheme="minorHAnsi"/>
        </w:rPr>
        <w:t>the nearby mainstream schools the</w:t>
      </w:r>
      <w:r w:rsidR="00D57CB5">
        <w:rPr>
          <w:rFonts w:asciiTheme="minorHAnsi" w:hAnsiTheme="minorHAnsi" w:cstheme="minorHAnsi"/>
        </w:rPr>
        <w:t>se</w:t>
      </w:r>
      <w:r w:rsidR="00646374">
        <w:rPr>
          <w:rFonts w:asciiTheme="minorHAnsi" w:hAnsiTheme="minorHAnsi" w:cstheme="minorHAnsi"/>
        </w:rPr>
        <w:t xml:space="preserve"> </w:t>
      </w:r>
      <w:r w:rsidR="00B65DB8">
        <w:rPr>
          <w:rFonts w:asciiTheme="minorHAnsi" w:hAnsiTheme="minorHAnsi" w:cstheme="minorHAnsi"/>
        </w:rPr>
        <w:t>would</w:t>
      </w:r>
      <w:r w:rsidR="00525DA7">
        <w:rPr>
          <w:rFonts w:asciiTheme="minorHAnsi" w:hAnsiTheme="minorHAnsi" w:cstheme="minorHAnsi"/>
        </w:rPr>
        <w:t xml:space="preserve"> be </w:t>
      </w:r>
      <w:r w:rsidR="00646374">
        <w:rPr>
          <w:rFonts w:asciiTheme="minorHAnsi" w:hAnsiTheme="minorHAnsi" w:cstheme="minorHAnsi"/>
        </w:rPr>
        <w:t xml:space="preserve">co-located with </w:t>
      </w:r>
      <w:r w:rsidR="00525DA7">
        <w:rPr>
          <w:rFonts w:asciiTheme="minorHAnsi" w:hAnsiTheme="minorHAnsi" w:cstheme="minorHAnsi"/>
        </w:rPr>
        <w:t>are</w:t>
      </w:r>
      <w:r w:rsidR="00646374">
        <w:rPr>
          <w:rFonts w:asciiTheme="minorHAnsi" w:hAnsiTheme="minorHAnsi" w:cstheme="minorHAnsi"/>
        </w:rPr>
        <w:t xml:space="preserve"> unlikely to be the </w:t>
      </w:r>
      <w:r w:rsidR="00646374" w:rsidRPr="00667100">
        <w:rPr>
          <w:rFonts w:asciiTheme="minorHAnsi" w:hAnsiTheme="minorHAnsi" w:cstheme="minorHAnsi"/>
          <w:i/>
        </w:rPr>
        <w:t>local</w:t>
      </w:r>
      <w:r w:rsidR="00646374">
        <w:rPr>
          <w:rFonts w:asciiTheme="minorHAnsi" w:hAnsiTheme="minorHAnsi" w:cstheme="minorHAnsi"/>
        </w:rPr>
        <w:t xml:space="preserve"> school</w:t>
      </w:r>
      <w:r w:rsidR="00CD5FC7">
        <w:rPr>
          <w:rFonts w:asciiTheme="minorHAnsi" w:hAnsiTheme="minorHAnsi" w:cstheme="minorHAnsi"/>
        </w:rPr>
        <w:t>s</w:t>
      </w:r>
      <w:r w:rsidR="00646374">
        <w:rPr>
          <w:rFonts w:asciiTheme="minorHAnsi" w:hAnsiTheme="minorHAnsi" w:cstheme="minorHAnsi"/>
        </w:rPr>
        <w:t xml:space="preserve"> </w:t>
      </w:r>
      <w:r w:rsidR="00434B67">
        <w:rPr>
          <w:rFonts w:asciiTheme="minorHAnsi" w:hAnsiTheme="minorHAnsi" w:cstheme="minorHAnsi"/>
        </w:rPr>
        <w:t xml:space="preserve">of </w:t>
      </w:r>
      <w:proofErr w:type="gramStart"/>
      <w:r w:rsidR="009C165C">
        <w:rPr>
          <w:rFonts w:asciiTheme="minorHAnsi" w:hAnsiTheme="minorHAnsi" w:cstheme="minorHAnsi"/>
        </w:rPr>
        <w:t xml:space="preserve">a majority </w:t>
      </w:r>
      <w:r w:rsidR="0025734E">
        <w:rPr>
          <w:rFonts w:asciiTheme="minorHAnsi" w:hAnsiTheme="minorHAnsi" w:cstheme="minorHAnsi"/>
        </w:rPr>
        <w:t>of</w:t>
      </w:r>
      <w:proofErr w:type="gramEnd"/>
      <w:r w:rsidR="0025734E">
        <w:rPr>
          <w:rFonts w:asciiTheme="minorHAnsi" w:hAnsiTheme="minorHAnsi" w:cstheme="minorHAnsi"/>
        </w:rPr>
        <w:t xml:space="preserve"> students</w:t>
      </w:r>
      <w:r w:rsidR="00ED7623">
        <w:rPr>
          <w:rFonts w:asciiTheme="minorHAnsi" w:hAnsiTheme="minorHAnsi" w:cstheme="minorHAnsi"/>
        </w:rPr>
        <w:t xml:space="preserve"> and</w:t>
      </w:r>
      <w:r w:rsidR="00A704BB">
        <w:rPr>
          <w:rFonts w:asciiTheme="minorHAnsi" w:hAnsiTheme="minorHAnsi" w:cstheme="minorHAnsi"/>
        </w:rPr>
        <w:t>,</w:t>
      </w:r>
      <w:r w:rsidR="00ED7623">
        <w:rPr>
          <w:rFonts w:asciiTheme="minorHAnsi" w:hAnsiTheme="minorHAnsi" w:cstheme="minorHAnsi"/>
        </w:rPr>
        <w:t xml:space="preserve"> therefore</w:t>
      </w:r>
      <w:r w:rsidR="00A704BB">
        <w:rPr>
          <w:rFonts w:asciiTheme="minorHAnsi" w:hAnsiTheme="minorHAnsi" w:cstheme="minorHAnsi"/>
        </w:rPr>
        <w:t>,</w:t>
      </w:r>
      <w:r w:rsidR="00ED7623">
        <w:rPr>
          <w:rFonts w:asciiTheme="minorHAnsi" w:hAnsiTheme="minorHAnsi" w:cstheme="minorHAnsi"/>
        </w:rPr>
        <w:t xml:space="preserve"> not preferred o</w:t>
      </w:r>
      <w:r w:rsidR="00A704BB">
        <w:rPr>
          <w:rFonts w:asciiTheme="minorHAnsi" w:hAnsiTheme="minorHAnsi" w:cstheme="minorHAnsi"/>
        </w:rPr>
        <w:t>r</w:t>
      </w:r>
      <w:r w:rsidR="00ED7623">
        <w:rPr>
          <w:rFonts w:asciiTheme="minorHAnsi" w:hAnsiTheme="minorHAnsi" w:cstheme="minorHAnsi"/>
        </w:rPr>
        <w:t xml:space="preserve"> likely option</w:t>
      </w:r>
      <w:r w:rsidR="00594D4A">
        <w:rPr>
          <w:rFonts w:asciiTheme="minorHAnsi" w:hAnsiTheme="minorHAnsi" w:cstheme="minorHAnsi"/>
        </w:rPr>
        <w:t>s</w:t>
      </w:r>
      <w:r w:rsidR="00ED7623">
        <w:rPr>
          <w:rFonts w:asciiTheme="minorHAnsi" w:hAnsiTheme="minorHAnsi" w:cstheme="minorHAnsi"/>
        </w:rPr>
        <w:t xml:space="preserve"> for </w:t>
      </w:r>
      <w:r w:rsidR="002C4DA1">
        <w:rPr>
          <w:rFonts w:asciiTheme="minorHAnsi" w:hAnsiTheme="minorHAnsi" w:cstheme="minorHAnsi"/>
        </w:rPr>
        <w:t>their</w:t>
      </w:r>
      <w:r w:rsidR="00ED7623">
        <w:rPr>
          <w:rFonts w:asciiTheme="minorHAnsi" w:hAnsiTheme="minorHAnsi" w:cstheme="minorHAnsi"/>
        </w:rPr>
        <w:t xml:space="preserve"> future </w:t>
      </w:r>
      <w:r w:rsidR="003D63BC">
        <w:rPr>
          <w:rFonts w:asciiTheme="minorHAnsi" w:hAnsiTheme="minorHAnsi" w:cstheme="minorHAnsi"/>
        </w:rPr>
        <w:t>inclusive education</w:t>
      </w:r>
      <w:r w:rsidR="0025734E">
        <w:rPr>
          <w:rFonts w:asciiTheme="minorHAnsi" w:hAnsiTheme="minorHAnsi" w:cstheme="minorHAnsi"/>
        </w:rPr>
        <w:t xml:space="preserve">. </w:t>
      </w:r>
      <w:r w:rsidR="00A704BB">
        <w:rPr>
          <w:rFonts w:asciiTheme="minorHAnsi" w:hAnsiTheme="minorHAnsi" w:cstheme="minorHAnsi"/>
        </w:rPr>
        <w:t xml:space="preserve">Hence, </w:t>
      </w:r>
      <w:r w:rsidR="0036037D">
        <w:rPr>
          <w:rFonts w:asciiTheme="minorHAnsi" w:hAnsiTheme="minorHAnsi" w:cstheme="minorHAnsi"/>
        </w:rPr>
        <w:t>such a</w:t>
      </w:r>
      <w:r w:rsidR="00D4358A">
        <w:rPr>
          <w:rFonts w:asciiTheme="minorHAnsi" w:hAnsiTheme="minorHAnsi" w:cstheme="minorHAnsi"/>
        </w:rPr>
        <w:t xml:space="preserve"> step </w:t>
      </w:r>
      <w:r w:rsidR="0036037D">
        <w:rPr>
          <w:rFonts w:asciiTheme="minorHAnsi" w:hAnsiTheme="minorHAnsi" w:cstheme="minorHAnsi"/>
        </w:rPr>
        <w:t>will not constitut</w:t>
      </w:r>
      <w:r w:rsidR="00341F29">
        <w:rPr>
          <w:rFonts w:asciiTheme="minorHAnsi" w:hAnsiTheme="minorHAnsi" w:cstheme="minorHAnsi"/>
        </w:rPr>
        <w:t>e</w:t>
      </w:r>
      <w:r w:rsidR="0036037D">
        <w:rPr>
          <w:rFonts w:asciiTheme="minorHAnsi" w:hAnsiTheme="minorHAnsi" w:cstheme="minorHAnsi"/>
        </w:rPr>
        <w:t xml:space="preserve"> a </w:t>
      </w:r>
      <w:r w:rsidR="00001188">
        <w:rPr>
          <w:rFonts w:asciiTheme="minorHAnsi" w:hAnsiTheme="minorHAnsi" w:cstheme="minorHAnsi"/>
        </w:rPr>
        <w:t>genuine transition for most students.</w:t>
      </w:r>
      <w:r w:rsidR="0036037D">
        <w:rPr>
          <w:rFonts w:asciiTheme="minorHAnsi" w:hAnsiTheme="minorHAnsi" w:cstheme="minorHAnsi"/>
        </w:rPr>
        <w:t xml:space="preserve"> </w:t>
      </w:r>
      <w:r w:rsidR="0059724E">
        <w:rPr>
          <w:rFonts w:asciiTheme="minorHAnsi" w:hAnsiTheme="minorHAnsi" w:cstheme="minorHAnsi"/>
        </w:rPr>
        <w:t xml:space="preserve">The focus of transition stages must be toward </w:t>
      </w:r>
      <w:r w:rsidR="0044277D">
        <w:rPr>
          <w:rFonts w:asciiTheme="minorHAnsi" w:hAnsiTheme="minorHAnsi" w:cstheme="minorHAnsi"/>
        </w:rPr>
        <w:t>genuine inclusion</w:t>
      </w:r>
      <w:r w:rsidR="00A03466">
        <w:rPr>
          <w:rFonts w:asciiTheme="minorHAnsi" w:hAnsiTheme="minorHAnsi" w:cstheme="minorHAnsi"/>
        </w:rPr>
        <w:t xml:space="preserve">, </w:t>
      </w:r>
      <w:r w:rsidR="00614DB1">
        <w:rPr>
          <w:rFonts w:asciiTheme="minorHAnsi" w:hAnsiTheme="minorHAnsi" w:cstheme="minorHAnsi"/>
        </w:rPr>
        <w:t xml:space="preserve">not </w:t>
      </w:r>
      <w:r w:rsidR="00CB4113">
        <w:rPr>
          <w:rFonts w:asciiTheme="minorHAnsi" w:hAnsiTheme="minorHAnsi" w:cstheme="minorHAnsi"/>
        </w:rPr>
        <w:t xml:space="preserve">making </w:t>
      </w:r>
      <w:r w:rsidR="0000030F">
        <w:rPr>
          <w:rFonts w:asciiTheme="minorHAnsi" w:hAnsiTheme="minorHAnsi" w:cstheme="minorHAnsi"/>
        </w:rPr>
        <w:t xml:space="preserve">expensive </w:t>
      </w:r>
      <w:r w:rsidR="00EA225E">
        <w:rPr>
          <w:rFonts w:asciiTheme="minorHAnsi" w:hAnsiTheme="minorHAnsi" w:cstheme="minorHAnsi"/>
        </w:rPr>
        <w:t xml:space="preserve">geographic moves with little </w:t>
      </w:r>
      <w:r w:rsidR="002B45A3">
        <w:rPr>
          <w:rFonts w:asciiTheme="minorHAnsi" w:hAnsiTheme="minorHAnsi" w:cstheme="minorHAnsi"/>
        </w:rPr>
        <w:t xml:space="preserve">to no </w:t>
      </w:r>
      <w:r w:rsidR="00EA225E">
        <w:rPr>
          <w:rFonts w:asciiTheme="minorHAnsi" w:hAnsiTheme="minorHAnsi" w:cstheme="minorHAnsi"/>
        </w:rPr>
        <w:t xml:space="preserve">beneficial </w:t>
      </w:r>
      <w:r w:rsidR="00B70179">
        <w:rPr>
          <w:rFonts w:asciiTheme="minorHAnsi" w:hAnsiTheme="minorHAnsi" w:cstheme="minorHAnsi"/>
        </w:rPr>
        <w:t>impact</w:t>
      </w:r>
      <w:r w:rsidR="00EA225E">
        <w:rPr>
          <w:rFonts w:asciiTheme="minorHAnsi" w:hAnsiTheme="minorHAnsi" w:cstheme="minorHAnsi"/>
        </w:rPr>
        <w:t xml:space="preserve">. </w:t>
      </w:r>
    </w:p>
    <w:p w14:paraId="160174F0" w14:textId="0E299AF1" w:rsidR="00EC3BCA" w:rsidRDefault="00ED3BA2" w:rsidP="008F7B29">
      <w:pPr>
        <w:pStyle w:val="paragraph"/>
        <w:spacing w:before="0" w:beforeAutospacing="0" w:after="160" w:afterAutospacing="0" w:line="360" w:lineRule="auto"/>
        <w:textAlignment w:val="baseline"/>
        <w:rPr>
          <w:rStyle w:val="normaltextrun"/>
          <w:rFonts w:ascii="Calibri" w:eastAsia="Calibri" w:hAnsi="Calibri" w:cs="Calibri"/>
        </w:rPr>
      </w:pPr>
      <w:r>
        <w:rPr>
          <w:rStyle w:val="normaltextrun"/>
          <w:rFonts w:ascii="Calibri" w:hAnsi="Calibri" w:cs="Calibri"/>
        </w:rPr>
        <w:t xml:space="preserve">In this section, we reflect on the current state of play for </w:t>
      </w:r>
      <w:r w:rsidR="001C7A4E">
        <w:rPr>
          <w:rStyle w:val="normaltextrun"/>
          <w:rFonts w:ascii="Calibri" w:hAnsi="Calibri" w:cs="Calibri"/>
        </w:rPr>
        <w:t>students</w:t>
      </w:r>
      <w:r>
        <w:rPr>
          <w:rStyle w:val="normaltextrun"/>
          <w:rFonts w:ascii="Calibri" w:hAnsi="Calibri" w:cs="Calibri"/>
        </w:rPr>
        <w:t xml:space="preserve"> living with disability </w:t>
      </w:r>
      <w:r w:rsidR="001C7A4E">
        <w:rPr>
          <w:rStyle w:val="normaltextrun"/>
          <w:rFonts w:ascii="Calibri" w:hAnsi="Calibri" w:cs="Calibri"/>
        </w:rPr>
        <w:t>in accessing</w:t>
      </w:r>
      <w:r>
        <w:rPr>
          <w:rStyle w:val="normaltextrun"/>
          <w:rFonts w:ascii="Calibri" w:hAnsi="Calibri" w:cs="Calibri"/>
        </w:rPr>
        <w:t xml:space="preserve"> </w:t>
      </w:r>
      <w:r w:rsidR="001C7A4E">
        <w:rPr>
          <w:rStyle w:val="normaltextrun"/>
          <w:rFonts w:ascii="Calibri" w:hAnsi="Calibri" w:cs="Calibri"/>
        </w:rPr>
        <w:t>their right to education</w:t>
      </w:r>
      <w:r>
        <w:rPr>
          <w:rStyle w:val="normaltextrun"/>
          <w:rFonts w:ascii="Calibri" w:hAnsi="Calibri" w:cs="Calibri"/>
        </w:rPr>
        <w:t xml:space="preserve">, what must change, and our vision for the future. We make recommendations aimed at ensuring the right of </w:t>
      </w:r>
      <w:r w:rsidR="00605A3B">
        <w:rPr>
          <w:rStyle w:val="normaltextrun"/>
          <w:rFonts w:ascii="Calibri" w:hAnsi="Calibri" w:cs="Calibri"/>
        </w:rPr>
        <w:t>every child</w:t>
      </w:r>
      <w:r>
        <w:rPr>
          <w:rStyle w:val="normaltextrun"/>
          <w:rFonts w:ascii="Calibri" w:hAnsi="Calibri" w:cs="Calibri"/>
        </w:rPr>
        <w:t xml:space="preserve"> to be included in </w:t>
      </w:r>
      <w:r w:rsidR="00605A3B">
        <w:rPr>
          <w:rStyle w:val="normaltextrun"/>
          <w:rFonts w:ascii="Calibri" w:hAnsi="Calibri" w:cs="Calibri"/>
        </w:rPr>
        <w:t>mainstream schools</w:t>
      </w:r>
      <w:r>
        <w:rPr>
          <w:rStyle w:val="normaltextrun"/>
          <w:rFonts w:ascii="Calibri" w:hAnsi="Calibri" w:cs="Calibri"/>
        </w:rPr>
        <w:t xml:space="preserve"> is upheld, promoted, and delivered in Australia. </w:t>
      </w:r>
    </w:p>
    <w:p w14:paraId="1FE6DC91" w14:textId="77777777" w:rsidR="00FF690E" w:rsidRDefault="00FF690E" w:rsidP="008F7B29">
      <w:pPr>
        <w:pStyle w:val="paragraph"/>
        <w:spacing w:before="0" w:beforeAutospacing="0" w:after="160" w:afterAutospacing="0" w:line="360" w:lineRule="auto"/>
        <w:textAlignment w:val="baseline"/>
        <w:rPr>
          <w:rStyle w:val="normaltextrun"/>
          <w:rFonts w:asciiTheme="minorHAnsi" w:eastAsia="Calibri" w:hAnsiTheme="minorHAnsi" w:cstheme="minorHAnsi"/>
        </w:rPr>
      </w:pPr>
    </w:p>
    <w:p w14:paraId="1B3BCABF" w14:textId="786E6BF0" w:rsidR="00612818" w:rsidRPr="00262BD5" w:rsidRDefault="00612818" w:rsidP="008F7B29">
      <w:pPr>
        <w:pStyle w:val="Heading2"/>
        <w:spacing w:after="160" w:line="360" w:lineRule="auto"/>
        <w:ind w:hanging="573"/>
      </w:pPr>
      <w:bookmarkStart w:id="17" w:name="_Toc158393362"/>
      <w:r w:rsidRPr="40EF360B">
        <w:t>The current situation</w:t>
      </w:r>
      <w:bookmarkEnd w:id="17"/>
    </w:p>
    <w:p w14:paraId="495AF9C9" w14:textId="50C238C9" w:rsidR="00996835" w:rsidRDefault="00E172D3" w:rsidP="008F7B29">
      <w:pPr>
        <w:pStyle w:val="paragraph"/>
        <w:spacing w:before="0" w:beforeAutospacing="0" w:after="160" w:afterAutospacing="0" w:line="360" w:lineRule="auto"/>
        <w:textAlignment w:val="baseline"/>
        <w:rPr>
          <w:rStyle w:val="eop"/>
          <w:rFonts w:ascii="Calibri" w:eastAsia="Calibri" w:hAnsi="Calibri" w:cs="Calibri"/>
        </w:rPr>
      </w:pPr>
      <w:r>
        <w:rPr>
          <w:rStyle w:val="eop"/>
          <w:rFonts w:ascii="Calibri" w:eastAsia="Calibri" w:hAnsi="Calibri" w:cs="Calibri"/>
        </w:rPr>
        <w:t>S</w:t>
      </w:r>
      <w:r w:rsidRPr="00E172D3">
        <w:rPr>
          <w:rStyle w:val="eop"/>
          <w:rFonts w:ascii="Calibri" w:eastAsia="Calibri" w:hAnsi="Calibri" w:cs="Calibri"/>
        </w:rPr>
        <w:t xml:space="preserve">tudents living with disability face challenges in accessing mainstream education and often </w:t>
      </w:r>
      <w:r w:rsidR="00B13C95">
        <w:rPr>
          <w:rStyle w:val="eop"/>
          <w:rFonts w:ascii="Calibri" w:eastAsia="Calibri" w:hAnsi="Calibri" w:cs="Calibri"/>
        </w:rPr>
        <w:t>experience</w:t>
      </w:r>
      <w:r w:rsidRPr="00E172D3">
        <w:rPr>
          <w:rStyle w:val="eop"/>
          <w:rFonts w:ascii="Calibri" w:eastAsia="Calibri" w:hAnsi="Calibri" w:cs="Calibri"/>
        </w:rPr>
        <w:t xml:space="preserve"> discrimination, bullying, restrictive practices, and suspensions or expulsions</w:t>
      </w:r>
      <w:r w:rsidR="00B13C95">
        <w:rPr>
          <w:rStyle w:val="eop"/>
          <w:rFonts w:ascii="Calibri" w:eastAsia="Calibri" w:hAnsi="Calibri" w:cs="Calibri"/>
        </w:rPr>
        <w:t xml:space="preserve"> in schools</w:t>
      </w:r>
      <w:r w:rsidRPr="00E172D3">
        <w:rPr>
          <w:rStyle w:val="eop"/>
          <w:rFonts w:ascii="Calibri" w:eastAsia="Calibri" w:hAnsi="Calibri" w:cs="Calibri"/>
        </w:rPr>
        <w:t>.</w:t>
      </w:r>
      <w:r w:rsidR="005A04B0">
        <w:rPr>
          <w:rStyle w:val="eop"/>
          <w:rFonts w:ascii="Calibri" w:eastAsia="Calibri" w:hAnsi="Calibri" w:cs="Calibri"/>
        </w:rPr>
        <w:t xml:space="preserve"> </w:t>
      </w:r>
      <w:r w:rsidR="00B13C95">
        <w:rPr>
          <w:rStyle w:val="eop"/>
          <w:rFonts w:ascii="Calibri" w:eastAsia="Calibri" w:hAnsi="Calibri" w:cs="Calibri"/>
        </w:rPr>
        <w:t>This</w:t>
      </w:r>
      <w:r w:rsidR="005A04B0">
        <w:rPr>
          <w:rStyle w:val="eop"/>
          <w:rFonts w:ascii="Calibri" w:eastAsia="Calibri" w:hAnsi="Calibri" w:cs="Calibri"/>
        </w:rPr>
        <w:t xml:space="preserve"> often leads to </w:t>
      </w:r>
      <w:r w:rsidR="003675D5">
        <w:rPr>
          <w:rStyle w:val="eop"/>
          <w:rFonts w:ascii="Calibri" w:eastAsia="Calibri" w:hAnsi="Calibri" w:cs="Calibri"/>
        </w:rPr>
        <w:t xml:space="preserve">these </w:t>
      </w:r>
      <w:r w:rsidR="005A04B0">
        <w:rPr>
          <w:rStyle w:val="eop"/>
          <w:rFonts w:ascii="Calibri" w:eastAsia="Calibri" w:hAnsi="Calibri" w:cs="Calibri"/>
        </w:rPr>
        <w:t xml:space="preserve">students </w:t>
      </w:r>
      <w:r w:rsidR="00253864">
        <w:rPr>
          <w:rStyle w:val="eop"/>
          <w:rFonts w:ascii="Calibri" w:eastAsia="Calibri" w:hAnsi="Calibri" w:cs="Calibri"/>
        </w:rPr>
        <w:t>being compelled into segregated education settings. These s</w:t>
      </w:r>
      <w:r w:rsidR="0084486B">
        <w:rPr>
          <w:rStyle w:val="eop"/>
          <w:rFonts w:ascii="Calibri" w:eastAsia="Calibri" w:hAnsi="Calibri" w:cs="Calibri"/>
        </w:rPr>
        <w:t xml:space="preserve">egregated </w:t>
      </w:r>
      <w:r w:rsidR="00A90C10">
        <w:rPr>
          <w:rStyle w:val="eop"/>
          <w:rFonts w:ascii="Calibri" w:eastAsia="Calibri" w:hAnsi="Calibri" w:cs="Calibri"/>
        </w:rPr>
        <w:t>settings</w:t>
      </w:r>
      <w:r w:rsidR="0084486B">
        <w:rPr>
          <w:rStyle w:val="eop"/>
          <w:rFonts w:ascii="Calibri" w:eastAsia="Calibri" w:hAnsi="Calibri" w:cs="Calibri"/>
        </w:rPr>
        <w:t xml:space="preserve"> can take the form of separate ‘special’ schools</w:t>
      </w:r>
      <w:r w:rsidR="00AC1BE2">
        <w:rPr>
          <w:rStyle w:val="eop"/>
          <w:rFonts w:ascii="Calibri" w:eastAsia="Calibri" w:hAnsi="Calibri" w:cs="Calibri"/>
        </w:rPr>
        <w:t xml:space="preserve"> or ‘special’ units </w:t>
      </w:r>
      <w:r w:rsidR="00B325FA">
        <w:rPr>
          <w:rStyle w:val="eop"/>
          <w:rFonts w:ascii="Calibri" w:eastAsia="Calibri" w:hAnsi="Calibri" w:cs="Calibri"/>
        </w:rPr>
        <w:t>and</w:t>
      </w:r>
      <w:r w:rsidR="00AC1BE2">
        <w:rPr>
          <w:rStyle w:val="eop"/>
          <w:rFonts w:ascii="Calibri" w:eastAsia="Calibri" w:hAnsi="Calibri" w:cs="Calibri"/>
        </w:rPr>
        <w:t xml:space="preserve"> classes co</w:t>
      </w:r>
      <w:r w:rsidR="002A40FC">
        <w:rPr>
          <w:rStyle w:val="eop"/>
          <w:rFonts w:ascii="Calibri" w:eastAsia="Calibri" w:hAnsi="Calibri" w:cs="Calibri"/>
        </w:rPr>
        <w:t>-</w:t>
      </w:r>
      <w:r w:rsidR="00AC1BE2">
        <w:rPr>
          <w:rStyle w:val="eop"/>
          <w:rFonts w:ascii="Calibri" w:eastAsia="Calibri" w:hAnsi="Calibri" w:cs="Calibri"/>
        </w:rPr>
        <w:t xml:space="preserve">located with mainstream schools. </w:t>
      </w:r>
      <w:r w:rsidR="00B7208F">
        <w:rPr>
          <w:rStyle w:val="eop"/>
          <w:rFonts w:ascii="Calibri" w:eastAsia="Calibri" w:hAnsi="Calibri" w:cs="Calibri"/>
        </w:rPr>
        <w:t xml:space="preserve">According to </w:t>
      </w:r>
      <w:r w:rsidR="00482BEA" w:rsidRPr="00482BEA">
        <w:rPr>
          <w:rStyle w:val="eop"/>
          <w:rFonts w:ascii="Calibri" w:eastAsia="Calibri" w:hAnsi="Calibri" w:cs="Calibri"/>
        </w:rPr>
        <w:t>Survey of Disability, Ageing</w:t>
      </w:r>
      <w:r w:rsidR="005A3196">
        <w:rPr>
          <w:rStyle w:val="eop"/>
          <w:rFonts w:ascii="Calibri" w:eastAsia="Calibri" w:hAnsi="Calibri" w:cs="Calibri"/>
        </w:rPr>
        <w:t>,</w:t>
      </w:r>
      <w:r w:rsidR="00482BEA" w:rsidRPr="00482BEA">
        <w:rPr>
          <w:rStyle w:val="eop"/>
          <w:rFonts w:ascii="Calibri" w:eastAsia="Calibri" w:hAnsi="Calibri" w:cs="Calibri"/>
        </w:rPr>
        <w:t xml:space="preserve"> and Carers</w:t>
      </w:r>
      <w:r w:rsidR="0063079C">
        <w:rPr>
          <w:rStyle w:val="eop"/>
          <w:rFonts w:ascii="Calibri" w:eastAsia="Calibri" w:hAnsi="Calibri" w:cs="Calibri"/>
        </w:rPr>
        <w:t xml:space="preserve"> (SDAC)</w:t>
      </w:r>
      <w:r w:rsidR="00B7208F">
        <w:rPr>
          <w:rStyle w:val="eop"/>
          <w:rFonts w:ascii="Calibri" w:eastAsia="Calibri" w:hAnsi="Calibri" w:cs="Calibri"/>
        </w:rPr>
        <w:t xml:space="preserve"> data</w:t>
      </w:r>
      <w:r w:rsidR="00884CCE">
        <w:rPr>
          <w:rStyle w:val="eop"/>
          <w:rFonts w:ascii="Calibri" w:eastAsia="Calibri" w:hAnsi="Calibri" w:cs="Calibri"/>
        </w:rPr>
        <w:t xml:space="preserve"> from 2018</w:t>
      </w:r>
      <w:r w:rsidR="00B7208F">
        <w:rPr>
          <w:rStyle w:val="eop"/>
          <w:rFonts w:ascii="Calibri" w:eastAsia="Calibri" w:hAnsi="Calibri" w:cs="Calibri"/>
        </w:rPr>
        <w:t xml:space="preserve">, </w:t>
      </w:r>
      <w:r w:rsidR="009E3FA8">
        <w:rPr>
          <w:rStyle w:val="eop"/>
          <w:rFonts w:ascii="Calibri" w:eastAsia="Calibri" w:hAnsi="Calibri" w:cs="Calibri"/>
        </w:rPr>
        <w:t>about 32,400</w:t>
      </w:r>
      <w:r w:rsidR="00BE166C">
        <w:rPr>
          <w:rStyle w:val="eop"/>
          <w:rFonts w:ascii="Calibri" w:eastAsia="Calibri" w:hAnsi="Calibri" w:cs="Calibri"/>
        </w:rPr>
        <w:t xml:space="preserve"> </w:t>
      </w:r>
      <w:r w:rsidR="00A85AE3">
        <w:rPr>
          <w:rStyle w:val="eop"/>
          <w:rFonts w:ascii="Calibri" w:eastAsia="Calibri" w:hAnsi="Calibri" w:cs="Calibri"/>
        </w:rPr>
        <w:t>children aged 5 to 14 living with disability attended a ‘special</w:t>
      </w:r>
      <w:r w:rsidR="00671AE2">
        <w:rPr>
          <w:rStyle w:val="eop"/>
          <w:rFonts w:ascii="Calibri" w:eastAsia="Calibri" w:hAnsi="Calibri" w:cs="Calibri"/>
        </w:rPr>
        <w:t>’</w:t>
      </w:r>
      <w:r w:rsidR="00A85AE3">
        <w:rPr>
          <w:rStyle w:val="eop"/>
          <w:rFonts w:ascii="Calibri" w:eastAsia="Calibri" w:hAnsi="Calibri" w:cs="Calibri"/>
        </w:rPr>
        <w:t xml:space="preserve"> school, </w:t>
      </w:r>
      <w:r w:rsidR="006F4096">
        <w:rPr>
          <w:rStyle w:val="eop"/>
          <w:rFonts w:ascii="Calibri" w:eastAsia="Calibri" w:hAnsi="Calibri" w:cs="Calibri"/>
        </w:rPr>
        <w:t>about 57,200 attended ‘special’</w:t>
      </w:r>
      <w:r w:rsidR="00671AE2">
        <w:rPr>
          <w:rStyle w:val="eop"/>
          <w:rFonts w:ascii="Calibri" w:eastAsia="Calibri" w:hAnsi="Calibri" w:cs="Calibri"/>
        </w:rPr>
        <w:t xml:space="preserve"> </w:t>
      </w:r>
      <w:r w:rsidR="006F4096">
        <w:rPr>
          <w:rStyle w:val="eop"/>
          <w:rFonts w:ascii="Calibri" w:eastAsia="Calibri" w:hAnsi="Calibri" w:cs="Calibri"/>
        </w:rPr>
        <w:t>classes at mainstream schools, and about 11,200 did not attend school</w:t>
      </w:r>
      <w:r w:rsidR="00E808CA">
        <w:rPr>
          <w:rStyle w:val="eop"/>
          <w:rFonts w:ascii="Calibri" w:eastAsia="Calibri" w:hAnsi="Calibri" w:cs="Calibri"/>
        </w:rPr>
        <w:t xml:space="preserve"> at all</w:t>
      </w:r>
      <w:r w:rsidR="006F4096">
        <w:rPr>
          <w:rStyle w:val="eop"/>
          <w:rFonts w:ascii="Calibri" w:eastAsia="Calibri" w:hAnsi="Calibri" w:cs="Calibri"/>
        </w:rPr>
        <w:t xml:space="preserve">. This means </w:t>
      </w:r>
      <w:r w:rsidR="00BF6BDF">
        <w:rPr>
          <w:rStyle w:val="eop"/>
          <w:rFonts w:ascii="Calibri" w:eastAsia="Calibri" w:hAnsi="Calibri" w:cs="Calibri"/>
        </w:rPr>
        <w:t xml:space="preserve">31.2 per cent of children aged </w:t>
      </w:r>
      <w:r w:rsidR="00D64F85">
        <w:rPr>
          <w:rStyle w:val="eop"/>
          <w:rFonts w:ascii="Calibri" w:eastAsia="Calibri" w:hAnsi="Calibri" w:cs="Calibri"/>
        </w:rPr>
        <w:t xml:space="preserve">5 to 14 </w:t>
      </w:r>
      <w:r w:rsidR="00D82380">
        <w:rPr>
          <w:rStyle w:val="eop"/>
          <w:rFonts w:ascii="Calibri" w:eastAsia="Calibri" w:hAnsi="Calibri" w:cs="Calibri"/>
        </w:rPr>
        <w:t xml:space="preserve">living with disability </w:t>
      </w:r>
      <w:r w:rsidR="00D64F85">
        <w:rPr>
          <w:rStyle w:val="eop"/>
          <w:rFonts w:ascii="Calibri" w:eastAsia="Calibri" w:hAnsi="Calibri" w:cs="Calibri"/>
        </w:rPr>
        <w:t xml:space="preserve">were receiving some or </w:t>
      </w:r>
      <w:proofErr w:type="gramStart"/>
      <w:r w:rsidR="00D64F85">
        <w:rPr>
          <w:rStyle w:val="eop"/>
          <w:rFonts w:ascii="Calibri" w:eastAsia="Calibri" w:hAnsi="Calibri" w:cs="Calibri"/>
        </w:rPr>
        <w:t>all of</w:t>
      </w:r>
      <w:proofErr w:type="gramEnd"/>
      <w:r w:rsidR="00D64F85">
        <w:rPr>
          <w:rStyle w:val="eop"/>
          <w:rFonts w:ascii="Calibri" w:eastAsia="Calibri" w:hAnsi="Calibri" w:cs="Calibri"/>
        </w:rPr>
        <w:t xml:space="preserve"> their education in </w:t>
      </w:r>
      <w:r w:rsidR="00D64F85">
        <w:rPr>
          <w:rStyle w:val="eop"/>
          <w:rFonts w:ascii="Calibri" w:eastAsia="Calibri" w:hAnsi="Calibri" w:cs="Calibri"/>
        </w:rPr>
        <w:lastRenderedPageBreak/>
        <w:t>segregated settings</w:t>
      </w:r>
      <w:r w:rsidR="00116009">
        <w:rPr>
          <w:rStyle w:val="eop"/>
          <w:rFonts w:ascii="Calibri" w:eastAsia="Calibri" w:hAnsi="Calibri" w:cs="Calibri"/>
        </w:rPr>
        <w:t xml:space="preserve"> while a further 4.2 per cent </w:t>
      </w:r>
      <w:r w:rsidR="001E781F">
        <w:rPr>
          <w:rStyle w:val="eop"/>
          <w:rFonts w:ascii="Calibri" w:eastAsia="Calibri" w:hAnsi="Calibri" w:cs="Calibri"/>
        </w:rPr>
        <w:t xml:space="preserve">were excluded </w:t>
      </w:r>
      <w:r w:rsidR="00E566AE">
        <w:rPr>
          <w:rStyle w:val="eop"/>
          <w:rFonts w:ascii="Calibri" w:eastAsia="Calibri" w:hAnsi="Calibri" w:cs="Calibri"/>
        </w:rPr>
        <w:t>completely</w:t>
      </w:r>
      <w:r w:rsidR="00D64F85">
        <w:rPr>
          <w:rStyle w:val="eop"/>
          <w:rFonts w:ascii="Calibri" w:eastAsia="Calibri" w:hAnsi="Calibri" w:cs="Calibri"/>
        </w:rPr>
        <w:t>.</w:t>
      </w:r>
      <w:r w:rsidR="00517216">
        <w:rPr>
          <w:rStyle w:val="FootnoteReference"/>
          <w:rFonts w:ascii="Calibri" w:eastAsia="Calibri" w:hAnsi="Calibri" w:cs="Calibri"/>
        </w:rPr>
        <w:footnoteReference w:id="9"/>
      </w:r>
      <w:r w:rsidR="00517216">
        <w:rPr>
          <w:rStyle w:val="eop"/>
          <w:rFonts w:ascii="Calibri" w:eastAsia="Calibri" w:hAnsi="Calibri" w:cs="Calibri"/>
        </w:rPr>
        <w:t xml:space="preserve"> </w:t>
      </w:r>
      <w:r w:rsidR="00A0253C">
        <w:rPr>
          <w:rStyle w:val="eop"/>
          <w:rFonts w:ascii="Calibri" w:eastAsia="Calibri" w:hAnsi="Calibri" w:cs="Calibri"/>
        </w:rPr>
        <w:t xml:space="preserve">This is unacceptable in modern Australia. </w:t>
      </w:r>
    </w:p>
    <w:p w14:paraId="653443AD" w14:textId="6E1F7437" w:rsidR="003D471F" w:rsidRDefault="008A538E" w:rsidP="008F7B29">
      <w:pPr>
        <w:pStyle w:val="NormalWeb"/>
        <w:spacing w:before="0" w:beforeAutospacing="0" w:after="160" w:afterAutospacing="0" w:line="360" w:lineRule="auto"/>
        <w:rPr>
          <w:rFonts w:ascii="Calibri" w:eastAsia="Calibri" w:hAnsi="Calibri" w:cs="Calibri"/>
        </w:rPr>
      </w:pPr>
      <w:r>
        <w:rPr>
          <w:rStyle w:val="eop"/>
          <w:rFonts w:ascii="Calibri" w:eastAsia="Calibri" w:hAnsi="Calibri" w:cs="Calibri"/>
        </w:rPr>
        <w:t xml:space="preserve">The </w:t>
      </w:r>
      <w:r w:rsidRPr="00040266">
        <w:rPr>
          <w:rStyle w:val="eop"/>
          <w:rFonts w:ascii="Calibri" w:eastAsia="Calibri" w:hAnsi="Calibri" w:cs="Calibri"/>
          <w:i/>
          <w:iCs/>
        </w:rPr>
        <w:t>Disability Discrimination Act 1992</w:t>
      </w:r>
      <w:r>
        <w:rPr>
          <w:rStyle w:val="eop"/>
          <w:rFonts w:ascii="Calibri" w:eastAsia="Calibri" w:hAnsi="Calibri" w:cs="Calibri"/>
        </w:rPr>
        <w:t xml:space="preserve"> and the </w:t>
      </w:r>
      <w:r w:rsidR="00040266">
        <w:rPr>
          <w:rStyle w:val="eop"/>
          <w:rFonts w:ascii="Calibri" w:eastAsia="Calibri" w:hAnsi="Calibri" w:cs="Calibri"/>
        </w:rPr>
        <w:t>‘</w:t>
      </w:r>
      <w:r>
        <w:rPr>
          <w:rStyle w:val="eop"/>
          <w:rFonts w:ascii="Calibri" w:eastAsia="Calibri" w:hAnsi="Calibri" w:cs="Calibri"/>
        </w:rPr>
        <w:t>Disability Standards for Education 2005</w:t>
      </w:r>
      <w:r w:rsidR="00040266">
        <w:rPr>
          <w:rStyle w:val="eop"/>
          <w:rFonts w:ascii="Calibri" w:eastAsia="Calibri" w:hAnsi="Calibri" w:cs="Calibri"/>
        </w:rPr>
        <w:t>’</w:t>
      </w:r>
      <w:r w:rsidR="00630C9A">
        <w:rPr>
          <w:rStyle w:val="FootnoteReference"/>
          <w:rFonts w:ascii="Calibri" w:eastAsia="Calibri" w:hAnsi="Calibri" w:cs="Calibri"/>
        </w:rPr>
        <w:footnoteReference w:id="10"/>
      </w:r>
      <w:r w:rsidR="00F37DE7">
        <w:rPr>
          <w:rStyle w:val="eop"/>
          <w:rFonts w:ascii="Calibri" w:eastAsia="Calibri" w:hAnsi="Calibri" w:cs="Calibri"/>
        </w:rPr>
        <w:t xml:space="preserve"> </w:t>
      </w:r>
      <w:r w:rsidR="00040266">
        <w:rPr>
          <w:rStyle w:val="eop"/>
          <w:rFonts w:ascii="Calibri" w:eastAsia="Calibri" w:hAnsi="Calibri" w:cs="Calibri"/>
        </w:rPr>
        <w:t xml:space="preserve">are supposed to ensure all Australian children </w:t>
      </w:r>
      <w:r w:rsidR="0095378F">
        <w:rPr>
          <w:rStyle w:val="eop"/>
          <w:rFonts w:ascii="Calibri" w:eastAsia="Calibri" w:hAnsi="Calibri" w:cs="Calibri"/>
        </w:rPr>
        <w:t xml:space="preserve">living with disability can access and participate in education on the same basis as </w:t>
      </w:r>
      <w:r w:rsidR="009977B1">
        <w:rPr>
          <w:rStyle w:val="eop"/>
          <w:rFonts w:ascii="Calibri" w:eastAsia="Calibri" w:hAnsi="Calibri" w:cs="Calibri"/>
        </w:rPr>
        <w:t xml:space="preserve">students without disability. </w:t>
      </w:r>
      <w:r w:rsidR="00C81C99">
        <w:rPr>
          <w:rStyle w:val="eop"/>
          <w:rFonts w:ascii="Calibri" w:eastAsia="Calibri" w:hAnsi="Calibri" w:cs="Calibri"/>
        </w:rPr>
        <w:t xml:space="preserve">The Standards make clear that schools and </w:t>
      </w:r>
      <w:r w:rsidR="00AE71BD">
        <w:rPr>
          <w:rStyle w:val="eop"/>
          <w:rFonts w:ascii="Calibri" w:eastAsia="Calibri" w:hAnsi="Calibri" w:cs="Calibri"/>
        </w:rPr>
        <w:t xml:space="preserve">education providers </w:t>
      </w:r>
      <w:r w:rsidR="00464166">
        <w:rPr>
          <w:rStyle w:val="eop"/>
          <w:rFonts w:ascii="Calibri" w:eastAsia="Calibri" w:hAnsi="Calibri" w:cs="Calibri"/>
        </w:rPr>
        <w:t>have a responsibility</w:t>
      </w:r>
      <w:r w:rsidR="00AE71BD">
        <w:rPr>
          <w:rStyle w:val="eop"/>
          <w:rFonts w:ascii="Calibri" w:eastAsia="Calibri" w:hAnsi="Calibri" w:cs="Calibri"/>
        </w:rPr>
        <w:t xml:space="preserve"> to support and protect students living with disability</w:t>
      </w:r>
      <w:r w:rsidR="00D9793D">
        <w:rPr>
          <w:rStyle w:val="eop"/>
          <w:rFonts w:ascii="Calibri" w:eastAsia="Calibri" w:hAnsi="Calibri" w:cs="Calibri"/>
        </w:rPr>
        <w:t>,</w:t>
      </w:r>
      <w:r w:rsidR="00087542">
        <w:rPr>
          <w:rStyle w:val="eop"/>
          <w:rFonts w:ascii="Calibri" w:eastAsia="Calibri" w:hAnsi="Calibri" w:cs="Calibri"/>
        </w:rPr>
        <w:t xml:space="preserve"> including through ‘reasonable </w:t>
      </w:r>
      <w:proofErr w:type="gramStart"/>
      <w:r w:rsidR="00087542">
        <w:rPr>
          <w:rStyle w:val="eop"/>
          <w:rFonts w:ascii="Calibri" w:eastAsia="Calibri" w:hAnsi="Calibri" w:cs="Calibri"/>
        </w:rPr>
        <w:t>adjustments’</w:t>
      </w:r>
      <w:proofErr w:type="gramEnd"/>
      <w:r w:rsidR="00087542">
        <w:rPr>
          <w:rStyle w:val="eop"/>
          <w:rFonts w:ascii="Calibri" w:eastAsia="Calibri" w:hAnsi="Calibri" w:cs="Calibri"/>
        </w:rPr>
        <w:t xml:space="preserve">. </w:t>
      </w:r>
      <w:r w:rsidR="00541863">
        <w:rPr>
          <w:rFonts w:ascii="Calibri" w:eastAsia="Calibri" w:hAnsi="Calibri" w:cs="Calibri"/>
        </w:rPr>
        <w:t>The</w:t>
      </w:r>
      <w:r w:rsidR="00485068" w:rsidRPr="40EF360B">
        <w:rPr>
          <w:rFonts w:ascii="Calibri" w:eastAsia="Calibri" w:hAnsi="Calibri" w:cs="Calibri"/>
        </w:rPr>
        <w:t xml:space="preserve"> premise of ‘reasonable adjustments’ </w:t>
      </w:r>
      <w:r w:rsidR="00D9793D">
        <w:rPr>
          <w:rFonts w:ascii="Calibri" w:eastAsia="Calibri" w:hAnsi="Calibri" w:cs="Calibri"/>
        </w:rPr>
        <w:t xml:space="preserve">is </w:t>
      </w:r>
      <w:r w:rsidR="00BB1D58">
        <w:rPr>
          <w:rFonts w:ascii="Calibri" w:eastAsia="Calibri" w:hAnsi="Calibri" w:cs="Calibri"/>
        </w:rPr>
        <w:t>the</w:t>
      </w:r>
      <w:r w:rsidR="00BB1D58">
        <w:rPr>
          <w:rFonts w:ascii="Calibri" w:eastAsia="Calibri" w:hAnsi="Calibri" w:cs="Calibri"/>
        </w:rPr>
        <w:t xml:space="preserve"> </w:t>
      </w:r>
      <w:r w:rsidR="00464166">
        <w:rPr>
          <w:rFonts w:ascii="Calibri" w:eastAsia="Calibri" w:hAnsi="Calibri" w:cs="Calibri"/>
        </w:rPr>
        <w:t>responsibility</w:t>
      </w:r>
      <w:r w:rsidR="00BB1D58">
        <w:rPr>
          <w:rFonts w:ascii="Calibri" w:eastAsia="Calibri" w:hAnsi="Calibri" w:cs="Calibri"/>
        </w:rPr>
        <w:t xml:space="preserve"> </w:t>
      </w:r>
      <w:r w:rsidR="00BB1D58">
        <w:rPr>
          <w:rFonts w:ascii="Calibri" w:eastAsia="Calibri" w:hAnsi="Calibri" w:cs="Calibri"/>
        </w:rPr>
        <w:t>that</w:t>
      </w:r>
      <w:r w:rsidR="00BB1D58">
        <w:rPr>
          <w:rFonts w:ascii="Calibri" w:eastAsia="Calibri" w:hAnsi="Calibri" w:cs="Calibri"/>
        </w:rPr>
        <w:t xml:space="preserve"> teachers </w:t>
      </w:r>
      <w:r w:rsidR="00662F5C">
        <w:rPr>
          <w:rFonts w:ascii="Calibri" w:eastAsia="Calibri" w:hAnsi="Calibri" w:cs="Calibri"/>
        </w:rPr>
        <w:t xml:space="preserve">and other school staff </w:t>
      </w:r>
      <w:r w:rsidR="00BB1D58">
        <w:rPr>
          <w:rFonts w:ascii="Calibri" w:eastAsia="Calibri" w:hAnsi="Calibri" w:cs="Calibri"/>
        </w:rPr>
        <w:t>must</w:t>
      </w:r>
      <w:r w:rsidR="00485068" w:rsidRPr="40EF360B">
        <w:rPr>
          <w:rFonts w:ascii="Calibri" w:eastAsia="Calibri" w:hAnsi="Calibri" w:cs="Calibri"/>
        </w:rPr>
        <w:t xml:space="preserve"> accommodat</w:t>
      </w:r>
      <w:r w:rsidR="00BB1D58">
        <w:rPr>
          <w:rFonts w:ascii="Calibri" w:eastAsia="Calibri" w:hAnsi="Calibri" w:cs="Calibri"/>
        </w:rPr>
        <w:t>e</w:t>
      </w:r>
      <w:r w:rsidR="00485068" w:rsidRPr="40EF360B">
        <w:rPr>
          <w:rFonts w:ascii="Calibri" w:eastAsia="Calibri" w:hAnsi="Calibri" w:cs="Calibri"/>
        </w:rPr>
        <w:t xml:space="preserve"> and adapt</w:t>
      </w:r>
      <w:r w:rsidR="00BB1D58">
        <w:rPr>
          <w:rFonts w:ascii="Calibri" w:eastAsia="Calibri" w:hAnsi="Calibri" w:cs="Calibri"/>
        </w:rPr>
        <w:t xml:space="preserve"> </w:t>
      </w:r>
      <w:r w:rsidR="00485068" w:rsidRPr="40EF360B">
        <w:rPr>
          <w:rFonts w:ascii="Calibri" w:eastAsia="Calibri" w:hAnsi="Calibri" w:cs="Calibri"/>
        </w:rPr>
        <w:t xml:space="preserve">to meet the needs of students </w:t>
      </w:r>
      <w:r w:rsidR="00662F5C">
        <w:rPr>
          <w:rFonts w:ascii="Calibri" w:eastAsia="Calibri" w:hAnsi="Calibri" w:cs="Calibri"/>
        </w:rPr>
        <w:t xml:space="preserve">living </w:t>
      </w:r>
      <w:r w:rsidR="00485068" w:rsidRPr="40EF360B">
        <w:rPr>
          <w:rFonts w:ascii="Calibri" w:eastAsia="Calibri" w:hAnsi="Calibri" w:cs="Calibri"/>
        </w:rPr>
        <w:t>with disability.</w:t>
      </w:r>
      <w:r w:rsidR="003D471F">
        <w:rPr>
          <w:rFonts w:ascii="Calibri" w:eastAsia="Calibri" w:hAnsi="Calibri" w:cs="Calibri"/>
        </w:rPr>
        <w:t xml:space="preserve"> The clear weakness of this is that</w:t>
      </w:r>
      <w:r w:rsidR="00C36566">
        <w:rPr>
          <w:rFonts w:ascii="Calibri" w:eastAsia="Calibri" w:hAnsi="Calibri" w:cs="Calibri"/>
        </w:rPr>
        <w:t xml:space="preserve"> what is</w:t>
      </w:r>
      <w:r w:rsidR="003D471F">
        <w:rPr>
          <w:rFonts w:ascii="Calibri" w:eastAsia="Calibri" w:hAnsi="Calibri" w:cs="Calibri"/>
        </w:rPr>
        <w:t xml:space="preserve"> ‘reasonable’ is subjective and </w:t>
      </w:r>
      <w:r w:rsidR="008A4F1F">
        <w:rPr>
          <w:rFonts w:ascii="Calibri" w:eastAsia="Calibri" w:hAnsi="Calibri" w:cs="Calibri"/>
        </w:rPr>
        <w:t>often those with poor understanding</w:t>
      </w:r>
      <w:r w:rsidR="001253EA">
        <w:rPr>
          <w:rFonts w:ascii="Calibri" w:eastAsia="Calibri" w:hAnsi="Calibri" w:cs="Calibri"/>
        </w:rPr>
        <w:t>s</w:t>
      </w:r>
      <w:r w:rsidR="008A4F1F">
        <w:rPr>
          <w:rFonts w:ascii="Calibri" w:eastAsia="Calibri" w:hAnsi="Calibri" w:cs="Calibri"/>
        </w:rPr>
        <w:t xml:space="preserve"> and </w:t>
      </w:r>
      <w:r w:rsidR="006C1B06">
        <w:rPr>
          <w:rFonts w:ascii="Calibri" w:eastAsia="Calibri" w:hAnsi="Calibri" w:cs="Calibri"/>
        </w:rPr>
        <w:t xml:space="preserve">entrenched </w:t>
      </w:r>
      <w:r w:rsidR="008A4F1F">
        <w:rPr>
          <w:rFonts w:ascii="Calibri" w:eastAsia="Calibri" w:hAnsi="Calibri" w:cs="Calibri"/>
        </w:rPr>
        <w:t xml:space="preserve">low expectations of </w:t>
      </w:r>
      <w:r w:rsidR="00A818B9">
        <w:rPr>
          <w:rFonts w:ascii="Calibri" w:eastAsia="Calibri" w:hAnsi="Calibri" w:cs="Calibri"/>
        </w:rPr>
        <w:t>children</w:t>
      </w:r>
      <w:r w:rsidR="008A4F1F">
        <w:rPr>
          <w:rFonts w:ascii="Calibri" w:eastAsia="Calibri" w:hAnsi="Calibri" w:cs="Calibri"/>
        </w:rPr>
        <w:t xml:space="preserve"> living with disability are the decision-makers.</w:t>
      </w:r>
    </w:p>
    <w:p w14:paraId="64101B4D" w14:textId="6DAE641D" w:rsidR="00F35133" w:rsidRDefault="00F35133" w:rsidP="008F7B29">
      <w:pPr>
        <w:pStyle w:val="paragraph"/>
        <w:spacing w:before="0" w:beforeAutospacing="0" w:after="160" w:afterAutospacing="0" w:line="360" w:lineRule="auto"/>
        <w:textAlignment w:val="baseline"/>
        <w:rPr>
          <w:rStyle w:val="normaltextrun"/>
          <w:rFonts w:ascii="Calibri" w:eastAsia="Calibri" w:hAnsi="Calibri" w:cs="Calibri"/>
        </w:rPr>
      </w:pPr>
      <w:r w:rsidRPr="40EF360B">
        <w:rPr>
          <w:rStyle w:val="normaltextrun"/>
          <w:rFonts w:ascii="Calibri" w:eastAsia="Calibri" w:hAnsi="Calibri" w:cs="Calibri"/>
        </w:rPr>
        <w:t xml:space="preserve">We recognise some families have made the decision for their child to </w:t>
      </w:r>
      <w:r w:rsidR="00DF30AF">
        <w:rPr>
          <w:rStyle w:val="normaltextrun"/>
          <w:rFonts w:ascii="Calibri" w:eastAsia="Calibri" w:hAnsi="Calibri" w:cs="Calibri"/>
        </w:rPr>
        <w:t xml:space="preserve">attend a </w:t>
      </w:r>
      <w:r>
        <w:rPr>
          <w:rStyle w:val="normaltextrun"/>
          <w:rFonts w:ascii="Calibri" w:eastAsia="Calibri" w:hAnsi="Calibri" w:cs="Calibri"/>
        </w:rPr>
        <w:t>‘</w:t>
      </w:r>
      <w:r w:rsidRPr="40EF360B">
        <w:rPr>
          <w:rStyle w:val="normaltextrun"/>
          <w:rFonts w:ascii="Calibri" w:eastAsia="Calibri" w:hAnsi="Calibri" w:cs="Calibri"/>
        </w:rPr>
        <w:t>special</w:t>
      </w:r>
      <w:r>
        <w:rPr>
          <w:rStyle w:val="normaltextrun"/>
          <w:rFonts w:ascii="Calibri" w:eastAsia="Calibri" w:hAnsi="Calibri" w:cs="Calibri"/>
        </w:rPr>
        <w:t>’</w:t>
      </w:r>
      <w:r w:rsidRPr="40EF360B">
        <w:rPr>
          <w:rStyle w:val="normaltextrun"/>
          <w:rFonts w:ascii="Calibri" w:eastAsia="Calibri" w:hAnsi="Calibri" w:cs="Calibri"/>
        </w:rPr>
        <w:t xml:space="preserve"> school or unit because of poor previous experiences with mainstream provision. We also recognise that there are dedicated and highly skilled educators working in those settings</w:t>
      </w:r>
      <w:r>
        <w:rPr>
          <w:rStyle w:val="normaltextrun"/>
          <w:rFonts w:ascii="Calibri" w:eastAsia="Calibri" w:hAnsi="Calibri" w:cs="Calibri"/>
        </w:rPr>
        <w:t>,</w:t>
      </w:r>
      <w:r w:rsidRPr="40EF360B">
        <w:rPr>
          <w:rStyle w:val="normaltextrun"/>
          <w:rFonts w:ascii="Calibri" w:eastAsia="Calibri" w:hAnsi="Calibri" w:cs="Calibri"/>
        </w:rPr>
        <w:t xml:space="preserve"> however we argue that decisions to opt for segregated option</w:t>
      </w:r>
      <w:r>
        <w:rPr>
          <w:rStyle w:val="normaltextrun"/>
          <w:rFonts w:ascii="Calibri" w:eastAsia="Calibri" w:hAnsi="Calibri" w:cs="Calibri"/>
        </w:rPr>
        <w:t>s</w:t>
      </w:r>
      <w:r w:rsidRPr="40EF360B">
        <w:rPr>
          <w:rStyle w:val="normaltextrun"/>
          <w:rFonts w:ascii="Calibri" w:eastAsia="Calibri" w:hAnsi="Calibri" w:cs="Calibri"/>
        </w:rPr>
        <w:t xml:space="preserve"> </w:t>
      </w:r>
      <w:r>
        <w:rPr>
          <w:rStyle w:val="normaltextrun"/>
          <w:rFonts w:ascii="Calibri" w:eastAsia="Calibri" w:hAnsi="Calibri" w:cs="Calibri"/>
        </w:rPr>
        <w:t>are</w:t>
      </w:r>
      <w:r w:rsidRPr="40EF360B">
        <w:rPr>
          <w:rStyle w:val="normaltextrun"/>
          <w:rFonts w:ascii="Calibri" w:eastAsia="Calibri" w:hAnsi="Calibri" w:cs="Calibri"/>
        </w:rPr>
        <w:t xml:space="preserve"> often informed by the belief that their child will not be accepted or supported in their local </w:t>
      </w:r>
      <w:r>
        <w:rPr>
          <w:rStyle w:val="normaltextrun"/>
          <w:rFonts w:ascii="Calibri" w:eastAsia="Calibri" w:hAnsi="Calibri" w:cs="Calibri"/>
        </w:rPr>
        <w:t>school</w:t>
      </w:r>
      <w:r w:rsidRPr="40EF360B">
        <w:rPr>
          <w:rStyle w:val="normaltextrun"/>
          <w:rFonts w:ascii="Calibri" w:eastAsia="Calibri" w:hAnsi="Calibri" w:cs="Calibri"/>
        </w:rPr>
        <w:t xml:space="preserve"> </w:t>
      </w:r>
      <w:r w:rsidR="008E0392">
        <w:rPr>
          <w:rStyle w:val="normaltextrun"/>
          <w:rFonts w:ascii="Calibri" w:eastAsia="Calibri" w:hAnsi="Calibri" w:cs="Calibri"/>
        </w:rPr>
        <w:t>or</w:t>
      </w:r>
      <w:r w:rsidRPr="40EF360B">
        <w:rPr>
          <w:rStyle w:val="normaltextrun"/>
          <w:rFonts w:ascii="Calibri" w:eastAsia="Calibri" w:hAnsi="Calibri" w:cs="Calibri"/>
        </w:rPr>
        <w:t xml:space="preserve"> have access to required resources</w:t>
      </w:r>
      <w:r w:rsidR="00D52191">
        <w:rPr>
          <w:rStyle w:val="normaltextrun"/>
          <w:rFonts w:ascii="Calibri" w:eastAsia="Calibri" w:hAnsi="Calibri" w:cs="Calibri"/>
        </w:rPr>
        <w:t>, supports,</w:t>
      </w:r>
      <w:r w:rsidRPr="40EF360B">
        <w:rPr>
          <w:rStyle w:val="normaltextrun"/>
          <w:rFonts w:ascii="Calibri" w:eastAsia="Calibri" w:hAnsi="Calibri" w:cs="Calibri"/>
        </w:rPr>
        <w:t xml:space="preserve"> and skilled teachers if they </w:t>
      </w:r>
      <w:r w:rsidR="00D92220">
        <w:rPr>
          <w:rStyle w:val="normaltextrun"/>
          <w:rFonts w:ascii="Calibri" w:eastAsia="Calibri" w:hAnsi="Calibri" w:cs="Calibri"/>
        </w:rPr>
        <w:t>attend</w:t>
      </w:r>
      <w:r w:rsidRPr="40EF360B">
        <w:rPr>
          <w:rStyle w:val="normaltextrun"/>
          <w:rFonts w:ascii="Calibri" w:eastAsia="Calibri" w:hAnsi="Calibri" w:cs="Calibri"/>
        </w:rPr>
        <w:t xml:space="preserve"> a mainstream school. It is these beliefs that we wish to confront and challenge. We respect </w:t>
      </w:r>
      <w:r>
        <w:rPr>
          <w:rStyle w:val="normaltextrun"/>
          <w:rFonts w:ascii="Calibri" w:eastAsia="Calibri" w:hAnsi="Calibri" w:cs="Calibri"/>
        </w:rPr>
        <w:t xml:space="preserve">the decisions of families who </w:t>
      </w:r>
      <w:r w:rsidRPr="40EF360B">
        <w:rPr>
          <w:rStyle w:val="normaltextrun"/>
          <w:rFonts w:ascii="Calibri" w:eastAsia="Calibri" w:hAnsi="Calibri" w:cs="Calibri"/>
        </w:rPr>
        <w:t>opt for segregated options</w:t>
      </w:r>
      <w:r w:rsidR="00107DB4">
        <w:rPr>
          <w:rStyle w:val="normaltextrun"/>
          <w:rFonts w:ascii="Calibri" w:eastAsia="Calibri" w:hAnsi="Calibri" w:cs="Calibri"/>
        </w:rPr>
        <w:t xml:space="preserve"> given current conditions</w:t>
      </w:r>
      <w:r>
        <w:rPr>
          <w:rStyle w:val="normaltextrun"/>
          <w:rFonts w:ascii="Calibri" w:eastAsia="Calibri" w:hAnsi="Calibri" w:cs="Calibri"/>
        </w:rPr>
        <w:t xml:space="preserve">, but we argue that these decisions </w:t>
      </w:r>
      <w:r w:rsidR="00877308">
        <w:rPr>
          <w:rStyle w:val="normaltextrun"/>
          <w:rFonts w:ascii="Calibri" w:eastAsia="Calibri" w:hAnsi="Calibri" w:cs="Calibri"/>
        </w:rPr>
        <w:t>can be easily</w:t>
      </w:r>
      <w:r>
        <w:rPr>
          <w:rStyle w:val="normaltextrun"/>
          <w:rFonts w:ascii="Calibri" w:eastAsia="Calibri" w:hAnsi="Calibri" w:cs="Calibri"/>
        </w:rPr>
        <w:t xml:space="preserve"> </w:t>
      </w:r>
      <w:r w:rsidR="00721E30">
        <w:rPr>
          <w:rStyle w:val="normaltextrun"/>
          <w:rFonts w:ascii="Calibri" w:eastAsia="Calibri" w:hAnsi="Calibri" w:cs="Calibri"/>
        </w:rPr>
        <w:t>‘</w:t>
      </w:r>
      <w:r>
        <w:rPr>
          <w:rStyle w:val="normaltextrun"/>
          <w:rFonts w:ascii="Calibri" w:eastAsia="Calibri" w:hAnsi="Calibri" w:cs="Calibri"/>
        </w:rPr>
        <w:t>coerced</w:t>
      </w:r>
      <w:r w:rsidR="00721E30">
        <w:rPr>
          <w:rStyle w:val="normaltextrun"/>
          <w:rFonts w:ascii="Calibri" w:eastAsia="Calibri" w:hAnsi="Calibri" w:cs="Calibri"/>
        </w:rPr>
        <w:t>’</w:t>
      </w:r>
      <w:r>
        <w:rPr>
          <w:rStyle w:val="normaltextrun"/>
          <w:rFonts w:ascii="Calibri" w:eastAsia="Calibri" w:hAnsi="Calibri" w:cs="Calibri"/>
        </w:rPr>
        <w:t xml:space="preserve"> with families believing that this is their only </w:t>
      </w:r>
      <w:r w:rsidR="00176AE7">
        <w:rPr>
          <w:rStyle w:val="normaltextrun"/>
          <w:rFonts w:ascii="Calibri" w:eastAsia="Calibri" w:hAnsi="Calibri" w:cs="Calibri"/>
        </w:rPr>
        <w:t>option</w:t>
      </w:r>
      <w:r>
        <w:rPr>
          <w:rStyle w:val="normaltextrun"/>
          <w:rFonts w:ascii="Calibri" w:eastAsia="Calibri" w:hAnsi="Calibri" w:cs="Calibri"/>
        </w:rPr>
        <w:t xml:space="preserve"> if they want their child to receive </w:t>
      </w:r>
      <w:r w:rsidR="00C8234D">
        <w:rPr>
          <w:rStyle w:val="normaltextrun"/>
          <w:rFonts w:ascii="Calibri" w:eastAsia="Calibri" w:hAnsi="Calibri" w:cs="Calibri"/>
        </w:rPr>
        <w:t xml:space="preserve">the </w:t>
      </w:r>
      <w:r>
        <w:rPr>
          <w:rStyle w:val="normaltextrun"/>
          <w:rFonts w:ascii="Calibri" w:eastAsia="Calibri" w:hAnsi="Calibri" w:cs="Calibri"/>
        </w:rPr>
        <w:t xml:space="preserve">required </w:t>
      </w:r>
      <w:r w:rsidR="00C8234D">
        <w:rPr>
          <w:rStyle w:val="normaltextrun"/>
          <w:rFonts w:ascii="Calibri" w:eastAsia="Calibri" w:hAnsi="Calibri" w:cs="Calibri"/>
        </w:rPr>
        <w:t>supports</w:t>
      </w:r>
      <w:r>
        <w:rPr>
          <w:rStyle w:val="normaltextrun"/>
          <w:rFonts w:ascii="Calibri" w:eastAsia="Calibri" w:hAnsi="Calibri" w:cs="Calibri"/>
        </w:rPr>
        <w:t xml:space="preserve"> to ensure a safe </w:t>
      </w:r>
      <w:r w:rsidR="00A769E6">
        <w:rPr>
          <w:rStyle w:val="normaltextrun"/>
          <w:rFonts w:ascii="Calibri" w:eastAsia="Calibri" w:hAnsi="Calibri" w:cs="Calibri"/>
        </w:rPr>
        <w:t xml:space="preserve">and </w:t>
      </w:r>
      <w:r>
        <w:rPr>
          <w:rStyle w:val="normaltextrun"/>
          <w:rFonts w:ascii="Calibri" w:eastAsia="Calibri" w:hAnsi="Calibri" w:cs="Calibri"/>
        </w:rPr>
        <w:t>quality education.</w:t>
      </w:r>
    </w:p>
    <w:p w14:paraId="58F44D69" w14:textId="47BA58F7" w:rsidR="00F35133" w:rsidRDefault="00F35133" w:rsidP="008F7B29">
      <w:pPr>
        <w:pStyle w:val="paragraph"/>
        <w:spacing w:before="0" w:beforeAutospacing="0" w:after="160" w:afterAutospacing="0" w:line="360" w:lineRule="auto"/>
        <w:textAlignment w:val="baseline"/>
        <w:rPr>
          <w:rStyle w:val="normaltextrun"/>
          <w:rFonts w:ascii="Calibri" w:eastAsia="Calibri" w:hAnsi="Calibri" w:cs="Calibri"/>
        </w:rPr>
      </w:pPr>
      <w:r>
        <w:rPr>
          <w:rStyle w:val="normaltextrun"/>
          <w:rFonts w:ascii="Calibri" w:eastAsia="Calibri" w:hAnsi="Calibri" w:cs="Calibri"/>
        </w:rPr>
        <w:t>We</w:t>
      </w:r>
      <w:r w:rsidRPr="40EF360B">
        <w:rPr>
          <w:rStyle w:val="normaltextrun"/>
          <w:rFonts w:ascii="Calibri" w:eastAsia="Calibri" w:hAnsi="Calibri" w:cs="Calibri"/>
        </w:rPr>
        <w:t xml:space="preserve"> must interrogate</w:t>
      </w:r>
      <w:r w:rsidR="00C8234D">
        <w:rPr>
          <w:rStyle w:val="normaltextrun"/>
          <w:rFonts w:ascii="Calibri" w:eastAsia="Calibri" w:hAnsi="Calibri" w:cs="Calibri"/>
        </w:rPr>
        <w:t xml:space="preserve"> the question of</w:t>
      </w:r>
      <w:r w:rsidRPr="40EF360B">
        <w:rPr>
          <w:rStyle w:val="normaltextrun"/>
          <w:rFonts w:ascii="Calibri" w:eastAsia="Calibri" w:hAnsi="Calibri" w:cs="Calibri"/>
        </w:rPr>
        <w:t xml:space="preserve"> ‘why’ segregated schooling options have been opted for. These decisions stem from past experiences of (or fear of) discrimination and harm in mainstream settings due to misunderstanding, prejudice</w:t>
      </w:r>
      <w:r w:rsidR="00F2699D">
        <w:rPr>
          <w:rStyle w:val="normaltextrun"/>
          <w:rFonts w:ascii="Calibri" w:eastAsia="Calibri" w:hAnsi="Calibri" w:cs="Calibri"/>
        </w:rPr>
        <w:t>,</w:t>
      </w:r>
      <w:r w:rsidRPr="40EF360B">
        <w:rPr>
          <w:rStyle w:val="normaltextrun"/>
          <w:rFonts w:ascii="Calibri" w:eastAsia="Calibri" w:hAnsi="Calibri" w:cs="Calibri"/>
        </w:rPr>
        <w:t xml:space="preserve"> and/or lack of skills. Sometimes these segregated disability school settings are the only places where parents and families also meet other families in similar circumstances and experience peer support and genuine solidarity. These reasons are valid, and we recognise that these decisions to opt for special </w:t>
      </w:r>
      <w:r w:rsidRPr="40EF360B">
        <w:rPr>
          <w:rStyle w:val="normaltextrun"/>
          <w:rFonts w:ascii="Calibri" w:eastAsia="Calibri" w:hAnsi="Calibri" w:cs="Calibri"/>
        </w:rPr>
        <w:lastRenderedPageBreak/>
        <w:t xml:space="preserve">educational settings </w:t>
      </w:r>
      <w:r w:rsidR="00DD0494">
        <w:rPr>
          <w:rStyle w:val="normaltextrun"/>
          <w:rFonts w:ascii="Calibri" w:eastAsia="Calibri" w:hAnsi="Calibri" w:cs="Calibri"/>
        </w:rPr>
        <w:t>arise from</w:t>
      </w:r>
      <w:r w:rsidRPr="40EF360B">
        <w:rPr>
          <w:rStyle w:val="normaltextrun"/>
          <w:rFonts w:ascii="Calibri" w:eastAsia="Calibri" w:hAnsi="Calibri" w:cs="Calibri"/>
        </w:rPr>
        <w:t xml:space="preserve"> the best of intentions with the wellbeing of the child at heart. </w:t>
      </w:r>
      <w:r w:rsidR="00F26AD9">
        <w:rPr>
          <w:rStyle w:val="normaltextrun"/>
          <w:rFonts w:ascii="Calibri" w:eastAsia="Calibri" w:hAnsi="Calibri" w:cs="Calibri"/>
        </w:rPr>
        <w:t xml:space="preserve">This </w:t>
      </w:r>
      <w:r w:rsidR="00B4098B">
        <w:rPr>
          <w:rStyle w:val="normaltextrun"/>
          <w:rFonts w:ascii="Calibri" w:eastAsia="Calibri" w:hAnsi="Calibri" w:cs="Calibri"/>
        </w:rPr>
        <w:t>does</w:t>
      </w:r>
      <w:r w:rsidR="00F26AD9">
        <w:rPr>
          <w:rStyle w:val="normaltextrun"/>
          <w:rFonts w:ascii="Calibri" w:eastAsia="Calibri" w:hAnsi="Calibri" w:cs="Calibri"/>
        </w:rPr>
        <w:t xml:space="preserve"> not mean </w:t>
      </w:r>
      <w:r w:rsidR="00B4098B">
        <w:rPr>
          <w:rStyle w:val="normaltextrun"/>
          <w:rFonts w:ascii="Calibri" w:eastAsia="Calibri" w:hAnsi="Calibri" w:cs="Calibri"/>
        </w:rPr>
        <w:t xml:space="preserve">that </w:t>
      </w:r>
      <w:r w:rsidR="00F26AD9">
        <w:rPr>
          <w:rStyle w:val="normaltextrun"/>
          <w:rFonts w:ascii="Calibri" w:eastAsia="Calibri" w:hAnsi="Calibri" w:cs="Calibri"/>
        </w:rPr>
        <w:t xml:space="preserve">we </w:t>
      </w:r>
      <w:r w:rsidR="00B4098B">
        <w:rPr>
          <w:rStyle w:val="normaltextrun"/>
          <w:rFonts w:ascii="Calibri" w:eastAsia="Calibri" w:hAnsi="Calibri" w:cs="Calibri"/>
        </w:rPr>
        <w:t>can</w:t>
      </w:r>
      <w:r w:rsidR="00F26AD9">
        <w:rPr>
          <w:rStyle w:val="normaltextrun"/>
          <w:rFonts w:ascii="Calibri" w:eastAsia="Calibri" w:hAnsi="Calibri" w:cs="Calibri"/>
        </w:rPr>
        <w:t>not envision a different better future.</w:t>
      </w:r>
    </w:p>
    <w:p w14:paraId="3C5DE936" w14:textId="1507BD3B" w:rsidR="00485068" w:rsidRDefault="00485068" w:rsidP="008F7B29">
      <w:pPr>
        <w:pStyle w:val="paragraph"/>
        <w:spacing w:before="0" w:beforeAutospacing="0" w:after="160" w:afterAutospacing="0" w:line="360" w:lineRule="auto"/>
        <w:textAlignment w:val="baseline"/>
        <w:rPr>
          <w:rFonts w:ascii="Calibri" w:eastAsia="Calibri" w:hAnsi="Calibri" w:cs="Calibri"/>
        </w:rPr>
      </w:pPr>
    </w:p>
    <w:p w14:paraId="6D870F2C" w14:textId="158D45EC" w:rsidR="000B1B19" w:rsidRPr="003525DB" w:rsidRDefault="003525DB" w:rsidP="008F7B29">
      <w:pPr>
        <w:pStyle w:val="Heading2"/>
        <w:spacing w:after="160" w:line="360" w:lineRule="auto"/>
        <w:ind w:hanging="573"/>
        <w:rPr>
          <w:rStyle w:val="normaltextrun"/>
        </w:rPr>
      </w:pPr>
      <w:bookmarkStart w:id="18" w:name="_Toc158393363"/>
      <w:r>
        <w:t xml:space="preserve">What must </w:t>
      </w:r>
      <w:proofErr w:type="gramStart"/>
      <w:r>
        <w:t>change</w:t>
      </w:r>
      <w:bookmarkEnd w:id="18"/>
      <w:proofErr w:type="gramEnd"/>
    </w:p>
    <w:p w14:paraId="73F77865" w14:textId="52F3E6A7" w:rsidR="00640976" w:rsidRDefault="00640976" w:rsidP="008F7B29">
      <w:pPr>
        <w:spacing w:after="160"/>
      </w:pPr>
      <w:r>
        <w:t xml:space="preserve">We strongly believe that adopting inclusive education approaches </w:t>
      </w:r>
      <w:r w:rsidR="00A17971">
        <w:t xml:space="preserve">is the only way to uphold the fundamental human rights of every student and to ensure they </w:t>
      </w:r>
      <w:r w:rsidR="008F1B14">
        <w:t xml:space="preserve">can </w:t>
      </w:r>
      <w:r w:rsidR="00A32E8D">
        <w:t>pursue</w:t>
      </w:r>
      <w:r w:rsidR="008F1B14">
        <w:t xml:space="preserve"> lives of active </w:t>
      </w:r>
      <w:r>
        <w:rPr>
          <w:i/>
          <w:iCs/>
        </w:rPr>
        <w:t>Citizenhood</w:t>
      </w:r>
      <w:r w:rsidR="008F1B14">
        <w:t>.</w:t>
      </w:r>
      <w:r w:rsidR="00A32E8D">
        <w:t xml:space="preserve"> </w:t>
      </w:r>
      <w:r w:rsidR="007D47A6" w:rsidRPr="007D47A6">
        <w:t>Segregated education sets a person up to live a segregated life</w:t>
      </w:r>
      <w:r w:rsidR="00E428D1">
        <w:t xml:space="preserve"> and this must change</w:t>
      </w:r>
      <w:r w:rsidR="007D47A6" w:rsidRPr="007D47A6">
        <w:t xml:space="preserve">. </w:t>
      </w:r>
      <w:r w:rsidR="00A32E8D">
        <w:t>Every child should be welcomed at their local school.</w:t>
      </w:r>
      <w:r>
        <w:rPr>
          <w:i/>
          <w:iCs/>
        </w:rPr>
        <w:t xml:space="preserve"> </w:t>
      </w:r>
      <w:r>
        <w:t>Indeed, d</w:t>
      </w:r>
      <w:r w:rsidRPr="00526DFF">
        <w:t>ecades of research and evidence</w:t>
      </w:r>
      <w:r w:rsidR="00FA36FC">
        <w:rPr>
          <w:rStyle w:val="FootnoteReference"/>
        </w:rPr>
        <w:footnoteReference w:id="11"/>
      </w:r>
      <w:r w:rsidRPr="00526DFF">
        <w:t xml:space="preserve"> tells us that inclusive education best prepares students living with disability for life and success. Research also demonstrates that students without disability benefit from inclusive education.</w:t>
      </w:r>
      <w:r w:rsidR="00FA36FC">
        <w:rPr>
          <w:rStyle w:val="FootnoteReference"/>
        </w:rPr>
        <w:footnoteReference w:id="12"/>
      </w:r>
      <w:r w:rsidRPr="00526DFF">
        <w:t xml:space="preserve"> These benefits include a more positive sense of self, enhanced communication and language development, increased awareness of diversity</w:t>
      </w:r>
      <w:r>
        <w:t>,</w:t>
      </w:r>
      <w:r w:rsidRPr="00526DFF">
        <w:t xml:space="preserve"> and a higher quality education that is better suited to individual needs.</w:t>
      </w:r>
      <w:r>
        <w:t xml:space="preserve"> As detailed in General Comment 4 for the UNCRPD, </w:t>
      </w:r>
      <w:r w:rsidR="0024421A">
        <w:t>‘</w:t>
      </w:r>
      <w:r>
        <w:t>Inclusive education is central to achieving high</w:t>
      </w:r>
      <w:r w:rsidR="00064296">
        <w:t>-</w:t>
      </w:r>
      <w:r>
        <w:t>quality education for all learners, including those with disabilities, and for the development of inclusive, peaceful</w:t>
      </w:r>
      <w:r w:rsidR="00A23178">
        <w:t>,</w:t>
      </w:r>
      <w:r>
        <w:t xml:space="preserve"> and fair societies.</w:t>
      </w:r>
      <w:r w:rsidR="003A5071">
        <w:t>’</w:t>
      </w:r>
      <w:r>
        <w:rPr>
          <w:rStyle w:val="FootnoteReference"/>
        </w:rPr>
        <w:footnoteReference w:id="13"/>
      </w:r>
      <w:r>
        <w:t xml:space="preserve"> </w:t>
      </w:r>
    </w:p>
    <w:p w14:paraId="77D2A2D7" w14:textId="77777777" w:rsidR="00640976" w:rsidRPr="00B73159" w:rsidRDefault="00640976" w:rsidP="008F7B29">
      <w:pPr>
        <w:spacing w:after="160"/>
        <w:rPr>
          <w:lang w:val="en-US"/>
        </w:rPr>
      </w:pPr>
      <w:r w:rsidRPr="00B73159">
        <w:rPr>
          <w:lang w:val="en-US"/>
        </w:rPr>
        <w:t xml:space="preserve">Inclusive education means that children and young people from </w:t>
      </w:r>
      <w:r>
        <w:rPr>
          <w:lang w:val="en-US"/>
        </w:rPr>
        <w:t>all</w:t>
      </w:r>
      <w:r w:rsidRPr="00B73159">
        <w:rPr>
          <w:lang w:val="en-US"/>
        </w:rPr>
        <w:t xml:space="preserve"> social, cultural, community</w:t>
      </w:r>
      <w:r>
        <w:rPr>
          <w:lang w:val="en-US"/>
        </w:rPr>
        <w:t>,</w:t>
      </w:r>
      <w:r w:rsidRPr="00B73159">
        <w:rPr>
          <w:lang w:val="en-US"/>
        </w:rPr>
        <w:t xml:space="preserve"> and family backgrounds, and of all identities</w:t>
      </w:r>
      <w:r>
        <w:rPr>
          <w:lang w:val="en-US"/>
        </w:rPr>
        <w:t>, with and without disability,</w:t>
      </w:r>
      <w:r w:rsidRPr="00B73159">
        <w:rPr>
          <w:lang w:val="en-US"/>
        </w:rPr>
        <w:t xml:space="preserve"> </w:t>
      </w:r>
      <w:proofErr w:type="gramStart"/>
      <w:r w:rsidRPr="00B73159">
        <w:rPr>
          <w:lang w:val="en-US"/>
        </w:rPr>
        <w:t>are able to</w:t>
      </w:r>
      <w:proofErr w:type="gramEnd"/>
      <w:r w:rsidRPr="00B73159">
        <w:rPr>
          <w:lang w:val="en-US"/>
        </w:rPr>
        <w:t>:</w:t>
      </w:r>
    </w:p>
    <w:p w14:paraId="66BDFE86" w14:textId="77777777" w:rsidR="00640976" w:rsidRPr="00B73159" w:rsidRDefault="00640976" w:rsidP="00640976">
      <w:pPr>
        <w:numPr>
          <w:ilvl w:val="0"/>
          <w:numId w:val="15"/>
        </w:numPr>
        <w:rPr>
          <w:lang w:val="en-US"/>
        </w:rPr>
      </w:pPr>
      <w:r w:rsidRPr="00B73159">
        <w:rPr>
          <w:lang w:val="en-US"/>
        </w:rPr>
        <w:t xml:space="preserve">attend and be welcomed by their local </w:t>
      </w:r>
      <w:proofErr w:type="gramStart"/>
      <w:r w:rsidRPr="00B73159">
        <w:rPr>
          <w:lang w:val="en-US"/>
        </w:rPr>
        <w:t>school</w:t>
      </w:r>
      <w:proofErr w:type="gramEnd"/>
    </w:p>
    <w:p w14:paraId="21DA5497" w14:textId="77777777" w:rsidR="00640976" w:rsidRPr="00B73159" w:rsidRDefault="00640976" w:rsidP="00640976">
      <w:pPr>
        <w:numPr>
          <w:ilvl w:val="0"/>
          <w:numId w:val="15"/>
        </w:numPr>
        <w:rPr>
          <w:lang w:val="en-US"/>
        </w:rPr>
      </w:pPr>
      <w:r w:rsidRPr="00B73159">
        <w:rPr>
          <w:lang w:val="en-US"/>
        </w:rPr>
        <w:t xml:space="preserve">access and participate fully in a high-quality </w:t>
      </w:r>
      <w:proofErr w:type="gramStart"/>
      <w:r w:rsidRPr="00B73159">
        <w:rPr>
          <w:lang w:val="en-US"/>
        </w:rPr>
        <w:t>education</w:t>
      </w:r>
      <w:proofErr w:type="gramEnd"/>
    </w:p>
    <w:p w14:paraId="4FEBECA3" w14:textId="77777777" w:rsidR="00640976" w:rsidRPr="00B73159" w:rsidRDefault="00640976" w:rsidP="00640976">
      <w:pPr>
        <w:numPr>
          <w:ilvl w:val="0"/>
          <w:numId w:val="15"/>
        </w:numPr>
        <w:rPr>
          <w:lang w:val="en-US"/>
        </w:rPr>
      </w:pPr>
      <w:r w:rsidRPr="00B73159">
        <w:rPr>
          <w:lang w:val="en-US"/>
        </w:rPr>
        <w:t xml:space="preserve">learn and engage in the same curriculum and all other aspects of school life alongside </w:t>
      </w:r>
      <w:proofErr w:type="gramStart"/>
      <w:r w:rsidRPr="00B73159">
        <w:rPr>
          <w:lang w:val="en-US"/>
        </w:rPr>
        <w:t>similarly-aged</w:t>
      </w:r>
      <w:proofErr w:type="gramEnd"/>
      <w:r w:rsidRPr="00B73159">
        <w:rPr>
          <w:lang w:val="en-US"/>
        </w:rPr>
        <w:t xml:space="preserve"> peers</w:t>
      </w:r>
    </w:p>
    <w:p w14:paraId="28E20381" w14:textId="77777777" w:rsidR="00640976" w:rsidRPr="00B73159" w:rsidRDefault="00640976" w:rsidP="00640976">
      <w:pPr>
        <w:numPr>
          <w:ilvl w:val="0"/>
          <w:numId w:val="15"/>
        </w:numPr>
        <w:rPr>
          <w:lang w:val="en-US"/>
        </w:rPr>
      </w:pPr>
      <w:r w:rsidRPr="00B73159">
        <w:rPr>
          <w:lang w:val="en-US"/>
        </w:rPr>
        <w:lastRenderedPageBreak/>
        <w:t>learn in a safe and supportive environment free from bullying, harassment</w:t>
      </w:r>
      <w:r>
        <w:rPr>
          <w:lang w:val="en-US"/>
        </w:rPr>
        <w:t>,</w:t>
      </w:r>
      <w:r w:rsidRPr="00B73159">
        <w:rPr>
          <w:lang w:val="en-US"/>
        </w:rPr>
        <w:t xml:space="preserve"> or </w:t>
      </w:r>
      <w:proofErr w:type="gramStart"/>
      <w:r w:rsidRPr="00B73159">
        <w:rPr>
          <w:lang w:val="en-US"/>
        </w:rPr>
        <w:t>discrimination</w:t>
      </w:r>
      <w:proofErr w:type="gramEnd"/>
      <w:r w:rsidRPr="00B73159">
        <w:rPr>
          <w:lang w:val="en-US"/>
        </w:rPr>
        <w:t xml:space="preserve"> </w:t>
      </w:r>
    </w:p>
    <w:p w14:paraId="01AD40FC" w14:textId="1C89BE19" w:rsidR="00640976" w:rsidRPr="00B73159" w:rsidRDefault="00640976" w:rsidP="00640976">
      <w:pPr>
        <w:numPr>
          <w:ilvl w:val="0"/>
          <w:numId w:val="15"/>
        </w:numPr>
        <w:spacing w:after="160"/>
        <w:ind w:left="765" w:hanging="357"/>
        <w:rPr>
          <w:lang w:val="en-US"/>
        </w:rPr>
      </w:pPr>
      <w:r w:rsidRPr="00B73159">
        <w:rPr>
          <w:lang w:val="en-US"/>
        </w:rPr>
        <w:t>achieve academically and socially with support and adjustments that are tailored to meet the individual strengths and needs of every student</w:t>
      </w:r>
      <w:r w:rsidR="00F816CF">
        <w:rPr>
          <w:lang w:val="en-US"/>
        </w:rPr>
        <w:t>.</w:t>
      </w:r>
    </w:p>
    <w:p w14:paraId="6EA2C435" w14:textId="77777777" w:rsidR="00640976" w:rsidRPr="00B73159" w:rsidRDefault="00640976" w:rsidP="00640976">
      <w:pPr>
        <w:rPr>
          <w:lang w:val="en-US"/>
        </w:rPr>
      </w:pPr>
      <w:r>
        <w:rPr>
          <w:lang w:val="en-US"/>
        </w:rPr>
        <w:t>In short, i</w:t>
      </w:r>
      <w:r w:rsidRPr="00B73159">
        <w:rPr>
          <w:lang w:val="en-US"/>
        </w:rPr>
        <w:t>nclusive education is:</w:t>
      </w:r>
    </w:p>
    <w:p w14:paraId="754E1C17" w14:textId="77777777" w:rsidR="00640976" w:rsidRPr="00B73159" w:rsidRDefault="00640976" w:rsidP="00640976">
      <w:pPr>
        <w:numPr>
          <w:ilvl w:val="0"/>
          <w:numId w:val="16"/>
        </w:numPr>
        <w:rPr>
          <w:lang w:val="en-US"/>
        </w:rPr>
      </w:pPr>
      <w:r w:rsidRPr="00B73159">
        <w:rPr>
          <w:lang w:val="en-US"/>
        </w:rPr>
        <w:t>A human right</w:t>
      </w:r>
    </w:p>
    <w:p w14:paraId="5098926B" w14:textId="77777777" w:rsidR="00640976" w:rsidRPr="00B73159" w:rsidRDefault="00640976" w:rsidP="00640976">
      <w:pPr>
        <w:numPr>
          <w:ilvl w:val="0"/>
          <w:numId w:val="16"/>
        </w:numPr>
        <w:rPr>
          <w:lang w:val="en-US"/>
        </w:rPr>
      </w:pPr>
      <w:r w:rsidRPr="00B73159">
        <w:rPr>
          <w:lang w:val="en-US"/>
        </w:rPr>
        <w:t>Best for everyone</w:t>
      </w:r>
    </w:p>
    <w:p w14:paraId="0835FAA7" w14:textId="77777777" w:rsidR="00640976" w:rsidRPr="00B73159" w:rsidRDefault="00640976" w:rsidP="00640976">
      <w:pPr>
        <w:numPr>
          <w:ilvl w:val="0"/>
          <w:numId w:val="16"/>
        </w:numPr>
        <w:rPr>
          <w:lang w:val="en-US"/>
        </w:rPr>
      </w:pPr>
      <w:r w:rsidRPr="00B73159">
        <w:rPr>
          <w:lang w:val="en-US"/>
        </w:rPr>
        <w:t>Based on evidence</w:t>
      </w:r>
    </w:p>
    <w:p w14:paraId="19DD7BBD" w14:textId="1EECB8F4" w:rsidR="00640976" w:rsidRPr="00B73159" w:rsidRDefault="00640976" w:rsidP="00640976">
      <w:pPr>
        <w:numPr>
          <w:ilvl w:val="0"/>
          <w:numId w:val="16"/>
        </w:numPr>
        <w:spacing w:after="160"/>
        <w:ind w:left="714" w:hanging="357"/>
        <w:rPr>
          <w:lang w:val="en-US"/>
        </w:rPr>
      </w:pPr>
      <w:r w:rsidRPr="00B73159">
        <w:rPr>
          <w:lang w:val="en-US"/>
        </w:rPr>
        <w:t>Supported by law</w:t>
      </w:r>
      <w:r w:rsidR="00F816CF">
        <w:rPr>
          <w:lang w:val="en-US"/>
        </w:rPr>
        <w:t>.</w:t>
      </w:r>
      <w:r w:rsidRPr="00B73159">
        <w:rPr>
          <w:vertAlign w:val="superscript"/>
          <w:lang w:val="en-US"/>
        </w:rPr>
        <w:footnoteReference w:id="14"/>
      </w:r>
    </w:p>
    <w:p w14:paraId="60E0B56F" w14:textId="08CC3CEC" w:rsidR="00640976" w:rsidRDefault="00640976" w:rsidP="00640976">
      <w:pPr>
        <w:spacing w:after="160"/>
      </w:pPr>
      <w:r>
        <w:t xml:space="preserve">The case for inclusive education over </w:t>
      </w:r>
      <w:r w:rsidR="00A32EAA">
        <w:t>‘</w:t>
      </w:r>
      <w:r>
        <w:t>special</w:t>
      </w:r>
      <w:r w:rsidR="00884271">
        <w:t>’</w:t>
      </w:r>
      <w:r>
        <w:t xml:space="preserve"> education models is strong and is evidenced by four decades of research showing that when students living with disability are included, all students learn and achieve more.</w:t>
      </w:r>
      <w:r>
        <w:rPr>
          <w:rStyle w:val="FootnoteReference"/>
        </w:rPr>
        <w:footnoteReference w:id="15"/>
      </w:r>
      <w:r>
        <w:t xml:space="preserve"> Further, </w:t>
      </w:r>
      <w:r w:rsidR="00EB3FDC">
        <w:t>‘</w:t>
      </w:r>
      <w:r>
        <w:t>there is clear and consistent evidence that inclusive educational settings can confer substantial short- and long-term benefits for students with and without disabilities.</w:t>
      </w:r>
      <w:r w:rsidR="007C02E5">
        <w:t>’</w:t>
      </w:r>
      <w:r>
        <w:rPr>
          <w:rStyle w:val="FootnoteReference"/>
        </w:rPr>
        <w:footnoteReference w:id="16"/>
      </w:r>
      <w:r>
        <w:t xml:space="preserve"> Children living with disability perform better on all measures and benefit academically, socially, and emotionally from education in regular classrooms in the general education system rather than segregated, disability-specific settings.</w:t>
      </w:r>
      <w:r>
        <w:rPr>
          <w:rStyle w:val="FootnoteReference"/>
        </w:rPr>
        <w:footnoteReference w:id="17"/>
      </w:r>
      <w:r>
        <w:t xml:space="preserve">  </w:t>
      </w:r>
    </w:p>
    <w:p w14:paraId="279D50DF" w14:textId="77777777" w:rsidR="00640976" w:rsidRPr="00063453" w:rsidRDefault="00640976" w:rsidP="00640976">
      <w:r w:rsidRPr="001F50B1">
        <w:t>A 2016 systematic review of the research comprising 280 studies from 25 countries found students living with disability who are educated in inclusive</w:t>
      </w:r>
      <w:r>
        <w:t xml:space="preserve"> education</w:t>
      </w:r>
      <w:r w:rsidRPr="001F50B1">
        <w:t xml:space="preserve"> settings</w:t>
      </w:r>
      <w:r>
        <w:t xml:space="preserve"> rather than segregated settings</w:t>
      </w:r>
      <w:r w:rsidRPr="001F50B1">
        <w:t>:</w:t>
      </w:r>
    </w:p>
    <w:p w14:paraId="593443EA" w14:textId="77777777" w:rsidR="00640976" w:rsidRPr="001F50B1" w:rsidRDefault="00640976" w:rsidP="00640976">
      <w:pPr>
        <w:numPr>
          <w:ilvl w:val="0"/>
          <w:numId w:val="13"/>
        </w:numPr>
        <w:rPr>
          <w:lang w:val="en-US"/>
        </w:rPr>
      </w:pPr>
      <w:r w:rsidRPr="001F50B1">
        <w:rPr>
          <w:lang w:val="en-US"/>
        </w:rPr>
        <w:t xml:space="preserve">develop stronger skills and higher achievement in language and </w:t>
      </w:r>
      <w:proofErr w:type="gramStart"/>
      <w:r w:rsidRPr="001F50B1">
        <w:rPr>
          <w:lang w:val="en-US"/>
        </w:rPr>
        <w:t>mathematics</w:t>
      </w:r>
      <w:proofErr w:type="gramEnd"/>
    </w:p>
    <w:p w14:paraId="451E5E18" w14:textId="77777777" w:rsidR="00640976" w:rsidRPr="001F50B1" w:rsidRDefault="00640976" w:rsidP="00640976">
      <w:pPr>
        <w:numPr>
          <w:ilvl w:val="0"/>
          <w:numId w:val="13"/>
        </w:numPr>
        <w:rPr>
          <w:lang w:val="en-US"/>
        </w:rPr>
      </w:pPr>
      <w:r w:rsidRPr="001F50B1">
        <w:rPr>
          <w:lang w:val="en-US"/>
        </w:rPr>
        <w:t xml:space="preserve">have higher rates of </w:t>
      </w:r>
      <w:proofErr w:type="gramStart"/>
      <w:r w:rsidRPr="001F50B1">
        <w:rPr>
          <w:lang w:val="en-US"/>
        </w:rPr>
        <w:t>attendance</w:t>
      </w:r>
      <w:proofErr w:type="gramEnd"/>
    </w:p>
    <w:p w14:paraId="390CA2C0" w14:textId="77777777" w:rsidR="00640976" w:rsidRPr="001F50B1" w:rsidRDefault="00640976" w:rsidP="00640976">
      <w:pPr>
        <w:numPr>
          <w:ilvl w:val="0"/>
          <w:numId w:val="13"/>
        </w:numPr>
        <w:rPr>
          <w:lang w:val="en-US"/>
        </w:rPr>
      </w:pPr>
      <w:r w:rsidRPr="001F50B1">
        <w:rPr>
          <w:lang w:val="en-US"/>
        </w:rPr>
        <w:t xml:space="preserve">are more likely to complete secondary </w:t>
      </w:r>
      <w:proofErr w:type="gramStart"/>
      <w:r w:rsidRPr="001F50B1">
        <w:rPr>
          <w:lang w:val="en-US"/>
        </w:rPr>
        <w:t>school</w:t>
      </w:r>
      <w:proofErr w:type="gramEnd"/>
    </w:p>
    <w:p w14:paraId="34CC6609" w14:textId="77777777" w:rsidR="00640976" w:rsidRPr="001F50B1" w:rsidRDefault="00640976" w:rsidP="00640976">
      <w:pPr>
        <w:numPr>
          <w:ilvl w:val="0"/>
          <w:numId w:val="13"/>
        </w:numPr>
        <w:rPr>
          <w:lang w:val="en-US"/>
        </w:rPr>
      </w:pPr>
      <w:r w:rsidRPr="001F50B1">
        <w:rPr>
          <w:lang w:val="en-US"/>
        </w:rPr>
        <w:t xml:space="preserve">are less likely to have </w:t>
      </w:r>
      <w:proofErr w:type="spellStart"/>
      <w:r w:rsidRPr="19E8644F">
        <w:rPr>
          <w:lang w:val="en-US"/>
        </w:rPr>
        <w:t>behavioural</w:t>
      </w:r>
      <w:proofErr w:type="spellEnd"/>
      <w:r w:rsidRPr="001F50B1">
        <w:rPr>
          <w:lang w:val="en-US"/>
        </w:rPr>
        <w:t xml:space="preserve"> </w:t>
      </w:r>
      <w:proofErr w:type="gramStart"/>
      <w:r w:rsidRPr="001F50B1">
        <w:rPr>
          <w:lang w:val="en-US"/>
        </w:rPr>
        <w:t>problems</w:t>
      </w:r>
      <w:proofErr w:type="gramEnd"/>
      <w:r w:rsidRPr="001F50B1">
        <w:rPr>
          <w:lang w:val="en-US"/>
        </w:rPr>
        <w:t xml:space="preserve"> </w:t>
      </w:r>
    </w:p>
    <w:p w14:paraId="20732949" w14:textId="77777777" w:rsidR="00640976" w:rsidRPr="001F50B1" w:rsidRDefault="00640976" w:rsidP="00640976">
      <w:pPr>
        <w:numPr>
          <w:ilvl w:val="0"/>
          <w:numId w:val="13"/>
        </w:numPr>
        <w:rPr>
          <w:lang w:val="en-US"/>
        </w:rPr>
      </w:pPr>
      <w:r w:rsidRPr="001F50B1">
        <w:rPr>
          <w:lang w:val="en-US"/>
        </w:rPr>
        <w:t xml:space="preserve">have increased social </w:t>
      </w:r>
      <w:proofErr w:type="gramStart"/>
      <w:r w:rsidRPr="001F50B1">
        <w:rPr>
          <w:lang w:val="en-US"/>
        </w:rPr>
        <w:t>skills</w:t>
      </w:r>
      <w:proofErr w:type="gramEnd"/>
      <w:r w:rsidRPr="001F50B1">
        <w:rPr>
          <w:lang w:val="en-US"/>
        </w:rPr>
        <w:t xml:space="preserve"> </w:t>
      </w:r>
    </w:p>
    <w:p w14:paraId="7D0389F7" w14:textId="77777777" w:rsidR="00640976" w:rsidRPr="001F50B1" w:rsidRDefault="00640976" w:rsidP="00640976">
      <w:pPr>
        <w:numPr>
          <w:ilvl w:val="0"/>
          <w:numId w:val="13"/>
        </w:numPr>
        <w:spacing w:after="160"/>
        <w:ind w:left="714" w:hanging="357"/>
        <w:rPr>
          <w:lang w:val="en-US"/>
        </w:rPr>
      </w:pPr>
      <w:r w:rsidRPr="001F50B1">
        <w:rPr>
          <w:lang w:val="en-US"/>
        </w:rPr>
        <w:lastRenderedPageBreak/>
        <w:t>experience more positive peer relationships</w:t>
      </w:r>
      <w:r>
        <w:rPr>
          <w:lang w:val="en-US"/>
        </w:rPr>
        <w:t>.</w:t>
      </w:r>
    </w:p>
    <w:p w14:paraId="0BD0CEA1" w14:textId="77777777" w:rsidR="00640976" w:rsidRPr="001F50B1" w:rsidRDefault="00640976" w:rsidP="00640976">
      <w:pPr>
        <w:rPr>
          <w:lang w:val="en-US"/>
        </w:rPr>
      </w:pPr>
      <w:r w:rsidRPr="001F50B1">
        <w:rPr>
          <w:lang w:val="en-US"/>
        </w:rPr>
        <w:t xml:space="preserve">And as adults, students living with disability who have experienced an inclusive education are: </w:t>
      </w:r>
    </w:p>
    <w:p w14:paraId="6493C0BE" w14:textId="493C26FB" w:rsidR="00640976" w:rsidRPr="001F50B1" w:rsidRDefault="00640976" w:rsidP="00640976">
      <w:pPr>
        <w:numPr>
          <w:ilvl w:val="0"/>
          <w:numId w:val="14"/>
        </w:numPr>
        <w:rPr>
          <w:lang w:val="en-US"/>
        </w:rPr>
      </w:pPr>
      <w:r w:rsidRPr="001F50B1">
        <w:rPr>
          <w:lang w:val="en-US"/>
        </w:rPr>
        <w:t>more likely to be enrolled in post</w:t>
      </w:r>
      <w:r w:rsidR="00DB5284">
        <w:rPr>
          <w:lang w:val="en-US"/>
        </w:rPr>
        <w:t>-</w:t>
      </w:r>
      <w:r w:rsidRPr="001F50B1">
        <w:rPr>
          <w:lang w:val="en-US"/>
        </w:rPr>
        <w:t xml:space="preserve">secondary </w:t>
      </w:r>
      <w:proofErr w:type="gramStart"/>
      <w:r w:rsidRPr="001F50B1">
        <w:rPr>
          <w:lang w:val="en-US"/>
        </w:rPr>
        <w:t>education</w:t>
      </w:r>
      <w:proofErr w:type="gramEnd"/>
    </w:p>
    <w:p w14:paraId="13561317" w14:textId="77777777" w:rsidR="00640976" w:rsidRPr="001F50B1" w:rsidRDefault="00640976" w:rsidP="00640976">
      <w:pPr>
        <w:numPr>
          <w:ilvl w:val="0"/>
          <w:numId w:val="14"/>
        </w:numPr>
        <w:rPr>
          <w:lang w:val="en-US"/>
        </w:rPr>
      </w:pPr>
      <w:r w:rsidRPr="001F50B1">
        <w:rPr>
          <w:lang w:val="en-US"/>
        </w:rPr>
        <w:t xml:space="preserve">more likely to be </w:t>
      </w:r>
      <w:proofErr w:type="gramStart"/>
      <w:r w:rsidRPr="001F50B1">
        <w:rPr>
          <w:lang w:val="en-US"/>
        </w:rPr>
        <w:t>employed</w:t>
      </w:r>
      <w:proofErr w:type="gramEnd"/>
      <w:r w:rsidRPr="001F50B1">
        <w:rPr>
          <w:lang w:val="en-US"/>
        </w:rPr>
        <w:t xml:space="preserve"> </w:t>
      </w:r>
    </w:p>
    <w:p w14:paraId="68271991" w14:textId="77777777" w:rsidR="00640976" w:rsidRPr="001F50B1" w:rsidRDefault="00640976" w:rsidP="00640976">
      <w:pPr>
        <w:numPr>
          <w:ilvl w:val="0"/>
          <w:numId w:val="14"/>
        </w:numPr>
        <w:spacing w:after="160"/>
        <w:ind w:left="714" w:hanging="357"/>
        <w:rPr>
          <w:lang w:val="en-US"/>
        </w:rPr>
      </w:pPr>
      <w:r w:rsidRPr="001F50B1">
        <w:rPr>
          <w:lang w:val="en-US"/>
        </w:rPr>
        <w:t>more likely to be living independently.</w:t>
      </w:r>
      <w:r w:rsidRPr="001F50B1">
        <w:rPr>
          <w:vertAlign w:val="superscript"/>
          <w:lang w:val="en-US"/>
        </w:rPr>
        <w:footnoteReference w:id="18"/>
      </w:r>
    </w:p>
    <w:p w14:paraId="2A0B8D3C" w14:textId="71E47639" w:rsidR="00485068" w:rsidRDefault="00485068" w:rsidP="00485068">
      <w:pPr>
        <w:pStyle w:val="paragraph"/>
        <w:spacing w:before="0" w:beforeAutospacing="0" w:after="120" w:afterAutospacing="0" w:line="360" w:lineRule="auto"/>
        <w:textAlignment w:val="baseline"/>
        <w:rPr>
          <w:rStyle w:val="normaltextrun"/>
          <w:rFonts w:ascii="Calibri" w:eastAsia="Calibri" w:hAnsi="Calibri" w:cs="Calibri"/>
        </w:rPr>
      </w:pPr>
      <w:r w:rsidRPr="40EF360B">
        <w:rPr>
          <w:rFonts w:ascii="Calibri" w:eastAsia="Calibri" w:hAnsi="Calibri" w:cs="Calibri"/>
        </w:rPr>
        <w:t>Evidence tells us that our mainstream education systems continue to fall short in achieving the goal of promoting high</w:t>
      </w:r>
      <w:r w:rsidR="00064296">
        <w:rPr>
          <w:rFonts w:ascii="Calibri" w:eastAsia="Calibri" w:hAnsi="Calibri" w:cs="Calibri"/>
        </w:rPr>
        <w:t>-</w:t>
      </w:r>
      <w:r w:rsidRPr="40EF360B">
        <w:rPr>
          <w:rFonts w:ascii="Calibri" w:eastAsia="Calibri" w:hAnsi="Calibri" w:cs="Calibri"/>
        </w:rPr>
        <w:t>quality nationally consistent inclusive education.</w:t>
      </w:r>
      <w:r w:rsidR="00157064">
        <w:rPr>
          <w:rFonts w:ascii="Calibri" w:eastAsia="Calibri" w:hAnsi="Calibri" w:cs="Calibri"/>
        </w:rPr>
        <w:t xml:space="preserve"> </w:t>
      </w:r>
      <w:r w:rsidRPr="40EF360B">
        <w:rPr>
          <w:rFonts w:ascii="Calibri" w:eastAsia="Calibri" w:hAnsi="Calibri" w:cs="Calibri"/>
        </w:rPr>
        <w:t xml:space="preserve">While students </w:t>
      </w:r>
      <w:r w:rsidR="00380739">
        <w:rPr>
          <w:rFonts w:ascii="Calibri" w:eastAsia="Calibri" w:hAnsi="Calibri" w:cs="Calibri"/>
        </w:rPr>
        <w:t xml:space="preserve">living </w:t>
      </w:r>
      <w:r w:rsidRPr="40EF360B">
        <w:rPr>
          <w:rFonts w:ascii="Calibri" w:eastAsia="Calibri" w:hAnsi="Calibri" w:cs="Calibri"/>
        </w:rPr>
        <w:t xml:space="preserve">with disability have the right to an education enshrined in </w:t>
      </w:r>
      <w:r w:rsidR="004F710D">
        <w:rPr>
          <w:rFonts w:ascii="Calibri" w:eastAsia="Calibri" w:hAnsi="Calibri" w:cs="Calibri"/>
        </w:rPr>
        <w:t>the UNCRPD</w:t>
      </w:r>
      <w:r w:rsidR="002E1906">
        <w:rPr>
          <w:rFonts w:ascii="Calibri" w:eastAsia="Calibri" w:hAnsi="Calibri" w:cs="Calibri"/>
        </w:rPr>
        <w:t>,</w:t>
      </w:r>
      <w:r w:rsidRPr="40EF360B">
        <w:rPr>
          <w:rFonts w:ascii="Calibri" w:eastAsia="Calibri" w:hAnsi="Calibri" w:cs="Calibri"/>
        </w:rPr>
        <w:t xml:space="preserve"> the findings from the DRC (and decades of prior research) continue to highlight that </w:t>
      </w:r>
      <w:r w:rsidR="00BD6C9A">
        <w:rPr>
          <w:rFonts w:ascii="Calibri" w:eastAsia="Calibri" w:hAnsi="Calibri" w:cs="Calibri"/>
        </w:rPr>
        <w:t>they</w:t>
      </w:r>
      <w:r w:rsidRPr="40EF360B">
        <w:rPr>
          <w:rFonts w:ascii="Calibri" w:eastAsia="Calibri" w:hAnsi="Calibri" w:cs="Calibri"/>
        </w:rPr>
        <w:t xml:space="preserve"> are disadvantaged compared to their non-disabled peers. The disadvantage</w:t>
      </w:r>
      <w:r w:rsidR="002608E1">
        <w:rPr>
          <w:rFonts w:ascii="Calibri" w:eastAsia="Calibri" w:hAnsi="Calibri" w:cs="Calibri"/>
        </w:rPr>
        <w:t>s</w:t>
      </w:r>
      <w:r w:rsidRPr="40EF360B">
        <w:rPr>
          <w:rFonts w:ascii="Calibri" w:eastAsia="Calibri" w:hAnsi="Calibri" w:cs="Calibri"/>
        </w:rPr>
        <w:t xml:space="preserve"> </w:t>
      </w:r>
      <w:r w:rsidR="002608E1">
        <w:rPr>
          <w:rFonts w:ascii="Calibri" w:eastAsia="Calibri" w:hAnsi="Calibri" w:cs="Calibri"/>
        </w:rPr>
        <w:t>created</w:t>
      </w:r>
      <w:r w:rsidRPr="40EF360B">
        <w:rPr>
          <w:rFonts w:ascii="Calibri" w:eastAsia="Calibri" w:hAnsi="Calibri" w:cs="Calibri"/>
        </w:rPr>
        <w:t xml:space="preserve"> in </w:t>
      </w:r>
      <w:r w:rsidR="00E96FFD">
        <w:rPr>
          <w:rFonts w:ascii="Calibri" w:eastAsia="Calibri" w:hAnsi="Calibri" w:cs="Calibri"/>
        </w:rPr>
        <w:t xml:space="preserve">non-inclusive </w:t>
      </w:r>
      <w:r w:rsidRPr="40EF360B">
        <w:rPr>
          <w:rFonts w:ascii="Calibri" w:eastAsia="Calibri" w:hAnsi="Calibri" w:cs="Calibri"/>
        </w:rPr>
        <w:t xml:space="preserve">education settings span across </w:t>
      </w:r>
      <w:r w:rsidR="00E96FFD">
        <w:rPr>
          <w:rFonts w:ascii="Calibri" w:eastAsia="Calibri" w:hAnsi="Calibri" w:cs="Calibri"/>
        </w:rPr>
        <w:t xml:space="preserve">a </w:t>
      </w:r>
      <w:r w:rsidRPr="40EF360B">
        <w:rPr>
          <w:rFonts w:ascii="Calibri" w:eastAsia="Calibri" w:hAnsi="Calibri" w:cs="Calibri"/>
        </w:rPr>
        <w:t xml:space="preserve">lifetime with </w:t>
      </w:r>
      <w:r w:rsidR="000E381A">
        <w:rPr>
          <w:rFonts w:ascii="Calibri" w:eastAsia="Calibri" w:hAnsi="Calibri" w:cs="Calibri"/>
        </w:rPr>
        <w:t>severe</w:t>
      </w:r>
      <w:r w:rsidR="00E96FFD">
        <w:rPr>
          <w:rFonts w:ascii="Calibri" w:eastAsia="Calibri" w:hAnsi="Calibri" w:cs="Calibri"/>
        </w:rPr>
        <w:t xml:space="preserve"> </w:t>
      </w:r>
      <w:r w:rsidRPr="40EF360B">
        <w:rPr>
          <w:rFonts w:ascii="Calibri" w:eastAsia="Calibri" w:hAnsi="Calibri" w:cs="Calibri"/>
        </w:rPr>
        <w:t xml:space="preserve">flow on effects </w:t>
      </w:r>
      <w:r w:rsidR="000E381A">
        <w:rPr>
          <w:rFonts w:ascii="Calibri" w:eastAsia="Calibri" w:hAnsi="Calibri" w:cs="Calibri"/>
        </w:rPr>
        <w:t>for</w:t>
      </w:r>
      <w:r w:rsidRPr="40EF360B">
        <w:rPr>
          <w:rFonts w:ascii="Calibri" w:eastAsia="Calibri" w:hAnsi="Calibri" w:cs="Calibri"/>
        </w:rPr>
        <w:t xml:space="preserve"> </w:t>
      </w:r>
      <w:r w:rsidR="00FA36FC">
        <w:rPr>
          <w:rFonts w:ascii="Calibri" w:eastAsia="Calibri" w:hAnsi="Calibri" w:cs="Calibri"/>
        </w:rPr>
        <w:t xml:space="preserve">wellbeing, health, and </w:t>
      </w:r>
      <w:r w:rsidRPr="40EF360B">
        <w:rPr>
          <w:rFonts w:ascii="Calibri" w:eastAsia="Calibri" w:hAnsi="Calibri" w:cs="Calibri"/>
        </w:rPr>
        <w:t xml:space="preserve">economic and social participation.  </w:t>
      </w:r>
    </w:p>
    <w:p w14:paraId="4B0100B5" w14:textId="0B1D3E84" w:rsidR="002021EC" w:rsidRDefault="00FD6141" w:rsidP="00AF44D1">
      <w:pPr>
        <w:pStyle w:val="paragraph"/>
        <w:spacing w:before="0" w:beforeAutospacing="0" w:after="120" w:afterAutospacing="0" w:line="360" w:lineRule="auto"/>
        <w:textAlignment w:val="baseline"/>
        <w:rPr>
          <w:rFonts w:ascii="Calibri" w:eastAsia="Calibri" w:hAnsi="Calibri" w:cs="Calibri"/>
        </w:rPr>
      </w:pPr>
      <w:r>
        <w:rPr>
          <w:rFonts w:ascii="Calibri" w:eastAsia="Calibri" w:hAnsi="Calibri" w:cs="Calibri"/>
        </w:rPr>
        <w:t>We believe the best approach to ending segregated education options and ensuring a successful transition that leaves no child behind is for the Federal Government to</w:t>
      </w:r>
      <w:r w:rsidR="00882D75">
        <w:rPr>
          <w:rFonts w:ascii="Calibri" w:eastAsia="Calibri" w:hAnsi="Calibri" w:cs="Calibri"/>
        </w:rPr>
        <w:t xml:space="preserve"> proactively</w:t>
      </w:r>
      <w:r>
        <w:rPr>
          <w:rFonts w:ascii="Calibri" w:eastAsia="Calibri" w:hAnsi="Calibri" w:cs="Calibri"/>
        </w:rPr>
        <w:t xml:space="preserve"> lead a </w:t>
      </w:r>
      <w:r w:rsidR="00882D75">
        <w:rPr>
          <w:rFonts w:ascii="Calibri" w:eastAsia="Calibri" w:hAnsi="Calibri" w:cs="Calibri"/>
        </w:rPr>
        <w:t xml:space="preserve">national co-design process to develop a staged, timebound, </w:t>
      </w:r>
      <w:r w:rsidR="00382DAA">
        <w:rPr>
          <w:rFonts w:ascii="Calibri" w:eastAsia="Calibri" w:hAnsi="Calibri" w:cs="Calibri"/>
        </w:rPr>
        <w:t>comprehensive</w:t>
      </w:r>
      <w:r w:rsidR="00882D75">
        <w:rPr>
          <w:rFonts w:ascii="Calibri" w:eastAsia="Calibri" w:hAnsi="Calibri" w:cs="Calibri"/>
        </w:rPr>
        <w:t xml:space="preserve"> transition plan. </w:t>
      </w:r>
      <w:r w:rsidR="008E5D7C">
        <w:rPr>
          <w:rFonts w:ascii="Calibri" w:eastAsia="Calibri" w:hAnsi="Calibri" w:cs="Calibri"/>
        </w:rPr>
        <w:t>Achieving c</w:t>
      </w:r>
      <w:r w:rsidR="00E84807" w:rsidRPr="00E84807">
        <w:rPr>
          <w:rFonts w:ascii="Calibri" w:eastAsia="Calibri" w:hAnsi="Calibri" w:cs="Calibri"/>
        </w:rPr>
        <w:t>hange will require a significant investment of resources and</w:t>
      </w:r>
      <w:r w:rsidR="008E5D7C">
        <w:rPr>
          <w:rFonts w:ascii="Calibri" w:eastAsia="Calibri" w:hAnsi="Calibri" w:cs="Calibri"/>
        </w:rPr>
        <w:t xml:space="preserve"> effort from all tiers of government, the education sector, and communities</w:t>
      </w:r>
      <w:r w:rsidR="00E84807" w:rsidRPr="00E84807">
        <w:rPr>
          <w:rFonts w:ascii="Calibri" w:eastAsia="Calibri" w:hAnsi="Calibri" w:cs="Calibri"/>
        </w:rPr>
        <w:t xml:space="preserve">. The transition must not be rushed before mainstream settings are fully accessible and enabled to provide necessary supports, however it must also be recognised that establishing clear timeframes for each transition stage and a final deadline is essential to ensure change </w:t>
      </w:r>
      <w:proofErr w:type="gramStart"/>
      <w:r w:rsidR="00E84807" w:rsidRPr="00E84807">
        <w:rPr>
          <w:rFonts w:ascii="Calibri" w:eastAsia="Calibri" w:hAnsi="Calibri" w:cs="Calibri"/>
        </w:rPr>
        <w:t>actually occurs</w:t>
      </w:r>
      <w:proofErr w:type="gramEnd"/>
      <w:r w:rsidR="00E84807" w:rsidRPr="00E84807">
        <w:rPr>
          <w:rFonts w:ascii="Calibri" w:eastAsia="Calibri" w:hAnsi="Calibri" w:cs="Calibri"/>
        </w:rPr>
        <w:t>.</w:t>
      </w:r>
      <w:r w:rsidR="00D861BB">
        <w:rPr>
          <w:rFonts w:ascii="Calibri" w:eastAsia="Calibri" w:hAnsi="Calibri" w:cs="Calibri"/>
        </w:rPr>
        <w:t xml:space="preserve"> While segregated settings continue without a deadline for transition there is little impetus to make mainstream education settings inclusive.</w:t>
      </w:r>
    </w:p>
    <w:p w14:paraId="363F1A6B" w14:textId="36925F96" w:rsidR="00E501C2" w:rsidRDefault="005D69B6" w:rsidP="00AF44D1">
      <w:pPr>
        <w:pStyle w:val="paragraph"/>
        <w:spacing w:before="0" w:beforeAutospacing="0" w:after="120" w:afterAutospacing="0" w:line="360" w:lineRule="auto"/>
        <w:textAlignment w:val="baseline"/>
        <w:rPr>
          <w:rFonts w:ascii="Calibri" w:eastAsia="Calibri" w:hAnsi="Calibri" w:cs="Calibri"/>
        </w:rPr>
      </w:pPr>
      <w:r>
        <w:rPr>
          <w:rFonts w:ascii="Calibri" w:eastAsia="Calibri" w:hAnsi="Calibri" w:cs="Calibri"/>
        </w:rPr>
        <w:t xml:space="preserve">Further, </w:t>
      </w:r>
      <w:proofErr w:type="gramStart"/>
      <w:r>
        <w:rPr>
          <w:rFonts w:ascii="Calibri" w:eastAsia="Calibri" w:hAnsi="Calibri" w:cs="Calibri"/>
        </w:rPr>
        <w:t>i</w:t>
      </w:r>
      <w:r w:rsidR="00E501C2" w:rsidRPr="40EF360B">
        <w:rPr>
          <w:rFonts w:ascii="Calibri" w:eastAsia="Calibri" w:hAnsi="Calibri" w:cs="Calibri"/>
        </w:rPr>
        <w:t>n order for</w:t>
      </w:r>
      <w:proofErr w:type="gramEnd"/>
      <w:r w:rsidR="00E501C2" w:rsidRPr="40EF360B">
        <w:rPr>
          <w:rFonts w:ascii="Calibri" w:eastAsia="Calibri" w:hAnsi="Calibri" w:cs="Calibri"/>
        </w:rPr>
        <w:t xml:space="preserve"> </w:t>
      </w:r>
      <w:r w:rsidR="00063829">
        <w:rPr>
          <w:rFonts w:ascii="Calibri" w:eastAsia="Calibri" w:hAnsi="Calibri" w:cs="Calibri"/>
        </w:rPr>
        <w:t>all tiers of</w:t>
      </w:r>
      <w:r w:rsidR="00E501C2" w:rsidRPr="40EF360B">
        <w:rPr>
          <w:rFonts w:ascii="Calibri" w:eastAsia="Calibri" w:hAnsi="Calibri" w:cs="Calibri"/>
        </w:rPr>
        <w:t xml:space="preserve"> government to fulfil their </w:t>
      </w:r>
      <w:r w:rsidR="00063829">
        <w:rPr>
          <w:rFonts w:ascii="Calibri" w:eastAsia="Calibri" w:hAnsi="Calibri" w:cs="Calibri"/>
        </w:rPr>
        <w:t>obligations</w:t>
      </w:r>
      <w:r w:rsidR="00E501C2" w:rsidRPr="40EF360B">
        <w:rPr>
          <w:rFonts w:ascii="Calibri" w:eastAsia="Calibri" w:hAnsi="Calibri" w:cs="Calibri"/>
        </w:rPr>
        <w:t xml:space="preserve"> </w:t>
      </w:r>
      <w:r w:rsidR="0070743D">
        <w:rPr>
          <w:rFonts w:ascii="Calibri" w:eastAsia="Calibri" w:hAnsi="Calibri" w:cs="Calibri"/>
        </w:rPr>
        <w:t xml:space="preserve">to provide good quality education </w:t>
      </w:r>
      <w:r w:rsidR="00422A13">
        <w:rPr>
          <w:rFonts w:ascii="Calibri" w:eastAsia="Calibri" w:hAnsi="Calibri" w:cs="Calibri"/>
        </w:rPr>
        <w:t xml:space="preserve">to all students </w:t>
      </w:r>
      <w:r w:rsidR="00E501C2" w:rsidRPr="40EF360B">
        <w:rPr>
          <w:rFonts w:ascii="Calibri" w:eastAsia="Calibri" w:hAnsi="Calibri" w:cs="Calibri"/>
        </w:rPr>
        <w:t xml:space="preserve">under the UNCRPD, it is critical for the </w:t>
      </w:r>
      <w:r w:rsidR="00063829">
        <w:rPr>
          <w:rFonts w:ascii="Calibri" w:eastAsia="Calibri" w:hAnsi="Calibri" w:cs="Calibri"/>
        </w:rPr>
        <w:t>Federal</w:t>
      </w:r>
      <w:r w:rsidR="00E501C2" w:rsidRPr="40EF360B">
        <w:rPr>
          <w:rFonts w:ascii="Calibri" w:eastAsia="Calibri" w:hAnsi="Calibri" w:cs="Calibri"/>
        </w:rPr>
        <w:t xml:space="preserve"> Government to take a proactive role in promoting and advancing a nationally consistent standard of inclusive education </w:t>
      </w:r>
      <w:r w:rsidR="00A5560D">
        <w:rPr>
          <w:rFonts w:ascii="Calibri" w:eastAsia="Calibri" w:hAnsi="Calibri" w:cs="Calibri"/>
        </w:rPr>
        <w:t>that</w:t>
      </w:r>
      <w:r w:rsidR="00E501C2" w:rsidRPr="40EF360B">
        <w:rPr>
          <w:rFonts w:ascii="Calibri" w:eastAsia="Calibri" w:hAnsi="Calibri" w:cs="Calibri"/>
        </w:rPr>
        <w:t xml:space="preserve"> includes a review and focus on upskilling </w:t>
      </w:r>
      <w:r w:rsidR="00422A13">
        <w:rPr>
          <w:rFonts w:ascii="Calibri" w:eastAsia="Calibri" w:hAnsi="Calibri" w:cs="Calibri"/>
        </w:rPr>
        <w:t>the</w:t>
      </w:r>
      <w:r w:rsidR="00E501C2" w:rsidRPr="40EF360B">
        <w:rPr>
          <w:rFonts w:ascii="Calibri" w:eastAsia="Calibri" w:hAnsi="Calibri" w:cs="Calibri"/>
        </w:rPr>
        <w:t xml:space="preserve"> teaching workforce to</w:t>
      </w:r>
      <w:r w:rsidR="0019343D">
        <w:rPr>
          <w:rFonts w:ascii="Calibri" w:eastAsia="Calibri" w:hAnsi="Calibri" w:cs="Calibri"/>
        </w:rPr>
        <w:t xml:space="preserve"> meet the needs of all students. Teacher training must</w:t>
      </w:r>
      <w:r w:rsidR="00E501C2" w:rsidRPr="40EF360B">
        <w:rPr>
          <w:rFonts w:ascii="Calibri" w:eastAsia="Calibri" w:hAnsi="Calibri" w:cs="Calibri"/>
        </w:rPr>
        <w:t xml:space="preserve"> </w:t>
      </w:r>
      <w:r w:rsidR="003178A4">
        <w:rPr>
          <w:rFonts w:ascii="Calibri" w:eastAsia="Calibri" w:hAnsi="Calibri" w:cs="Calibri"/>
        </w:rPr>
        <w:t>adhere to</w:t>
      </w:r>
      <w:r w:rsidR="00E501C2" w:rsidRPr="40EF360B">
        <w:rPr>
          <w:rFonts w:ascii="Calibri" w:eastAsia="Calibri" w:hAnsi="Calibri" w:cs="Calibri"/>
        </w:rPr>
        <w:t xml:space="preserve"> inclusive education pedagogy </w:t>
      </w:r>
      <w:r w:rsidR="003178A4">
        <w:rPr>
          <w:rFonts w:ascii="Calibri" w:eastAsia="Calibri" w:hAnsi="Calibri" w:cs="Calibri"/>
        </w:rPr>
        <w:t xml:space="preserve">and </w:t>
      </w:r>
      <w:r w:rsidR="003178A4">
        <w:rPr>
          <w:rFonts w:ascii="Calibri" w:eastAsia="Calibri" w:hAnsi="Calibri" w:cs="Calibri"/>
        </w:rPr>
        <w:lastRenderedPageBreak/>
        <w:t xml:space="preserve">ensure it is </w:t>
      </w:r>
      <w:r w:rsidR="00E501C2" w:rsidRPr="40EF360B">
        <w:rPr>
          <w:rFonts w:ascii="Calibri" w:eastAsia="Calibri" w:hAnsi="Calibri" w:cs="Calibri"/>
        </w:rPr>
        <w:t xml:space="preserve">embedded from the outset among </w:t>
      </w:r>
      <w:r w:rsidR="003178A4">
        <w:rPr>
          <w:rFonts w:ascii="Calibri" w:eastAsia="Calibri" w:hAnsi="Calibri" w:cs="Calibri"/>
        </w:rPr>
        <w:t xml:space="preserve">new </w:t>
      </w:r>
      <w:r w:rsidR="00E501C2" w:rsidRPr="40EF360B">
        <w:rPr>
          <w:rFonts w:ascii="Calibri" w:eastAsia="Calibri" w:hAnsi="Calibri" w:cs="Calibri"/>
        </w:rPr>
        <w:t>teaching professio</w:t>
      </w:r>
      <w:r w:rsidR="00A5560D">
        <w:rPr>
          <w:rFonts w:ascii="Calibri" w:eastAsia="Calibri" w:hAnsi="Calibri" w:cs="Calibri"/>
        </w:rPr>
        <w:t>nals</w:t>
      </w:r>
      <w:r w:rsidR="003178A4">
        <w:rPr>
          <w:rFonts w:ascii="Calibri" w:eastAsia="Calibri" w:hAnsi="Calibri" w:cs="Calibri"/>
        </w:rPr>
        <w:t>.</w:t>
      </w:r>
      <w:r w:rsidR="00E501C2" w:rsidRPr="40EF360B">
        <w:rPr>
          <w:rFonts w:ascii="Calibri" w:eastAsia="Calibri" w:hAnsi="Calibri" w:cs="Calibri"/>
        </w:rPr>
        <w:t xml:space="preserve"> </w:t>
      </w:r>
      <w:r w:rsidR="003178A4">
        <w:rPr>
          <w:rFonts w:ascii="Calibri" w:eastAsia="Calibri" w:hAnsi="Calibri" w:cs="Calibri"/>
        </w:rPr>
        <w:t>Additionally,</w:t>
      </w:r>
      <w:r w:rsidR="00E501C2" w:rsidRPr="40EF360B">
        <w:rPr>
          <w:rFonts w:ascii="Calibri" w:eastAsia="Calibri" w:hAnsi="Calibri" w:cs="Calibri"/>
        </w:rPr>
        <w:t xml:space="preserve"> the </w:t>
      </w:r>
      <w:r w:rsidR="00A5560D">
        <w:rPr>
          <w:rFonts w:ascii="Calibri" w:eastAsia="Calibri" w:hAnsi="Calibri" w:cs="Calibri"/>
        </w:rPr>
        <w:t>N</w:t>
      </w:r>
      <w:r w:rsidR="00E501C2" w:rsidRPr="40EF360B">
        <w:rPr>
          <w:rFonts w:ascii="Calibri" w:eastAsia="Calibri" w:hAnsi="Calibri" w:cs="Calibri"/>
        </w:rPr>
        <w:t xml:space="preserve">ational </w:t>
      </w:r>
      <w:r w:rsidR="00A5560D">
        <w:rPr>
          <w:rFonts w:ascii="Calibri" w:eastAsia="Calibri" w:hAnsi="Calibri" w:cs="Calibri"/>
        </w:rPr>
        <w:t>C</w:t>
      </w:r>
      <w:r w:rsidR="00E501C2" w:rsidRPr="40EF360B">
        <w:rPr>
          <w:rFonts w:ascii="Calibri" w:eastAsia="Calibri" w:hAnsi="Calibri" w:cs="Calibri"/>
        </w:rPr>
        <w:t xml:space="preserve">urriculum </w:t>
      </w:r>
      <w:r w:rsidR="003178A4">
        <w:rPr>
          <w:rFonts w:ascii="Calibri" w:eastAsia="Calibri" w:hAnsi="Calibri" w:cs="Calibri"/>
        </w:rPr>
        <w:t xml:space="preserve">should </w:t>
      </w:r>
      <w:r w:rsidR="00E501C2" w:rsidRPr="40EF360B">
        <w:rPr>
          <w:rFonts w:ascii="Calibri" w:eastAsia="Calibri" w:hAnsi="Calibri" w:cs="Calibri"/>
        </w:rPr>
        <w:t>include a priority area focused on school-wide cultural change regarding inclusivity, accessibility</w:t>
      </w:r>
      <w:r w:rsidR="00A5560D">
        <w:rPr>
          <w:rFonts w:ascii="Calibri" w:eastAsia="Calibri" w:hAnsi="Calibri" w:cs="Calibri"/>
        </w:rPr>
        <w:t>,</w:t>
      </w:r>
      <w:r w:rsidR="00E501C2" w:rsidRPr="40EF360B">
        <w:rPr>
          <w:rFonts w:ascii="Calibri" w:eastAsia="Calibri" w:hAnsi="Calibri" w:cs="Calibri"/>
        </w:rPr>
        <w:t xml:space="preserve"> and </w:t>
      </w:r>
      <w:r w:rsidR="00A5560D">
        <w:rPr>
          <w:rFonts w:ascii="Calibri" w:eastAsia="Calibri" w:hAnsi="Calibri" w:cs="Calibri"/>
        </w:rPr>
        <w:t>respect for</w:t>
      </w:r>
      <w:r w:rsidR="00E501C2" w:rsidRPr="40EF360B">
        <w:rPr>
          <w:rFonts w:ascii="Calibri" w:eastAsia="Calibri" w:hAnsi="Calibri" w:cs="Calibri"/>
        </w:rPr>
        <w:t xml:space="preserve"> diversity. </w:t>
      </w:r>
      <w:r w:rsidR="008A01ED">
        <w:rPr>
          <w:rStyle w:val="normaltextrun"/>
          <w:rFonts w:ascii="Calibri" w:eastAsia="Calibri" w:hAnsi="Calibri" w:cs="Calibri"/>
        </w:rPr>
        <w:t>T</w:t>
      </w:r>
      <w:r w:rsidR="00685110">
        <w:rPr>
          <w:rStyle w:val="normaltextrun"/>
          <w:rFonts w:ascii="Calibri" w:eastAsia="Calibri" w:hAnsi="Calibri" w:cs="Calibri"/>
        </w:rPr>
        <w:t xml:space="preserve">he </w:t>
      </w:r>
      <w:r w:rsidR="008A01ED">
        <w:rPr>
          <w:rStyle w:val="normaltextrun"/>
          <w:rFonts w:ascii="Calibri" w:eastAsia="Calibri" w:hAnsi="Calibri" w:cs="Calibri"/>
        </w:rPr>
        <w:t>F</w:t>
      </w:r>
      <w:r w:rsidR="00685110">
        <w:rPr>
          <w:rStyle w:val="normaltextrun"/>
          <w:rFonts w:ascii="Calibri" w:eastAsia="Calibri" w:hAnsi="Calibri" w:cs="Calibri"/>
        </w:rPr>
        <w:t xml:space="preserve">ederal </w:t>
      </w:r>
      <w:r w:rsidR="008A01ED">
        <w:rPr>
          <w:rStyle w:val="normaltextrun"/>
          <w:rFonts w:ascii="Calibri" w:eastAsia="Calibri" w:hAnsi="Calibri" w:cs="Calibri"/>
        </w:rPr>
        <w:t>G</w:t>
      </w:r>
      <w:r w:rsidR="00685110">
        <w:rPr>
          <w:rStyle w:val="normaltextrun"/>
          <w:rFonts w:ascii="Calibri" w:eastAsia="Calibri" w:hAnsi="Calibri" w:cs="Calibri"/>
        </w:rPr>
        <w:t xml:space="preserve">overnment </w:t>
      </w:r>
      <w:r w:rsidR="008A01ED">
        <w:rPr>
          <w:rStyle w:val="normaltextrun"/>
          <w:rFonts w:ascii="Calibri" w:eastAsia="Calibri" w:hAnsi="Calibri" w:cs="Calibri"/>
        </w:rPr>
        <w:t>should</w:t>
      </w:r>
      <w:r w:rsidR="00685110">
        <w:rPr>
          <w:rStyle w:val="normaltextrun"/>
          <w:rFonts w:ascii="Calibri" w:eastAsia="Calibri" w:hAnsi="Calibri" w:cs="Calibri"/>
        </w:rPr>
        <w:t xml:space="preserve"> take the lead in promoting a cultural shift with the view that inclusive education benefits </w:t>
      </w:r>
      <w:r w:rsidR="00685110">
        <w:rPr>
          <w:rStyle w:val="normaltextrun"/>
          <w:rFonts w:ascii="Calibri" w:eastAsia="Calibri" w:hAnsi="Calibri" w:cs="Calibri"/>
          <w:i/>
          <w:iCs/>
        </w:rPr>
        <w:t xml:space="preserve">all </w:t>
      </w:r>
      <w:r w:rsidR="00685110">
        <w:rPr>
          <w:rStyle w:val="normaltextrun"/>
          <w:rFonts w:ascii="Calibri" w:eastAsia="Calibri" w:hAnsi="Calibri" w:cs="Calibri"/>
        </w:rPr>
        <w:t xml:space="preserve">Australians – not </w:t>
      </w:r>
      <w:r w:rsidR="005426FD">
        <w:rPr>
          <w:rStyle w:val="normaltextrun"/>
          <w:rFonts w:ascii="Calibri" w:eastAsia="Calibri" w:hAnsi="Calibri" w:cs="Calibri"/>
        </w:rPr>
        <w:t>just</w:t>
      </w:r>
      <w:r w:rsidR="00685110">
        <w:rPr>
          <w:rStyle w:val="normaltextrun"/>
          <w:rFonts w:ascii="Calibri" w:eastAsia="Calibri" w:hAnsi="Calibri" w:cs="Calibri"/>
        </w:rPr>
        <w:t xml:space="preserve"> those </w:t>
      </w:r>
      <w:r w:rsidR="005426FD">
        <w:rPr>
          <w:rStyle w:val="normaltextrun"/>
          <w:rFonts w:ascii="Calibri" w:eastAsia="Calibri" w:hAnsi="Calibri" w:cs="Calibri"/>
        </w:rPr>
        <w:t xml:space="preserve">living </w:t>
      </w:r>
      <w:r w:rsidR="00685110">
        <w:rPr>
          <w:rStyle w:val="normaltextrun"/>
          <w:rFonts w:ascii="Calibri" w:eastAsia="Calibri" w:hAnsi="Calibri" w:cs="Calibri"/>
        </w:rPr>
        <w:t xml:space="preserve">with disability. </w:t>
      </w:r>
    </w:p>
    <w:p w14:paraId="63E3EECF" w14:textId="188EE175" w:rsidR="00635A27" w:rsidRDefault="00635A27" w:rsidP="00AF44D1">
      <w:pPr>
        <w:pStyle w:val="paragraph"/>
        <w:spacing w:before="0" w:beforeAutospacing="0" w:after="120" w:afterAutospacing="0" w:line="360" w:lineRule="auto"/>
        <w:textAlignment w:val="baseline"/>
        <w:rPr>
          <w:rFonts w:ascii="Calibri" w:eastAsia="Calibri" w:hAnsi="Calibri" w:cs="Calibri"/>
        </w:rPr>
      </w:pPr>
    </w:p>
    <w:p w14:paraId="5C535B5E" w14:textId="4BCAC74D" w:rsidR="00612818" w:rsidRPr="003525DB" w:rsidRDefault="003525DB" w:rsidP="003525DB">
      <w:pPr>
        <w:pStyle w:val="Heading2"/>
        <w:rPr>
          <w:rStyle w:val="eop"/>
          <w:rFonts w:ascii="Calibri" w:eastAsia="Calibri" w:hAnsi="Calibri" w:cs="Calibri"/>
        </w:rPr>
      </w:pPr>
      <w:bookmarkStart w:id="19" w:name="_Toc158393364"/>
      <w:r>
        <w:t>Our vision for inclusive education</w:t>
      </w:r>
      <w:bookmarkEnd w:id="19"/>
    </w:p>
    <w:p w14:paraId="46018D9A" w14:textId="68D3F910" w:rsidR="00506F1B" w:rsidRDefault="00B94AE5" w:rsidP="00413D56">
      <w:pPr>
        <w:pStyle w:val="NormalWeb"/>
        <w:spacing w:line="360" w:lineRule="auto"/>
        <w:rPr>
          <w:rStyle w:val="normaltextrun"/>
          <w:rFonts w:ascii="Calibri" w:eastAsia="Calibri" w:hAnsi="Calibri" w:cs="Calibri"/>
        </w:rPr>
      </w:pPr>
      <w:r w:rsidRPr="00B94AE5">
        <w:rPr>
          <w:rStyle w:val="normaltextrun"/>
          <w:rFonts w:ascii="Calibri" w:eastAsia="Calibri" w:hAnsi="Calibri" w:cs="Calibri"/>
        </w:rPr>
        <w:t xml:space="preserve">An inclusive education gives every student the best chance of lifelong wellbeing and happiness, as well as success in </w:t>
      </w:r>
      <w:r w:rsidR="00825D05">
        <w:rPr>
          <w:rStyle w:val="normaltextrun"/>
          <w:rFonts w:ascii="Calibri" w:eastAsia="Calibri" w:hAnsi="Calibri" w:cs="Calibri"/>
        </w:rPr>
        <w:t xml:space="preserve">achieving all aspects </w:t>
      </w:r>
      <w:r w:rsidR="00FE38DA">
        <w:rPr>
          <w:rStyle w:val="normaltextrun"/>
          <w:rFonts w:ascii="Calibri" w:eastAsia="Calibri" w:hAnsi="Calibri" w:cs="Calibri"/>
        </w:rPr>
        <w:t xml:space="preserve">of active </w:t>
      </w:r>
      <w:r w:rsidR="00FE38DA">
        <w:rPr>
          <w:rStyle w:val="normaltextrun"/>
          <w:rFonts w:ascii="Calibri" w:eastAsia="Calibri" w:hAnsi="Calibri" w:cs="Calibri"/>
          <w:i/>
          <w:iCs/>
        </w:rPr>
        <w:t>Citizenhood</w:t>
      </w:r>
      <w:r w:rsidRPr="00B94AE5">
        <w:rPr>
          <w:rStyle w:val="normaltextrun"/>
          <w:rFonts w:ascii="Calibri" w:eastAsia="Calibri" w:hAnsi="Calibri" w:cs="Calibri"/>
        </w:rPr>
        <w:t xml:space="preserve">. Every child should be able to attend their local mainstream neighbourhood school and receive a high-quality inclusive education, where success is characterised by authentic inclusion across all areas of school life, and where the student has the best possible chance of transitioning to a productive adult life. All education should </w:t>
      </w:r>
      <w:proofErr w:type="gramStart"/>
      <w:r w:rsidRPr="00B94AE5">
        <w:rPr>
          <w:rStyle w:val="normaltextrun"/>
          <w:rFonts w:ascii="Calibri" w:eastAsia="Calibri" w:hAnsi="Calibri" w:cs="Calibri"/>
        </w:rPr>
        <w:t>be based on the assumption</w:t>
      </w:r>
      <w:proofErr w:type="gramEnd"/>
      <w:r w:rsidRPr="00B94AE5">
        <w:rPr>
          <w:rStyle w:val="normaltextrun"/>
          <w:rFonts w:ascii="Calibri" w:eastAsia="Calibri" w:hAnsi="Calibri" w:cs="Calibri"/>
        </w:rPr>
        <w:t xml:space="preserve"> all children have the capacity to grow and learn and that this will best happen in supportive inclusive neighbourhood schools. </w:t>
      </w:r>
    </w:p>
    <w:p w14:paraId="5E9D8C65" w14:textId="64985593" w:rsidR="0068559D" w:rsidRDefault="00B94AE5" w:rsidP="0068559D">
      <w:pPr>
        <w:pStyle w:val="paragraph"/>
        <w:spacing w:before="0" w:beforeAutospacing="0" w:after="120" w:afterAutospacing="0" w:line="360" w:lineRule="auto"/>
        <w:textAlignment w:val="baseline"/>
        <w:rPr>
          <w:rFonts w:ascii="Calibri" w:eastAsia="Calibri" w:hAnsi="Calibri" w:cs="Calibri"/>
        </w:rPr>
      </w:pPr>
      <w:r w:rsidRPr="00B94AE5">
        <w:rPr>
          <w:rStyle w:val="normaltextrun"/>
          <w:rFonts w:ascii="Calibri" w:eastAsia="Calibri" w:hAnsi="Calibri" w:cs="Calibri"/>
        </w:rPr>
        <w:t xml:space="preserve">JFA Purple Orange gives unequivocal support </w:t>
      </w:r>
      <w:r w:rsidR="0092085A">
        <w:rPr>
          <w:rStyle w:val="normaltextrun"/>
          <w:rFonts w:ascii="Calibri" w:eastAsia="Calibri" w:hAnsi="Calibri" w:cs="Calibri"/>
        </w:rPr>
        <w:t>to</w:t>
      </w:r>
      <w:r w:rsidRPr="00B94AE5">
        <w:rPr>
          <w:rStyle w:val="normaltextrun"/>
          <w:rFonts w:ascii="Calibri" w:eastAsia="Calibri" w:hAnsi="Calibri" w:cs="Calibri"/>
        </w:rPr>
        <w:t xml:space="preserve"> a high-quality inclusive education system</w:t>
      </w:r>
      <w:r w:rsidR="0092085A">
        <w:rPr>
          <w:rStyle w:val="normaltextrun"/>
          <w:rFonts w:ascii="Calibri" w:eastAsia="Calibri" w:hAnsi="Calibri" w:cs="Calibri"/>
        </w:rPr>
        <w:t xml:space="preserve">. </w:t>
      </w:r>
      <w:r w:rsidR="0068559D">
        <w:rPr>
          <w:rStyle w:val="normaltextrun"/>
          <w:rFonts w:ascii="Calibri" w:eastAsia="Calibri" w:hAnsi="Calibri" w:cs="Calibri"/>
        </w:rPr>
        <w:t>Inclusive education is not an act of welfare, but rather a</w:t>
      </w:r>
      <w:r w:rsidR="00EC0741">
        <w:rPr>
          <w:rStyle w:val="normaltextrun"/>
          <w:rFonts w:ascii="Calibri" w:eastAsia="Calibri" w:hAnsi="Calibri" w:cs="Calibri"/>
        </w:rPr>
        <w:t xml:space="preserve"> productive</w:t>
      </w:r>
      <w:r w:rsidR="0068559D">
        <w:rPr>
          <w:rStyle w:val="normaltextrun"/>
          <w:rFonts w:ascii="Calibri" w:eastAsia="Calibri" w:hAnsi="Calibri" w:cs="Calibri"/>
        </w:rPr>
        <w:t xml:space="preserve"> investment in better quality </w:t>
      </w:r>
      <w:r w:rsidR="00AC7BFB">
        <w:rPr>
          <w:rStyle w:val="normaltextrun"/>
          <w:rFonts w:ascii="Calibri" w:eastAsia="Calibri" w:hAnsi="Calibri" w:cs="Calibri"/>
        </w:rPr>
        <w:t>outcomes</w:t>
      </w:r>
      <w:r w:rsidR="0068559D">
        <w:rPr>
          <w:rStyle w:val="normaltextrun"/>
          <w:rFonts w:ascii="Calibri" w:eastAsia="Calibri" w:hAnsi="Calibri" w:cs="Calibri"/>
        </w:rPr>
        <w:t xml:space="preserve"> for all. </w:t>
      </w:r>
      <w:r w:rsidR="00AC7BFB">
        <w:rPr>
          <w:rStyle w:val="normaltextrun"/>
          <w:rFonts w:ascii="Calibri" w:eastAsia="Calibri" w:hAnsi="Calibri" w:cs="Calibri"/>
        </w:rPr>
        <w:t>S</w:t>
      </w:r>
      <w:r w:rsidR="0068559D" w:rsidRPr="40EF360B">
        <w:rPr>
          <w:rStyle w:val="normaltextrun"/>
          <w:rFonts w:ascii="Calibri" w:eastAsia="Calibri" w:hAnsi="Calibri" w:cs="Calibri"/>
        </w:rPr>
        <w:t xml:space="preserve">chools </w:t>
      </w:r>
      <w:r w:rsidR="00AC7BFB">
        <w:rPr>
          <w:rStyle w:val="normaltextrun"/>
          <w:rFonts w:ascii="Calibri" w:eastAsia="Calibri" w:hAnsi="Calibri" w:cs="Calibri"/>
        </w:rPr>
        <w:t>that implement an</w:t>
      </w:r>
      <w:r w:rsidR="0068559D" w:rsidRPr="40EF360B">
        <w:rPr>
          <w:rStyle w:val="normaltextrun"/>
          <w:rFonts w:ascii="Calibri" w:eastAsia="Calibri" w:hAnsi="Calibri" w:cs="Calibri"/>
        </w:rPr>
        <w:t xml:space="preserve"> inclusive education </w:t>
      </w:r>
      <w:r w:rsidR="00211F9B">
        <w:rPr>
          <w:rStyle w:val="normaltextrun"/>
          <w:rFonts w:ascii="Calibri" w:eastAsia="Calibri" w:hAnsi="Calibri" w:cs="Calibri"/>
        </w:rPr>
        <w:t>approach well</w:t>
      </w:r>
      <w:r w:rsidR="0068559D" w:rsidRPr="40EF360B">
        <w:rPr>
          <w:rStyle w:val="normaltextrun"/>
          <w:rFonts w:ascii="Calibri" w:eastAsia="Calibri" w:hAnsi="Calibri" w:cs="Calibri"/>
        </w:rPr>
        <w:t xml:space="preserve"> </w:t>
      </w:r>
      <w:r w:rsidR="008232A3" w:rsidRPr="40EF360B">
        <w:rPr>
          <w:rStyle w:val="normaltextrun"/>
          <w:rFonts w:ascii="Calibri" w:eastAsia="Calibri" w:hAnsi="Calibri" w:cs="Calibri"/>
        </w:rPr>
        <w:t>are</w:t>
      </w:r>
      <w:r w:rsidR="0068559D" w:rsidRPr="40EF360B">
        <w:rPr>
          <w:rStyle w:val="normaltextrun"/>
          <w:rFonts w:ascii="Calibri" w:eastAsia="Calibri" w:hAnsi="Calibri" w:cs="Calibri"/>
        </w:rPr>
        <w:t xml:space="preserve"> more likely to report a positive sense of wellbeing, more accepting of all forms of human diversity</w:t>
      </w:r>
      <w:r w:rsidR="008C1CAB">
        <w:rPr>
          <w:rStyle w:val="normaltextrun"/>
          <w:rFonts w:ascii="Calibri" w:eastAsia="Calibri" w:hAnsi="Calibri" w:cs="Calibri"/>
        </w:rPr>
        <w:t>,</w:t>
      </w:r>
      <w:r w:rsidR="0068559D" w:rsidRPr="40EF360B">
        <w:rPr>
          <w:rStyle w:val="normaltextrun"/>
          <w:rFonts w:ascii="Calibri" w:eastAsia="Calibri" w:hAnsi="Calibri" w:cs="Calibri"/>
        </w:rPr>
        <w:t xml:space="preserve"> and more likely to </w:t>
      </w:r>
      <w:r w:rsidR="008C1CAB">
        <w:rPr>
          <w:rStyle w:val="normaltextrun"/>
          <w:rFonts w:ascii="Calibri" w:eastAsia="Calibri" w:hAnsi="Calibri" w:cs="Calibri"/>
        </w:rPr>
        <w:t>provide</w:t>
      </w:r>
      <w:r w:rsidR="0068559D" w:rsidRPr="40EF360B">
        <w:rPr>
          <w:rStyle w:val="normaltextrun"/>
          <w:rFonts w:ascii="Calibri" w:eastAsia="Calibri" w:hAnsi="Calibri" w:cs="Calibri"/>
        </w:rPr>
        <w:t xml:space="preserve"> opportunities to develop communication and language</w:t>
      </w:r>
      <w:r w:rsidR="008C1CAB">
        <w:rPr>
          <w:rStyle w:val="normaltextrun"/>
          <w:rFonts w:ascii="Calibri" w:eastAsia="Calibri" w:hAnsi="Calibri" w:cs="Calibri"/>
        </w:rPr>
        <w:t xml:space="preserve"> skills for students</w:t>
      </w:r>
      <w:r w:rsidR="0068559D" w:rsidRPr="40EF360B">
        <w:rPr>
          <w:rStyle w:val="normaltextrun"/>
          <w:rFonts w:ascii="Calibri" w:eastAsia="Calibri" w:hAnsi="Calibri" w:cs="Calibri"/>
        </w:rPr>
        <w:t xml:space="preserve">. </w:t>
      </w:r>
      <w:proofErr w:type="gramStart"/>
      <w:r w:rsidR="0068559D">
        <w:rPr>
          <w:rFonts w:ascii="Calibri" w:eastAsia="Calibri" w:hAnsi="Calibri" w:cs="Calibri"/>
        </w:rPr>
        <w:t>In order to</w:t>
      </w:r>
      <w:proofErr w:type="gramEnd"/>
      <w:r w:rsidR="0068559D">
        <w:rPr>
          <w:rFonts w:ascii="Calibri" w:eastAsia="Calibri" w:hAnsi="Calibri" w:cs="Calibri"/>
        </w:rPr>
        <w:t xml:space="preserve"> reali</w:t>
      </w:r>
      <w:r w:rsidR="008C1CAB">
        <w:rPr>
          <w:rFonts w:ascii="Calibri" w:eastAsia="Calibri" w:hAnsi="Calibri" w:cs="Calibri"/>
        </w:rPr>
        <w:t>s</w:t>
      </w:r>
      <w:r w:rsidR="0068559D">
        <w:rPr>
          <w:rFonts w:ascii="Calibri" w:eastAsia="Calibri" w:hAnsi="Calibri" w:cs="Calibri"/>
        </w:rPr>
        <w:t>e this vision, we need to</w:t>
      </w:r>
      <w:r w:rsidR="00311499">
        <w:rPr>
          <w:rFonts w:ascii="Calibri" w:eastAsia="Calibri" w:hAnsi="Calibri" w:cs="Calibri"/>
        </w:rPr>
        <w:t xml:space="preserve"> </w:t>
      </w:r>
      <w:r w:rsidR="0068559D">
        <w:rPr>
          <w:rFonts w:ascii="Calibri" w:eastAsia="Calibri" w:hAnsi="Calibri" w:cs="Calibri"/>
        </w:rPr>
        <w:t>invest in</w:t>
      </w:r>
      <w:r w:rsidR="0068559D" w:rsidRPr="40EF360B">
        <w:rPr>
          <w:rFonts w:ascii="Calibri" w:eastAsia="Calibri" w:hAnsi="Calibri" w:cs="Calibri"/>
        </w:rPr>
        <w:t xml:space="preserve"> developing a quality education workforce </w:t>
      </w:r>
      <w:r w:rsidR="0068559D">
        <w:rPr>
          <w:rFonts w:ascii="Calibri" w:eastAsia="Calibri" w:hAnsi="Calibri" w:cs="Calibri"/>
        </w:rPr>
        <w:t xml:space="preserve">well </w:t>
      </w:r>
      <w:r w:rsidR="0068559D" w:rsidRPr="40EF360B">
        <w:rPr>
          <w:rFonts w:ascii="Calibri" w:eastAsia="Calibri" w:hAnsi="Calibri" w:cs="Calibri"/>
        </w:rPr>
        <w:t>prepared to embody inclusive teaching pedagogy as part of their everyday practice</w:t>
      </w:r>
      <w:r w:rsidR="0068559D">
        <w:rPr>
          <w:rFonts w:ascii="Calibri" w:eastAsia="Calibri" w:hAnsi="Calibri" w:cs="Calibri"/>
        </w:rPr>
        <w:t xml:space="preserve"> in schools</w:t>
      </w:r>
      <w:r w:rsidR="0068559D" w:rsidRPr="40EF360B">
        <w:rPr>
          <w:rFonts w:ascii="Calibri" w:eastAsia="Calibri" w:hAnsi="Calibri" w:cs="Calibri"/>
        </w:rPr>
        <w:t>.</w:t>
      </w:r>
    </w:p>
    <w:p w14:paraId="200BCEEF" w14:textId="500B8D63" w:rsidR="006340DB" w:rsidRDefault="004A0DA6" w:rsidP="0068559D">
      <w:pPr>
        <w:pStyle w:val="paragraph"/>
        <w:spacing w:before="0" w:beforeAutospacing="0" w:after="120" w:afterAutospacing="0" w:line="360" w:lineRule="auto"/>
        <w:textAlignment w:val="baseline"/>
        <w:rPr>
          <w:rFonts w:ascii="Calibri" w:eastAsia="Calibri" w:hAnsi="Calibri" w:cs="Calibri"/>
        </w:rPr>
      </w:pPr>
      <w:r>
        <w:rPr>
          <w:rFonts w:ascii="Calibri" w:eastAsia="Calibri" w:hAnsi="Calibri" w:cs="Calibri"/>
        </w:rPr>
        <w:t>Additionally, i</w:t>
      </w:r>
      <w:r w:rsidR="00DC6BF7" w:rsidRPr="00DC6BF7">
        <w:rPr>
          <w:rFonts w:ascii="Calibri" w:eastAsia="Calibri" w:hAnsi="Calibri" w:cs="Calibri"/>
        </w:rPr>
        <w:t xml:space="preserve">ndividualised post-school planning for students living with disability needs to start early. Indeed, experiences at school have a long-lasting influence on the future trajectory of a person’s life. Inclusion at school is the start of inclusion in life and students who have access to inclusive education are more likely to progress to further education and employment as adults. As such, a comprehensive lifecycle approach to education, skills development, career goals and plans, and transition support is the best way to ensure </w:t>
      </w:r>
      <w:r w:rsidR="00DC6BF7" w:rsidRPr="00DC6BF7">
        <w:rPr>
          <w:rFonts w:ascii="Calibri" w:eastAsia="Calibri" w:hAnsi="Calibri" w:cs="Calibri"/>
        </w:rPr>
        <w:lastRenderedPageBreak/>
        <w:t>successful employment outcomes will be achieved by young people when they complete their education.</w:t>
      </w:r>
    </w:p>
    <w:p w14:paraId="6626C8F4" w14:textId="5E85E5BA" w:rsidR="00AE3D60" w:rsidRDefault="00AE3D60" w:rsidP="00AF44D1">
      <w:pPr>
        <w:pStyle w:val="paragraph"/>
        <w:spacing w:before="0" w:beforeAutospacing="0" w:after="120" w:afterAutospacing="0" w:line="360" w:lineRule="auto"/>
        <w:textAlignment w:val="baseline"/>
        <w:rPr>
          <w:rStyle w:val="normaltextrun"/>
          <w:rFonts w:ascii="Calibri" w:eastAsia="Calibri" w:hAnsi="Calibri" w:cs="Calibri"/>
        </w:rPr>
      </w:pPr>
      <w:r w:rsidRPr="40EF360B">
        <w:rPr>
          <w:rStyle w:val="normaltextrun"/>
          <w:rFonts w:ascii="Calibri" w:eastAsia="Calibri" w:hAnsi="Calibri" w:cs="Calibri"/>
        </w:rPr>
        <w:t xml:space="preserve">We believe that with </w:t>
      </w:r>
      <w:r w:rsidR="000B301F">
        <w:rPr>
          <w:rStyle w:val="normaltextrun"/>
          <w:rFonts w:ascii="Calibri" w:eastAsia="Calibri" w:hAnsi="Calibri" w:cs="Calibri"/>
        </w:rPr>
        <w:t>proactive</w:t>
      </w:r>
      <w:r w:rsidRPr="40EF360B">
        <w:rPr>
          <w:rStyle w:val="normaltextrun"/>
          <w:rFonts w:ascii="Calibri" w:eastAsia="Calibri" w:hAnsi="Calibri" w:cs="Calibri"/>
        </w:rPr>
        <w:t xml:space="preserve"> leadership from </w:t>
      </w:r>
      <w:r w:rsidR="00E20824">
        <w:rPr>
          <w:rStyle w:val="normaltextrun"/>
          <w:rFonts w:ascii="Calibri" w:eastAsia="Calibri" w:hAnsi="Calibri" w:cs="Calibri"/>
        </w:rPr>
        <w:t>the</w:t>
      </w:r>
      <w:r w:rsidRPr="40EF360B">
        <w:rPr>
          <w:rStyle w:val="normaltextrun"/>
          <w:rFonts w:ascii="Calibri" w:eastAsia="Calibri" w:hAnsi="Calibri" w:cs="Calibri"/>
        </w:rPr>
        <w:t xml:space="preserve"> </w:t>
      </w:r>
      <w:r w:rsidR="001B135F">
        <w:rPr>
          <w:rStyle w:val="normaltextrun"/>
          <w:rFonts w:ascii="Calibri" w:eastAsia="Calibri" w:hAnsi="Calibri" w:cs="Calibri"/>
        </w:rPr>
        <w:t>F</w:t>
      </w:r>
      <w:r w:rsidRPr="40EF360B">
        <w:rPr>
          <w:rStyle w:val="normaltextrun"/>
          <w:rFonts w:ascii="Calibri" w:eastAsia="Calibri" w:hAnsi="Calibri" w:cs="Calibri"/>
        </w:rPr>
        <w:t xml:space="preserve">ederal </w:t>
      </w:r>
      <w:r w:rsidR="001B135F">
        <w:rPr>
          <w:rStyle w:val="normaltextrun"/>
          <w:rFonts w:ascii="Calibri" w:eastAsia="Calibri" w:hAnsi="Calibri" w:cs="Calibri"/>
        </w:rPr>
        <w:t>G</w:t>
      </w:r>
      <w:r w:rsidRPr="40EF360B">
        <w:rPr>
          <w:rStyle w:val="normaltextrun"/>
          <w:rFonts w:ascii="Calibri" w:eastAsia="Calibri" w:hAnsi="Calibri" w:cs="Calibri"/>
        </w:rPr>
        <w:t xml:space="preserve">overnment, along with </w:t>
      </w:r>
      <w:r w:rsidR="000B301F">
        <w:rPr>
          <w:rStyle w:val="normaltextrun"/>
          <w:rFonts w:ascii="Calibri" w:eastAsia="Calibri" w:hAnsi="Calibri" w:cs="Calibri"/>
        </w:rPr>
        <w:t xml:space="preserve">a genuine </w:t>
      </w:r>
      <w:r w:rsidRPr="40EF360B">
        <w:rPr>
          <w:rStyle w:val="normaltextrun"/>
          <w:rFonts w:ascii="Calibri" w:eastAsia="Calibri" w:hAnsi="Calibri" w:cs="Calibri"/>
        </w:rPr>
        <w:t>commitment from state and territory government</w:t>
      </w:r>
      <w:r w:rsidR="000B301F">
        <w:rPr>
          <w:rStyle w:val="normaltextrun"/>
          <w:rFonts w:ascii="Calibri" w:eastAsia="Calibri" w:hAnsi="Calibri" w:cs="Calibri"/>
        </w:rPr>
        <w:t>s</w:t>
      </w:r>
      <w:r w:rsidRPr="40EF360B">
        <w:rPr>
          <w:rStyle w:val="normaltextrun"/>
          <w:rFonts w:ascii="Calibri" w:eastAsia="Calibri" w:hAnsi="Calibri" w:cs="Calibri"/>
        </w:rPr>
        <w:t xml:space="preserve"> and appropriate resources and supports</w:t>
      </w:r>
      <w:r w:rsidR="003753ED">
        <w:rPr>
          <w:rStyle w:val="normaltextrun"/>
          <w:rFonts w:ascii="Calibri" w:eastAsia="Calibri" w:hAnsi="Calibri" w:cs="Calibri"/>
        </w:rPr>
        <w:t>,</w:t>
      </w:r>
      <w:r w:rsidRPr="40EF360B">
        <w:rPr>
          <w:rStyle w:val="normaltextrun"/>
          <w:rFonts w:ascii="Calibri" w:eastAsia="Calibri" w:hAnsi="Calibri" w:cs="Calibri"/>
        </w:rPr>
        <w:t xml:space="preserve"> we can </w:t>
      </w:r>
      <w:r w:rsidR="00FF7FD0">
        <w:rPr>
          <w:rStyle w:val="normaltextrun"/>
          <w:rFonts w:ascii="Calibri" w:eastAsia="Calibri" w:hAnsi="Calibri" w:cs="Calibri"/>
        </w:rPr>
        <w:t xml:space="preserve">build the capacity </w:t>
      </w:r>
      <w:r w:rsidR="00EE5D5B">
        <w:rPr>
          <w:rStyle w:val="normaltextrun"/>
          <w:rFonts w:ascii="Calibri" w:eastAsia="Calibri" w:hAnsi="Calibri" w:cs="Calibri"/>
        </w:rPr>
        <w:t xml:space="preserve">of mainstream education </w:t>
      </w:r>
      <w:r w:rsidR="000155A6">
        <w:rPr>
          <w:rStyle w:val="normaltextrun"/>
          <w:rFonts w:ascii="Calibri" w:eastAsia="Calibri" w:hAnsi="Calibri" w:cs="Calibri"/>
        </w:rPr>
        <w:t xml:space="preserve">settings </w:t>
      </w:r>
      <w:r w:rsidR="003753ED">
        <w:rPr>
          <w:rStyle w:val="normaltextrun"/>
          <w:rFonts w:ascii="Calibri" w:eastAsia="Calibri" w:hAnsi="Calibri" w:cs="Calibri"/>
        </w:rPr>
        <w:t>to become</w:t>
      </w:r>
      <w:r w:rsidR="000155A6">
        <w:rPr>
          <w:rStyle w:val="normaltextrun"/>
          <w:rFonts w:ascii="Calibri" w:eastAsia="Calibri" w:hAnsi="Calibri" w:cs="Calibri"/>
        </w:rPr>
        <w:t xml:space="preserve"> fully</w:t>
      </w:r>
      <w:r w:rsidR="003753ED">
        <w:rPr>
          <w:rStyle w:val="normaltextrun"/>
          <w:rFonts w:ascii="Calibri" w:eastAsia="Calibri" w:hAnsi="Calibri" w:cs="Calibri"/>
        </w:rPr>
        <w:t xml:space="preserve"> inclusive schools such</w:t>
      </w:r>
      <w:r w:rsidR="0039226E">
        <w:rPr>
          <w:rStyle w:val="normaltextrun"/>
          <w:rFonts w:ascii="Calibri" w:eastAsia="Calibri" w:hAnsi="Calibri" w:cs="Calibri"/>
        </w:rPr>
        <w:t xml:space="preserve"> that we no longer need to </w:t>
      </w:r>
      <w:r w:rsidR="00576C37">
        <w:rPr>
          <w:rStyle w:val="normaltextrun"/>
          <w:rFonts w:ascii="Calibri" w:eastAsia="Calibri" w:hAnsi="Calibri" w:cs="Calibri"/>
        </w:rPr>
        <w:t>compel</w:t>
      </w:r>
      <w:r w:rsidR="0039226E">
        <w:rPr>
          <w:rStyle w:val="normaltextrun"/>
          <w:rFonts w:ascii="Calibri" w:eastAsia="Calibri" w:hAnsi="Calibri" w:cs="Calibri"/>
        </w:rPr>
        <w:t xml:space="preserve"> students</w:t>
      </w:r>
      <w:r w:rsidR="00576C37">
        <w:rPr>
          <w:rStyle w:val="normaltextrun"/>
          <w:rFonts w:ascii="Calibri" w:eastAsia="Calibri" w:hAnsi="Calibri" w:cs="Calibri"/>
        </w:rPr>
        <w:t xml:space="preserve"> living with disability</w:t>
      </w:r>
      <w:r w:rsidR="0039226E">
        <w:rPr>
          <w:rStyle w:val="normaltextrun"/>
          <w:rFonts w:ascii="Calibri" w:eastAsia="Calibri" w:hAnsi="Calibri" w:cs="Calibri"/>
        </w:rPr>
        <w:t xml:space="preserve"> into </w:t>
      </w:r>
      <w:r w:rsidR="00576C37">
        <w:rPr>
          <w:rStyle w:val="normaltextrun"/>
          <w:rFonts w:ascii="Calibri" w:eastAsia="Calibri" w:hAnsi="Calibri" w:cs="Calibri"/>
        </w:rPr>
        <w:t>‘</w:t>
      </w:r>
      <w:r w:rsidR="0039226E">
        <w:rPr>
          <w:rStyle w:val="normaltextrun"/>
          <w:rFonts w:ascii="Calibri" w:eastAsia="Calibri" w:hAnsi="Calibri" w:cs="Calibri"/>
        </w:rPr>
        <w:t>special</w:t>
      </w:r>
      <w:r w:rsidR="00576C37">
        <w:rPr>
          <w:rStyle w:val="normaltextrun"/>
          <w:rFonts w:ascii="Calibri" w:eastAsia="Calibri" w:hAnsi="Calibri" w:cs="Calibri"/>
        </w:rPr>
        <w:t>’</w:t>
      </w:r>
      <w:r w:rsidR="0039226E">
        <w:rPr>
          <w:rStyle w:val="normaltextrun"/>
          <w:rFonts w:ascii="Calibri" w:eastAsia="Calibri" w:hAnsi="Calibri" w:cs="Calibri"/>
        </w:rPr>
        <w:t xml:space="preserve"> schools</w:t>
      </w:r>
      <w:r w:rsidR="00576C37">
        <w:rPr>
          <w:rStyle w:val="normaltextrun"/>
          <w:rFonts w:ascii="Calibri" w:eastAsia="Calibri" w:hAnsi="Calibri" w:cs="Calibri"/>
        </w:rPr>
        <w:t xml:space="preserve"> and units</w:t>
      </w:r>
      <w:r w:rsidR="0039226E">
        <w:rPr>
          <w:rStyle w:val="normaltextrun"/>
          <w:rFonts w:ascii="Calibri" w:eastAsia="Calibri" w:hAnsi="Calibri" w:cs="Calibri"/>
        </w:rPr>
        <w:t>.</w:t>
      </w:r>
      <w:r w:rsidRPr="40EF360B">
        <w:rPr>
          <w:rStyle w:val="normaltextrun"/>
          <w:rFonts w:ascii="Calibri" w:eastAsia="Calibri" w:hAnsi="Calibri" w:cs="Calibri"/>
        </w:rPr>
        <w:t xml:space="preserve"> We strongly advocate for </w:t>
      </w:r>
      <w:r w:rsidR="00576C37">
        <w:rPr>
          <w:rStyle w:val="normaltextrun"/>
          <w:rFonts w:ascii="Calibri" w:eastAsia="Calibri" w:hAnsi="Calibri" w:cs="Calibri"/>
        </w:rPr>
        <w:t>each</w:t>
      </w:r>
      <w:r w:rsidRPr="40EF360B">
        <w:rPr>
          <w:rStyle w:val="normaltextrun"/>
          <w:rFonts w:ascii="Calibri" w:eastAsia="Calibri" w:hAnsi="Calibri" w:cs="Calibri"/>
        </w:rPr>
        <w:t xml:space="preserve"> child’s right to learn and play alongside </w:t>
      </w:r>
      <w:r w:rsidR="00C4094B">
        <w:rPr>
          <w:rStyle w:val="normaltextrun"/>
          <w:rFonts w:ascii="Calibri" w:eastAsia="Calibri" w:hAnsi="Calibri" w:cs="Calibri"/>
        </w:rPr>
        <w:t xml:space="preserve">their </w:t>
      </w:r>
      <w:r w:rsidRPr="40EF360B">
        <w:rPr>
          <w:rStyle w:val="normaltextrun"/>
          <w:rFonts w:ascii="Calibri" w:eastAsia="Calibri" w:hAnsi="Calibri" w:cs="Calibri"/>
        </w:rPr>
        <w:t>peers with and without disability. We believe that all students with disability should have the opportunity to go to the</w:t>
      </w:r>
      <w:r w:rsidR="00C4094B">
        <w:rPr>
          <w:rStyle w:val="normaltextrun"/>
          <w:rFonts w:ascii="Calibri" w:eastAsia="Calibri" w:hAnsi="Calibri" w:cs="Calibri"/>
        </w:rPr>
        <w:t>ir</w:t>
      </w:r>
      <w:r w:rsidRPr="40EF360B">
        <w:rPr>
          <w:rStyle w:val="normaltextrun"/>
          <w:rFonts w:ascii="Calibri" w:eastAsia="Calibri" w:hAnsi="Calibri" w:cs="Calibri"/>
        </w:rPr>
        <w:t xml:space="preserve"> local school in their local community and should authentically belong in </w:t>
      </w:r>
      <w:r w:rsidR="00D72C0D">
        <w:rPr>
          <w:rStyle w:val="normaltextrun"/>
          <w:rFonts w:ascii="Calibri" w:eastAsia="Calibri" w:hAnsi="Calibri" w:cs="Calibri"/>
        </w:rPr>
        <w:t xml:space="preserve">that </w:t>
      </w:r>
      <w:r w:rsidRPr="40EF360B">
        <w:rPr>
          <w:rStyle w:val="normaltextrun"/>
          <w:rFonts w:ascii="Calibri" w:eastAsia="Calibri" w:hAnsi="Calibri" w:cs="Calibri"/>
        </w:rPr>
        <w:t xml:space="preserve">community.  </w:t>
      </w:r>
    </w:p>
    <w:p w14:paraId="49366343" w14:textId="276D2DC5" w:rsidR="0063110C" w:rsidRDefault="0063110C" w:rsidP="0063110C">
      <w:pPr>
        <w:pStyle w:val="paragraph"/>
        <w:spacing w:before="0" w:beforeAutospacing="0" w:after="120" w:afterAutospacing="0" w:line="360" w:lineRule="auto"/>
        <w:textAlignment w:val="baseline"/>
        <w:rPr>
          <w:rFonts w:ascii="Calibri" w:eastAsia="Calibri" w:hAnsi="Calibri" w:cs="Calibri"/>
        </w:rPr>
      </w:pPr>
      <w:bookmarkStart w:id="20" w:name="_Hlk158392952"/>
      <w:r w:rsidRPr="00AE6DED">
        <w:rPr>
          <w:rStyle w:val="Heading4Char"/>
          <w:rFonts w:ascii="Calibri" w:eastAsia="Calibri" w:hAnsi="Calibri" w:cs="Calibri"/>
        </w:rPr>
        <w:t xml:space="preserve">Recommendation </w:t>
      </w:r>
      <w:r>
        <w:rPr>
          <w:rStyle w:val="Heading4Char"/>
          <w:rFonts w:ascii="Calibri" w:eastAsia="Calibri" w:hAnsi="Calibri" w:cs="Calibri"/>
        </w:rPr>
        <w:t>9</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 xml:space="preserve">The </w:t>
      </w:r>
      <w:r w:rsidRPr="00AE6DED">
        <w:rPr>
          <w:rFonts w:ascii="Calibri" w:eastAsia="Calibri" w:hAnsi="Calibri" w:cs="Calibri"/>
          <w:b/>
        </w:rPr>
        <w:t>Federal Government</w:t>
      </w:r>
      <w:r>
        <w:rPr>
          <w:rFonts w:ascii="Calibri" w:eastAsia="Calibri" w:hAnsi="Calibri" w:cs="Calibri"/>
          <w:b/>
        </w:rPr>
        <w:t xml:space="preserve"> </w:t>
      </w:r>
      <w:r w:rsidRPr="00E466DC">
        <w:rPr>
          <w:rFonts w:ascii="Calibri" w:eastAsia="Calibri" w:hAnsi="Calibri" w:cs="Calibri"/>
          <w:b/>
        </w:rPr>
        <w:t>should</w:t>
      </w:r>
      <w:r>
        <w:rPr>
          <w:rFonts w:ascii="Calibri" w:eastAsia="Calibri" w:hAnsi="Calibri" w:cs="Calibri"/>
          <w:b/>
        </w:rPr>
        <w:t xml:space="preserve"> </w:t>
      </w:r>
      <w:r w:rsidRPr="00940824">
        <w:rPr>
          <w:rFonts w:ascii="Calibri" w:eastAsia="Calibri" w:hAnsi="Calibri" w:cs="Calibri"/>
          <w:b/>
        </w:rPr>
        <w:t xml:space="preserve">fund and provide a clear pathway for the creation of </w:t>
      </w:r>
      <w:r w:rsidR="00955B9C">
        <w:rPr>
          <w:rFonts w:ascii="Calibri" w:eastAsia="Calibri" w:hAnsi="Calibri" w:cs="Calibri"/>
          <w:b/>
        </w:rPr>
        <w:t xml:space="preserve">a </w:t>
      </w:r>
      <w:r w:rsidRPr="00940824">
        <w:rPr>
          <w:rFonts w:ascii="Calibri" w:eastAsia="Calibri" w:hAnsi="Calibri" w:cs="Calibri"/>
          <w:b/>
        </w:rPr>
        <w:t>co-designed comprehensive national transition plan to end segregat</w:t>
      </w:r>
      <w:r>
        <w:rPr>
          <w:rFonts w:ascii="Calibri" w:eastAsia="Calibri" w:hAnsi="Calibri" w:cs="Calibri"/>
          <w:b/>
        </w:rPr>
        <w:t>ed</w:t>
      </w:r>
      <w:r w:rsidRPr="00940824">
        <w:rPr>
          <w:rFonts w:ascii="Calibri" w:eastAsia="Calibri" w:hAnsi="Calibri" w:cs="Calibri"/>
          <w:b/>
        </w:rPr>
        <w:t xml:space="preserve"> </w:t>
      </w:r>
      <w:r>
        <w:rPr>
          <w:rFonts w:ascii="Calibri" w:eastAsia="Calibri" w:hAnsi="Calibri" w:cs="Calibri"/>
          <w:b/>
        </w:rPr>
        <w:t>education settings for</w:t>
      </w:r>
      <w:r w:rsidRPr="00940824">
        <w:rPr>
          <w:rFonts w:ascii="Calibri" w:eastAsia="Calibri" w:hAnsi="Calibri" w:cs="Calibri"/>
          <w:b/>
        </w:rPr>
        <w:t xml:space="preserve"> people living with disability including clear timebound transition stages. It should endorse a final deadline to ensure segregated settings and practices are eliminated nationally within the term of </w:t>
      </w:r>
      <w:r w:rsidRPr="0063110C">
        <w:rPr>
          <w:rFonts w:ascii="Calibri" w:eastAsia="Calibri" w:hAnsi="Calibri" w:cs="Calibri"/>
          <w:b/>
          <w:i/>
          <w:iCs/>
        </w:rPr>
        <w:t>Australia’s Disability Strategy 2021-2031</w:t>
      </w:r>
      <w:r w:rsidRPr="00940824">
        <w:rPr>
          <w:rFonts w:ascii="Calibri" w:eastAsia="Calibri" w:hAnsi="Calibri" w:cs="Calibri"/>
          <w:b/>
        </w:rPr>
        <w:t>.</w:t>
      </w:r>
    </w:p>
    <w:p w14:paraId="09BC8E6A" w14:textId="01F4F097" w:rsidR="00194E1F" w:rsidRDefault="005E0B92" w:rsidP="00AF44D1">
      <w:pPr>
        <w:pStyle w:val="paragraph"/>
        <w:spacing w:before="0" w:beforeAutospacing="0" w:after="120" w:afterAutospacing="0" w:line="360" w:lineRule="auto"/>
        <w:textAlignment w:val="baseline"/>
        <w:rPr>
          <w:rStyle w:val="Heading4Char"/>
          <w:rFonts w:ascii="Calibri" w:eastAsia="Calibri" w:hAnsi="Calibri" w:cs="Calibri"/>
        </w:rPr>
      </w:pPr>
      <w:r w:rsidRPr="00AE6DED">
        <w:rPr>
          <w:rStyle w:val="Heading4Char"/>
          <w:rFonts w:ascii="Calibri" w:eastAsia="Calibri" w:hAnsi="Calibri" w:cs="Calibri"/>
        </w:rPr>
        <w:t xml:space="preserve">Recommendation </w:t>
      </w:r>
      <w:r>
        <w:rPr>
          <w:rStyle w:val="Heading4Char"/>
          <w:rFonts w:ascii="Calibri" w:eastAsia="Calibri" w:hAnsi="Calibri" w:cs="Calibri"/>
        </w:rPr>
        <w:t>10</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 xml:space="preserve">The </w:t>
      </w:r>
      <w:r w:rsidRPr="00AE6DED">
        <w:rPr>
          <w:rFonts w:ascii="Calibri" w:eastAsia="Calibri" w:hAnsi="Calibri" w:cs="Calibri"/>
          <w:b/>
        </w:rPr>
        <w:t>Federal Government</w:t>
      </w:r>
      <w:r>
        <w:rPr>
          <w:rFonts w:ascii="Calibri" w:eastAsia="Calibri" w:hAnsi="Calibri" w:cs="Calibri"/>
          <w:b/>
        </w:rPr>
        <w:t xml:space="preserve"> </w:t>
      </w:r>
      <w:r w:rsidRPr="00E466DC">
        <w:rPr>
          <w:rFonts w:ascii="Calibri" w:eastAsia="Calibri" w:hAnsi="Calibri" w:cs="Calibri"/>
          <w:b/>
        </w:rPr>
        <w:t>should</w:t>
      </w:r>
      <w:r>
        <w:rPr>
          <w:rFonts w:ascii="Calibri" w:eastAsia="Calibri" w:hAnsi="Calibri" w:cs="Calibri"/>
          <w:b/>
        </w:rPr>
        <w:t xml:space="preserve"> </w:t>
      </w:r>
      <w:r w:rsidR="00BB5957">
        <w:rPr>
          <w:rFonts w:ascii="Calibri" w:eastAsia="Calibri" w:hAnsi="Calibri" w:cs="Calibri"/>
          <w:b/>
        </w:rPr>
        <w:t xml:space="preserve">require that the National Curriculum be </w:t>
      </w:r>
      <w:r>
        <w:rPr>
          <w:rFonts w:ascii="Calibri" w:eastAsia="Calibri" w:hAnsi="Calibri" w:cs="Calibri"/>
          <w:b/>
        </w:rPr>
        <w:t>amend</w:t>
      </w:r>
      <w:r w:rsidR="00BB5957">
        <w:rPr>
          <w:rFonts w:ascii="Calibri" w:eastAsia="Calibri" w:hAnsi="Calibri" w:cs="Calibri"/>
          <w:b/>
        </w:rPr>
        <w:t>ed</w:t>
      </w:r>
      <w:r>
        <w:rPr>
          <w:rFonts w:ascii="Calibri" w:eastAsia="Calibri" w:hAnsi="Calibri" w:cs="Calibri"/>
          <w:b/>
        </w:rPr>
        <w:t xml:space="preserve"> to fully embrace the </w:t>
      </w:r>
      <w:r w:rsidR="005923B8">
        <w:rPr>
          <w:rFonts w:ascii="Calibri" w:eastAsia="Calibri" w:hAnsi="Calibri" w:cs="Calibri"/>
          <w:b/>
        </w:rPr>
        <w:t>principles and practices</w:t>
      </w:r>
      <w:r>
        <w:rPr>
          <w:rFonts w:ascii="Calibri" w:eastAsia="Calibri" w:hAnsi="Calibri" w:cs="Calibri"/>
          <w:b/>
        </w:rPr>
        <w:t xml:space="preserve"> of inclusive education approaches in all schools across Australia.</w:t>
      </w:r>
    </w:p>
    <w:p w14:paraId="3635CE41" w14:textId="72B69646" w:rsidR="0063110C" w:rsidRDefault="00982518" w:rsidP="00AF44D1">
      <w:pPr>
        <w:pStyle w:val="paragraph"/>
        <w:spacing w:before="0" w:beforeAutospacing="0" w:after="120" w:afterAutospacing="0" w:line="360" w:lineRule="auto"/>
        <w:textAlignment w:val="baseline"/>
        <w:rPr>
          <w:rFonts w:ascii="Calibri" w:eastAsia="Calibri" w:hAnsi="Calibri" w:cs="Calibri"/>
          <w:b/>
        </w:rPr>
      </w:pPr>
      <w:r w:rsidRPr="00AE6DED">
        <w:rPr>
          <w:rStyle w:val="Heading4Char"/>
          <w:rFonts w:ascii="Calibri" w:eastAsia="Calibri" w:hAnsi="Calibri" w:cs="Calibri"/>
        </w:rPr>
        <w:t xml:space="preserve">Recommendation </w:t>
      </w:r>
      <w:r>
        <w:rPr>
          <w:rStyle w:val="Heading4Char"/>
          <w:rFonts w:ascii="Calibri" w:eastAsia="Calibri" w:hAnsi="Calibri" w:cs="Calibri"/>
        </w:rPr>
        <w:t>1</w:t>
      </w:r>
      <w:r w:rsidR="00CE6721">
        <w:rPr>
          <w:rStyle w:val="Heading4Char"/>
          <w:rFonts w:ascii="Calibri" w:eastAsia="Calibri" w:hAnsi="Calibri" w:cs="Calibri"/>
        </w:rPr>
        <w:t>1</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 xml:space="preserve">The </w:t>
      </w:r>
      <w:r w:rsidRPr="00AE6DED">
        <w:rPr>
          <w:rFonts w:ascii="Calibri" w:eastAsia="Calibri" w:hAnsi="Calibri" w:cs="Calibri"/>
          <w:b/>
        </w:rPr>
        <w:t>Federal Government</w:t>
      </w:r>
      <w:r>
        <w:rPr>
          <w:rFonts w:ascii="Calibri" w:eastAsia="Calibri" w:hAnsi="Calibri" w:cs="Calibri"/>
          <w:b/>
        </w:rPr>
        <w:t xml:space="preserve"> </w:t>
      </w:r>
      <w:r w:rsidRPr="00E466DC">
        <w:rPr>
          <w:rFonts w:ascii="Calibri" w:eastAsia="Calibri" w:hAnsi="Calibri" w:cs="Calibri"/>
          <w:b/>
        </w:rPr>
        <w:t>should</w:t>
      </w:r>
      <w:r>
        <w:rPr>
          <w:rFonts w:ascii="Calibri" w:eastAsia="Calibri" w:hAnsi="Calibri" w:cs="Calibri"/>
          <w:b/>
        </w:rPr>
        <w:t xml:space="preserve"> amend the </w:t>
      </w:r>
      <w:r w:rsidR="00143A2E" w:rsidRPr="00143A2E">
        <w:rPr>
          <w:rFonts w:ascii="Calibri" w:eastAsia="Calibri" w:hAnsi="Calibri" w:cs="Calibri"/>
          <w:b/>
        </w:rPr>
        <w:t>‘Disability Standards for Education 2005’</w:t>
      </w:r>
      <w:r w:rsidR="00143A2E">
        <w:rPr>
          <w:rFonts w:ascii="Calibri" w:eastAsia="Calibri" w:hAnsi="Calibri" w:cs="Calibri"/>
          <w:b/>
        </w:rPr>
        <w:t xml:space="preserve"> under the </w:t>
      </w:r>
      <w:r w:rsidR="00084FDA" w:rsidRPr="00084FDA">
        <w:rPr>
          <w:rFonts w:ascii="Calibri" w:eastAsia="Calibri" w:hAnsi="Calibri" w:cs="Calibri"/>
          <w:b/>
          <w:i/>
          <w:iCs/>
        </w:rPr>
        <w:t>Disability Discrimination Act 1992</w:t>
      </w:r>
      <w:r w:rsidR="00084FDA">
        <w:rPr>
          <w:rFonts w:ascii="Calibri" w:eastAsia="Calibri" w:hAnsi="Calibri" w:cs="Calibri"/>
          <w:b/>
        </w:rPr>
        <w:t xml:space="preserve"> to fully embrace </w:t>
      </w:r>
      <w:r w:rsidR="00D57E6F">
        <w:rPr>
          <w:rFonts w:ascii="Calibri" w:eastAsia="Calibri" w:hAnsi="Calibri" w:cs="Calibri"/>
          <w:b/>
        </w:rPr>
        <w:t xml:space="preserve">the </w:t>
      </w:r>
      <w:r w:rsidR="005923B8">
        <w:rPr>
          <w:rFonts w:ascii="Calibri" w:eastAsia="Calibri" w:hAnsi="Calibri" w:cs="Calibri"/>
          <w:b/>
        </w:rPr>
        <w:t>principles and practices</w:t>
      </w:r>
      <w:r w:rsidR="00D57E6F">
        <w:rPr>
          <w:rFonts w:ascii="Calibri" w:eastAsia="Calibri" w:hAnsi="Calibri" w:cs="Calibri"/>
          <w:b/>
        </w:rPr>
        <w:t xml:space="preserve"> of inclusive education approaches in all schools across Australia. </w:t>
      </w:r>
    </w:p>
    <w:p w14:paraId="03B7B131" w14:textId="04B1DAE9" w:rsidR="00105FE6" w:rsidRDefault="00105FE6" w:rsidP="00AF44D1">
      <w:pPr>
        <w:pStyle w:val="paragraph"/>
        <w:spacing w:before="0" w:beforeAutospacing="0" w:after="120" w:afterAutospacing="0" w:line="360" w:lineRule="auto"/>
        <w:textAlignment w:val="baseline"/>
        <w:rPr>
          <w:rFonts w:ascii="Calibri" w:eastAsia="Calibri" w:hAnsi="Calibri" w:cs="Calibri"/>
          <w:b/>
        </w:rPr>
      </w:pPr>
      <w:r w:rsidRPr="00AE6DED">
        <w:rPr>
          <w:rStyle w:val="Heading4Char"/>
          <w:rFonts w:ascii="Calibri" w:eastAsia="Calibri" w:hAnsi="Calibri" w:cs="Calibri"/>
        </w:rPr>
        <w:t xml:space="preserve">Recommendation </w:t>
      </w:r>
      <w:r>
        <w:rPr>
          <w:rStyle w:val="Heading4Char"/>
          <w:rFonts w:ascii="Calibri" w:eastAsia="Calibri" w:hAnsi="Calibri" w:cs="Calibri"/>
        </w:rPr>
        <w:t>1</w:t>
      </w:r>
      <w:r w:rsidR="00CE6721">
        <w:rPr>
          <w:rStyle w:val="Heading4Char"/>
          <w:rFonts w:ascii="Calibri" w:eastAsia="Calibri" w:hAnsi="Calibri" w:cs="Calibri"/>
        </w:rPr>
        <w:t>2</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 xml:space="preserve">The </w:t>
      </w:r>
      <w:r w:rsidRPr="00AE6DED">
        <w:rPr>
          <w:rFonts w:ascii="Calibri" w:eastAsia="Calibri" w:hAnsi="Calibri" w:cs="Calibri"/>
          <w:b/>
        </w:rPr>
        <w:t>Federal Government</w:t>
      </w:r>
      <w:r>
        <w:rPr>
          <w:rFonts w:ascii="Calibri" w:eastAsia="Calibri" w:hAnsi="Calibri" w:cs="Calibri"/>
          <w:b/>
        </w:rPr>
        <w:t xml:space="preserve"> </w:t>
      </w:r>
      <w:r w:rsidRPr="00E466DC">
        <w:rPr>
          <w:rFonts w:ascii="Calibri" w:eastAsia="Calibri" w:hAnsi="Calibri" w:cs="Calibri"/>
          <w:b/>
        </w:rPr>
        <w:t>should</w:t>
      </w:r>
      <w:r>
        <w:rPr>
          <w:rFonts w:ascii="Calibri" w:eastAsia="Calibri" w:hAnsi="Calibri" w:cs="Calibri"/>
          <w:b/>
        </w:rPr>
        <w:t xml:space="preserve"> review all aspects of teacher education</w:t>
      </w:r>
      <w:r w:rsidR="004F2AFD">
        <w:rPr>
          <w:rFonts w:ascii="Calibri" w:eastAsia="Calibri" w:hAnsi="Calibri" w:cs="Calibri"/>
          <w:b/>
        </w:rPr>
        <w:t xml:space="preserve"> and </w:t>
      </w:r>
      <w:r>
        <w:rPr>
          <w:rFonts w:ascii="Calibri" w:eastAsia="Calibri" w:hAnsi="Calibri" w:cs="Calibri"/>
          <w:b/>
        </w:rPr>
        <w:t xml:space="preserve">training, including </w:t>
      </w:r>
      <w:r w:rsidR="005F2E67">
        <w:rPr>
          <w:rFonts w:ascii="Calibri" w:eastAsia="Calibri" w:hAnsi="Calibri" w:cs="Calibri"/>
          <w:b/>
        </w:rPr>
        <w:t xml:space="preserve">undergraduate and postgraduate university courses, to ensure they </w:t>
      </w:r>
      <w:r w:rsidR="003C4C25">
        <w:rPr>
          <w:rFonts w:ascii="Calibri" w:eastAsia="Calibri" w:hAnsi="Calibri" w:cs="Calibri"/>
          <w:b/>
        </w:rPr>
        <w:t xml:space="preserve">fully </w:t>
      </w:r>
      <w:r w:rsidR="00FA55E8">
        <w:rPr>
          <w:rFonts w:ascii="Calibri" w:eastAsia="Calibri" w:hAnsi="Calibri" w:cs="Calibri"/>
          <w:b/>
        </w:rPr>
        <w:t xml:space="preserve">adhere to principles and practices of inclusive education and </w:t>
      </w:r>
      <w:r w:rsidR="003C4C25">
        <w:rPr>
          <w:rFonts w:ascii="Calibri" w:eastAsia="Calibri" w:hAnsi="Calibri" w:cs="Calibri"/>
          <w:b/>
        </w:rPr>
        <w:t xml:space="preserve">adequately prepare graduates to successfully implement </w:t>
      </w:r>
      <w:r w:rsidR="00194E1F">
        <w:rPr>
          <w:rFonts w:ascii="Calibri" w:eastAsia="Calibri" w:hAnsi="Calibri" w:cs="Calibri"/>
          <w:b/>
        </w:rPr>
        <w:t>these</w:t>
      </w:r>
      <w:r w:rsidR="004F2AFD">
        <w:rPr>
          <w:rFonts w:ascii="Calibri" w:eastAsia="Calibri" w:hAnsi="Calibri" w:cs="Calibri"/>
          <w:b/>
        </w:rPr>
        <w:t xml:space="preserve"> in schools</w:t>
      </w:r>
      <w:r w:rsidR="00194E1F">
        <w:rPr>
          <w:rFonts w:ascii="Calibri" w:eastAsia="Calibri" w:hAnsi="Calibri" w:cs="Calibri"/>
          <w:b/>
        </w:rPr>
        <w:t>.</w:t>
      </w:r>
      <w:bookmarkEnd w:id="20"/>
    </w:p>
    <w:p w14:paraId="6EA0911C" w14:textId="77777777" w:rsidR="00612818" w:rsidRPr="00262BD5" w:rsidRDefault="00612818" w:rsidP="00AF44D1">
      <w:pPr>
        <w:spacing w:after="160"/>
        <w:rPr>
          <w:rFonts w:ascii="Calibri" w:eastAsia="Calibri" w:hAnsi="Calibri" w:cs="Calibri"/>
        </w:rPr>
      </w:pPr>
    </w:p>
    <w:p w14:paraId="0ABF0262" w14:textId="77777777" w:rsidR="005C1237" w:rsidRPr="00262BD5" w:rsidRDefault="005C1237" w:rsidP="00AF44D1">
      <w:pPr>
        <w:spacing w:after="160"/>
        <w:rPr>
          <w:rFonts w:ascii="Calibri" w:eastAsia="Calibri" w:hAnsi="Calibri" w:cs="Calibri"/>
        </w:rPr>
      </w:pPr>
    </w:p>
    <w:bookmarkEnd w:id="0"/>
    <w:p w14:paraId="633DC72D" w14:textId="1AFB45D3" w:rsidR="00F95371" w:rsidRPr="00262BD5" w:rsidRDefault="00F95371" w:rsidP="00AF44D1">
      <w:pPr>
        <w:spacing w:after="160"/>
        <w:rPr>
          <w:rFonts w:ascii="Calibri" w:eastAsia="Calibri" w:hAnsi="Calibri" w:cs="Calibri"/>
          <w:b/>
          <w:color w:val="522E91"/>
        </w:rPr>
      </w:pPr>
      <w:r w:rsidRPr="40EF360B">
        <w:rPr>
          <w:rFonts w:ascii="Calibri" w:eastAsia="Calibri" w:hAnsi="Calibri" w:cs="Calibri"/>
          <w:b/>
          <w:color w:val="522E91"/>
        </w:rPr>
        <w:br w:type="page"/>
      </w:r>
    </w:p>
    <w:p w14:paraId="3C7FE509" w14:textId="7F61E9FB" w:rsidR="003525DB" w:rsidRDefault="003525DB" w:rsidP="003525DB">
      <w:pPr>
        <w:pStyle w:val="Heading1"/>
        <w:spacing w:after="160" w:line="360" w:lineRule="auto"/>
        <w:ind w:left="357" w:hanging="357"/>
        <w:rPr>
          <w:rStyle w:val="normaltextrun"/>
        </w:rPr>
      </w:pPr>
      <w:bookmarkStart w:id="21" w:name="_Toc158393365"/>
      <w:r>
        <w:rPr>
          <w:rStyle w:val="normaltextrun"/>
        </w:rPr>
        <w:lastRenderedPageBreak/>
        <w:t>Upholding human rights in e</w:t>
      </w:r>
      <w:r w:rsidR="004C5543">
        <w:rPr>
          <w:rStyle w:val="normaltextrun"/>
        </w:rPr>
        <w:t>mployment</w:t>
      </w:r>
      <w:bookmarkEnd w:id="21"/>
    </w:p>
    <w:p w14:paraId="2E3018B4" w14:textId="655A785F" w:rsidR="003A3226" w:rsidRPr="00C02585" w:rsidRDefault="0006636F" w:rsidP="00C02585">
      <w:pPr>
        <w:pStyle w:val="paragraph"/>
        <w:spacing w:before="0" w:beforeAutospacing="0" w:after="160" w:afterAutospacing="0" w:line="360" w:lineRule="auto"/>
        <w:textAlignment w:val="baseline"/>
        <w:rPr>
          <w:rFonts w:asciiTheme="minorHAnsi" w:hAnsiTheme="minorHAnsi" w:cstheme="minorHAnsi"/>
        </w:rPr>
      </w:pPr>
      <w:r w:rsidRPr="00C02585">
        <w:rPr>
          <w:rStyle w:val="normaltextrun"/>
          <w:rFonts w:asciiTheme="minorHAnsi" w:hAnsiTheme="minorHAnsi" w:cstheme="minorHAnsi"/>
        </w:rPr>
        <w:t>Australians living with disability have a right to work an</w:t>
      </w:r>
      <w:r w:rsidR="00321033" w:rsidRPr="00C02585">
        <w:rPr>
          <w:rStyle w:val="normaltextrun"/>
          <w:rFonts w:asciiTheme="minorHAnsi" w:hAnsiTheme="minorHAnsi" w:cstheme="minorHAnsi"/>
        </w:rPr>
        <w:t xml:space="preserve">d to do so in the mainstream </w:t>
      </w:r>
      <w:proofErr w:type="gramStart"/>
      <w:r w:rsidR="00321033" w:rsidRPr="00C02585">
        <w:rPr>
          <w:rStyle w:val="normaltextrun"/>
          <w:rFonts w:asciiTheme="minorHAnsi" w:hAnsiTheme="minorHAnsi" w:cstheme="minorHAnsi"/>
        </w:rPr>
        <w:t>workforce</w:t>
      </w:r>
      <w:r w:rsidR="004F494A">
        <w:rPr>
          <w:rStyle w:val="normaltextrun"/>
          <w:rFonts w:asciiTheme="minorHAnsi" w:hAnsiTheme="minorHAnsi" w:cstheme="minorHAnsi"/>
        </w:rPr>
        <w:t>;</w:t>
      </w:r>
      <w:proofErr w:type="gramEnd"/>
      <w:r w:rsidR="00321033" w:rsidRPr="00C02585">
        <w:rPr>
          <w:rStyle w:val="normaltextrun"/>
          <w:rFonts w:asciiTheme="minorHAnsi" w:hAnsiTheme="minorHAnsi" w:cstheme="minorHAnsi"/>
        </w:rPr>
        <w:t xml:space="preserve"> not </w:t>
      </w:r>
      <w:r w:rsidR="004F494A">
        <w:rPr>
          <w:rStyle w:val="normaltextrun"/>
          <w:rFonts w:asciiTheme="minorHAnsi" w:hAnsiTheme="minorHAnsi" w:cstheme="minorHAnsi"/>
        </w:rPr>
        <w:t xml:space="preserve">in </w:t>
      </w:r>
      <w:r w:rsidR="00321033" w:rsidRPr="00C02585">
        <w:rPr>
          <w:rStyle w:val="normaltextrun"/>
          <w:rFonts w:asciiTheme="minorHAnsi" w:hAnsiTheme="minorHAnsi" w:cstheme="minorHAnsi"/>
        </w:rPr>
        <w:t xml:space="preserve">segregated </w:t>
      </w:r>
      <w:r w:rsidR="00AF403F" w:rsidRPr="00C02585">
        <w:rPr>
          <w:rStyle w:val="normaltextrun"/>
          <w:rFonts w:asciiTheme="minorHAnsi" w:hAnsiTheme="minorHAnsi" w:cstheme="minorHAnsi"/>
        </w:rPr>
        <w:t>or</w:t>
      </w:r>
      <w:r w:rsidR="002524E6" w:rsidRPr="00C02585">
        <w:rPr>
          <w:rStyle w:val="normaltextrun"/>
          <w:rFonts w:asciiTheme="minorHAnsi" w:hAnsiTheme="minorHAnsi" w:cstheme="minorHAnsi"/>
        </w:rPr>
        <w:t xml:space="preserve"> exploitative </w:t>
      </w:r>
      <w:r w:rsidR="0058569F" w:rsidRPr="00C02585">
        <w:rPr>
          <w:rStyle w:val="normaltextrun"/>
          <w:rFonts w:asciiTheme="minorHAnsi" w:hAnsiTheme="minorHAnsi" w:cstheme="minorHAnsi"/>
        </w:rPr>
        <w:t xml:space="preserve">separate systems. Article 27 of the </w:t>
      </w:r>
      <w:r w:rsidR="00952C5E" w:rsidRPr="00C02585">
        <w:rPr>
          <w:rStyle w:val="normaltextrun"/>
          <w:rFonts w:asciiTheme="minorHAnsi" w:hAnsiTheme="minorHAnsi" w:cstheme="minorHAnsi"/>
        </w:rPr>
        <w:t>UNCRPD</w:t>
      </w:r>
      <w:r w:rsidR="0058569F" w:rsidRPr="00C02585">
        <w:rPr>
          <w:rStyle w:val="normaltextrun"/>
          <w:rFonts w:asciiTheme="minorHAnsi" w:hAnsiTheme="minorHAnsi" w:cstheme="minorHAnsi"/>
        </w:rPr>
        <w:t xml:space="preserve"> states that all people living with disability have the right </w:t>
      </w:r>
      <w:r w:rsidR="00DD7960">
        <w:rPr>
          <w:rStyle w:val="normaltextrun"/>
          <w:rFonts w:asciiTheme="minorHAnsi" w:hAnsiTheme="minorHAnsi" w:cstheme="minorHAnsi"/>
        </w:rPr>
        <w:t>‘</w:t>
      </w:r>
      <w:r w:rsidR="0058569F" w:rsidRPr="00C02585">
        <w:rPr>
          <w:rStyle w:val="normaltextrun"/>
          <w:rFonts w:asciiTheme="minorHAnsi" w:hAnsiTheme="minorHAnsi" w:cstheme="minorHAnsi"/>
        </w:rPr>
        <w:t xml:space="preserve">to </w:t>
      </w:r>
      <w:proofErr w:type="gramStart"/>
      <w:r w:rsidR="0058569F" w:rsidRPr="00C02585">
        <w:rPr>
          <w:rStyle w:val="normaltextrun"/>
          <w:rFonts w:asciiTheme="minorHAnsi" w:hAnsiTheme="minorHAnsi" w:cstheme="minorHAnsi"/>
        </w:rPr>
        <w:t>work,</w:t>
      </w:r>
      <w:proofErr w:type="gramEnd"/>
      <w:r w:rsidR="0058569F" w:rsidRPr="00C02585">
        <w:rPr>
          <w:rStyle w:val="normaltextrun"/>
          <w:rFonts w:asciiTheme="minorHAnsi" w:hAnsiTheme="minorHAnsi" w:cstheme="minorHAnsi"/>
        </w:rPr>
        <w:t xml:space="preserve"> on an equal basis with others; this includes the right to the opportunity to gain a living by work freely chosen or accepted in a labour market and work environment that is open, inclusive</w:t>
      </w:r>
      <w:r w:rsidR="00E6089C">
        <w:rPr>
          <w:rStyle w:val="normaltextrun"/>
          <w:rFonts w:asciiTheme="minorHAnsi" w:hAnsiTheme="minorHAnsi" w:cstheme="minorHAnsi"/>
        </w:rPr>
        <w:t>,</w:t>
      </w:r>
      <w:r w:rsidR="0058569F" w:rsidRPr="00C02585">
        <w:rPr>
          <w:rStyle w:val="normaltextrun"/>
          <w:rFonts w:asciiTheme="minorHAnsi" w:hAnsiTheme="minorHAnsi" w:cstheme="minorHAnsi"/>
        </w:rPr>
        <w:t xml:space="preserve"> and accessible to persons with disabilities</w:t>
      </w:r>
      <w:r w:rsidR="00DB744F">
        <w:rPr>
          <w:rStyle w:val="normaltextrun"/>
          <w:rFonts w:asciiTheme="minorHAnsi" w:hAnsiTheme="minorHAnsi" w:cstheme="minorHAnsi"/>
        </w:rPr>
        <w:t>’</w:t>
      </w:r>
      <w:r w:rsidR="0058569F" w:rsidRPr="00C02585">
        <w:rPr>
          <w:rStyle w:val="normaltextrun"/>
          <w:rFonts w:asciiTheme="minorHAnsi" w:hAnsiTheme="minorHAnsi" w:cstheme="minorHAnsi"/>
        </w:rPr>
        <w:t>.</w:t>
      </w:r>
      <w:r w:rsidR="00993F1C" w:rsidRPr="00C02585">
        <w:rPr>
          <w:rStyle w:val="normaltextrun"/>
          <w:rFonts w:asciiTheme="minorHAnsi" w:hAnsiTheme="minorHAnsi" w:cstheme="minorHAnsi"/>
        </w:rPr>
        <w:t xml:space="preserve"> </w:t>
      </w:r>
      <w:r w:rsidR="00993F1C" w:rsidRPr="00C02585">
        <w:rPr>
          <w:rFonts w:asciiTheme="minorHAnsi" w:hAnsiTheme="minorHAnsi" w:cstheme="minorHAnsi"/>
        </w:rPr>
        <w:t xml:space="preserve">Australia’s ratification of the UNCRPD comes with responsibilities to ensure that people living with disability have a fair go in the </w:t>
      </w:r>
      <w:r w:rsidR="00D360D6" w:rsidRPr="00C02585">
        <w:rPr>
          <w:rFonts w:asciiTheme="minorHAnsi" w:hAnsiTheme="minorHAnsi" w:cstheme="minorHAnsi"/>
        </w:rPr>
        <w:t xml:space="preserve">open </w:t>
      </w:r>
      <w:r w:rsidR="00993F1C" w:rsidRPr="00C02585">
        <w:rPr>
          <w:rFonts w:asciiTheme="minorHAnsi" w:hAnsiTheme="minorHAnsi" w:cstheme="minorHAnsi"/>
        </w:rPr>
        <w:t xml:space="preserve">labour market, are supported within </w:t>
      </w:r>
      <w:r w:rsidR="005A6C80" w:rsidRPr="00C02585">
        <w:rPr>
          <w:rFonts w:asciiTheme="minorHAnsi" w:hAnsiTheme="minorHAnsi" w:cstheme="minorHAnsi"/>
        </w:rPr>
        <w:t xml:space="preserve">mainstream </w:t>
      </w:r>
      <w:r w:rsidR="00B950AA">
        <w:rPr>
          <w:rFonts w:asciiTheme="minorHAnsi" w:hAnsiTheme="minorHAnsi" w:cstheme="minorHAnsi"/>
        </w:rPr>
        <w:t xml:space="preserve">inclusive </w:t>
      </w:r>
      <w:r w:rsidR="00993F1C" w:rsidRPr="00C02585">
        <w:rPr>
          <w:rFonts w:asciiTheme="minorHAnsi" w:hAnsiTheme="minorHAnsi" w:cstheme="minorHAnsi"/>
        </w:rPr>
        <w:t>workplaces, and do not experience any form of discrimination, be it, in recruitment processes, pay and conditions, accessibility in work environments, career advancement, or health and safety.</w:t>
      </w:r>
    </w:p>
    <w:p w14:paraId="609AB0C6" w14:textId="181D2C88" w:rsidR="007C2939" w:rsidRDefault="00C02585" w:rsidP="00C02585">
      <w:pPr>
        <w:pStyle w:val="paragraph"/>
        <w:spacing w:before="0" w:beforeAutospacing="0" w:after="160" w:afterAutospacing="0" w:line="360" w:lineRule="auto"/>
        <w:textAlignment w:val="baseline"/>
        <w:rPr>
          <w:rFonts w:asciiTheme="minorHAnsi" w:hAnsiTheme="minorHAnsi" w:cstheme="minorHAnsi"/>
        </w:rPr>
      </w:pPr>
      <w:r w:rsidRPr="00C02585">
        <w:rPr>
          <w:rFonts w:asciiTheme="minorHAnsi" w:hAnsiTheme="minorHAnsi" w:cstheme="minorHAnsi"/>
        </w:rPr>
        <w:t xml:space="preserve">To date, Australia’s progress in fulfilling these obligations has been slow. In particular, the UN Committee on the Rights of Persons with Disabilities, which monitors the implementation of the UNCRPD, is concerned about the </w:t>
      </w:r>
      <w:r w:rsidRPr="00EA6C97">
        <w:rPr>
          <w:rFonts w:asciiTheme="minorHAnsi" w:hAnsiTheme="minorHAnsi" w:cstheme="minorHAnsi"/>
        </w:rPr>
        <w:t>very low workforce participation rates of women living with disability, First Nations people living with disability, and people from culturally and linguistically diverse backgrounds living with disability.</w:t>
      </w:r>
      <w:r w:rsidRPr="00EA6C97">
        <w:rPr>
          <w:rStyle w:val="FootnoteReference"/>
          <w:rFonts w:asciiTheme="minorHAnsi" w:hAnsiTheme="minorHAnsi" w:cstheme="minorHAnsi"/>
        </w:rPr>
        <w:footnoteReference w:id="19"/>
      </w:r>
      <w:r w:rsidR="00A76CA9" w:rsidRPr="00EA6C97">
        <w:rPr>
          <w:rFonts w:asciiTheme="minorHAnsi" w:hAnsiTheme="minorHAnsi" w:cstheme="minorHAnsi"/>
        </w:rPr>
        <w:t xml:space="preserve"> </w:t>
      </w:r>
      <w:r w:rsidR="00EA6C97">
        <w:rPr>
          <w:rFonts w:asciiTheme="minorHAnsi" w:hAnsiTheme="minorHAnsi" w:cstheme="minorHAnsi"/>
        </w:rPr>
        <w:t xml:space="preserve">How Australia responds to the DRC </w:t>
      </w:r>
      <w:r w:rsidR="00D918A0">
        <w:rPr>
          <w:rFonts w:asciiTheme="minorHAnsi" w:hAnsiTheme="minorHAnsi" w:cstheme="minorHAnsi"/>
        </w:rPr>
        <w:t xml:space="preserve">will be critical to </w:t>
      </w:r>
      <w:r w:rsidR="003F69E8">
        <w:rPr>
          <w:rFonts w:asciiTheme="minorHAnsi" w:hAnsiTheme="minorHAnsi" w:cstheme="minorHAnsi"/>
        </w:rPr>
        <w:t>changing</w:t>
      </w:r>
      <w:r w:rsidR="00C47923">
        <w:rPr>
          <w:rFonts w:asciiTheme="minorHAnsi" w:hAnsiTheme="minorHAnsi" w:cstheme="minorHAnsi"/>
        </w:rPr>
        <w:t xml:space="preserve"> these outcomes</w:t>
      </w:r>
      <w:r w:rsidR="005B376A">
        <w:rPr>
          <w:rFonts w:asciiTheme="minorHAnsi" w:hAnsiTheme="minorHAnsi" w:cstheme="minorHAnsi"/>
        </w:rPr>
        <w:t xml:space="preserve"> and ensuring all people get a fair </w:t>
      </w:r>
      <w:r w:rsidR="006F7705">
        <w:rPr>
          <w:rFonts w:asciiTheme="minorHAnsi" w:hAnsiTheme="minorHAnsi" w:cstheme="minorHAnsi"/>
        </w:rPr>
        <w:t>go</w:t>
      </w:r>
      <w:r w:rsidR="002B39F7">
        <w:rPr>
          <w:rFonts w:asciiTheme="minorHAnsi" w:hAnsiTheme="minorHAnsi" w:cstheme="minorHAnsi"/>
        </w:rPr>
        <w:t xml:space="preserve"> at work</w:t>
      </w:r>
      <w:r w:rsidR="00C47923">
        <w:rPr>
          <w:rFonts w:asciiTheme="minorHAnsi" w:hAnsiTheme="minorHAnsi" w:cstheme="minorHAnsi"/>
        </w:rPr>
        <w:t>.</w:t>
      </w:r>
      <w:r w:rsidR="009415F5">
        <w:rPr>
          <w:rFonts w:asciiTheme="minorHAnsi" w:hAnsiTheme="minorHAnsi" w:cstheme="minorHAnsi"/>
        </w:rPr>
        <w:t xml:space="preserve"> This will also have </w:t>
      </w:r>
      <w:r w:rsidR="006F7705">
        <w:rPr>
          <w:rFonts w:asciiTheme="minorHAnsi" w:hAnsiTheme="minorHAnsi" w:cstheme="minorHAnsi"/>
        </w:rPr>
        <w:t xml:space="preserve">many </w:t>
      </w:r>
      <w:r w:rsidR="009415F5">
        <w:rPr>
          <w:rFonts w:asciiTheme="minorHAnsi" w:hAnsiTheme="minorHAnsi" w:cstheme="minorHAnsi"/>
        </w:rPr>
        <w:t>positive flow</w:t>
      </w:r>
      <w:r w:rsidR="0034673F">
        <w:rPr>
          <w:rFonts w:asciiTheme="minorHAnsi" w:hAnsiTheme="minorHAnsi" w:cstheme="minorHAnsi"/>
        </w:rPr>
        <w:t>-</w:t>
      </w:r>
      <w:r w:rsidR="009415F5">
        <w:rPr>
          <w:rFonts w:asciiTheme="minorHAnsi" w:hAnsiTheme="minorHAnsi" w:cstheme="minorHAnsi"/>
        </w:rPr>
        <w:t>on effects for achieving full employm</w:t>
      </w:r>
      <w:r w:rsidR="003F69E8">
        <w:rPr>
          <w:rFonts w:asciiTheme="minorHAnsi" w:hAnsiTheme="minorHAnsi" w:cstheme="minorHAnsi"/>
        </w:rPr>
        <w:t xml:space="preserve">ent, increasing </w:t>
      </w:r>
      <w:r w:rsidR="006F7705">
        <w:rPr>
          <w:rFonts w:asciiTheme="minorHAnsi" w:hAnsiTheme="minorHAnsi" w:cstheme="minorHAnsi"/>
        </w:rPr>
        <w:t xml:space="preserve">national </w:t>
      </w:r>
      <w:r w:rsidR="003F69E8">
        <w:rPr>
          <w:rFonts w:asciiTheme="minorHAnsi" w:hAnsiTheme="minorHAnsi" w:cstheme="minorHAnsi"/>
        </w:rPr>
        <w:t>productivity, and boosting economic activity</w:t>
      </w:r>
      <w:r w:rsidR="000569EF">
        <w:rPr>
          <w:rFonts w:asciiTheme="minorHAnsi" w:hAnsiTheme="minorHAnsi" w:cstheme="minorHAnsi"/>
        </w:rPr>
        <w:t xml:space="preserve"> across the country</w:t>
      </w:r>
      <w:r w:rsidR="003F69E8">
        <w:rPr>
          <w:rFonts w:asciiTheme="minorHAnsi" w:hAnsiTheme="minorHAnsi" w:cstheme="minorHAnsi"/>
        </w:rPr>
        <w:t>.</w:t>
      </w:r>
      <w:r w:rsidR="00C47923">
        <w:rPr>
          <w:rFonts w:asciiTheme="minorHAnsi" w:hAnsiTheme="minorHAnsi" w:cstheme="minorHAnsi"/>
        </w:rPr>
        <w:t xml:space="preserve"> </w:t>
      </w:r>
    </w:p>
    <w:p w14:paraId="2FD8C678" w14:textId="3D992983" w:rsidR="00F053EA" w:rsidRDefault="00F053EA" w:rsidP="00C02585">
      <w:pPr>
        <w:pStyle w:val="paragraph"/>
        <w:spacing w:before="0" w:beforeAutospacing="0" w:after="160" w:afterAutospacing="0" w:line="360" w:lineRule="auto"/>
        <w:textAlignment w:val="baseline"/>
        <w:rPr>
          <w:rStyle w:val="normaltextrun"/>
          <w:rFonts w:ascii="Calibri" w:hAnsi="Calibri" w:cs="Calibri"/>
        </w:rPr>
      </w:pPr>
      <w:r>
        <w:rPr>
          <w:rFonts w:asciiTheme="minorHAnsi" w:hAnsiTheme="minorHAnsi" w:cstheme="minorHAnsi"/>
        </w:rPr>
        <w:t>We wholeheartedly endorse the recommendation</w:t>
      </w:r>
      <w:r w:rsidR="00EC2159">
        <w:rPr>
          <w:rFonts w:asciiTheme="minorHAnsi" w:hAnsiTheme="minorHAnsi" w:cstheme="minorHAnsi"/>
        </w:rPr>
        <w:t>s</w:t>
      </w:r>
      <w:r>
        <w:rPr>
          <w:rFonts w:asciiTheme="minorHAnsi" w:hAnsiTheme="minorHAnsi" w:cstheme="minorHAnsi"/>
        </w:rPr>
        <w:t xml:space="preserve"> </w:t>
      </w:r>
      <w:r w:rsidR="00B1078E">
        <w:rPr>
          <w:rFonts w:asciiTheme="minorHAnsi" w:hAnsiTheme="minorHAnsi" w:cstheme="minorHAnsi"/>
        </w:rPr>
        <w:t xml:space="preserve">of Commissioners Bennett, </w:t>
      </w:r>
      <w:proofErr w:type="spellStart"/>
      <w:r w:rsidR="00B1078E">
        <w:rPr>
          <w:rFonts w:asciiTheme="minorHAnsi" w:hAnsiTheme="minorHAnsi" w:cstheme="minorHAnsi"/>
        </w:rPr>
        <w:t>Galbally</w:t>
      </w:r>
      <w:proofErr w:type="spellEnd"/>
      <w:r w:rsidR="00B1078E">
        <w:rPr>
          <w:rFonts w:asciiTheme="minorHAnsi" w:hAnsiTheme="minorHAnsi" w:cstheme="minorHAnsi"/>
        </w:rPr>
        <w:t>, Mason, and McEwin</w:t>
      </w:r>
      <w:r w:rsidR="00EE0C36">
        <w:rPr>
          <w:rFonts w:asciiTheme="minorHAnsi" w:hAnsiTheme="minorHAnsi" w:cstheme="minorHAnsi"/>
        </w:rPr>
        <w:t xml:space="preserve"> to end segregated employment and subminimum wages, </w:t>
      </w:r>
      <w:r w:rsidR="00967A53">
        <w:rPr>
          <w:rFonts w:asciiTheme="minorHAnsi" w:hAnsiTheme="minorHAnsi" w:cstheme="minorHAnsi"/>
        </w:rPr>
        <w:t xml:space="preserve">although we strongly believe that this </w:t>
      </w:r>
      <w:r w:rsidR="00CF2633">
        <w:rPr>
          <w:rFonts w:asciiTheme="minorHAnsi" w:hAnsiTheme="minorHAnsi" w:cstheme="minorHAnsi"/>
        </w:rPr>
        <w:t xml:space="preserve">can be, </w:t>
      </w:r>
      <w:r w:rsidR="00CF2633" w:rsidRPr="009A5EBD">
        <w:rPr>
          <w:rFonts w:asciiTheme="minorHAnsi" w:hAnsiTheme="minorHAnsi" w:cstheme="minorHAnsi"/>
          <w:i/>
          <w:iCs/>
        </w:rPr>
        <w:t xml:space="preserve">and </w:t>
      </w:r>
      <w:r w:rsidR="00967A53" w:rsidRPr="009A5EBD">
        <w:rPr>
          <w:rFonts w:asciiTheme="minorHAnsi" w:hAnsiTheme="minorHAnsi" w:cstheme="minorHAnsi"/>
          <w:i/>
          <w:iCs/>
        </w:rPr>
        <w:t>should be</w:t>
      </w:r>
      <w:r w:rsidR="00CF2633">
        <w:rPr>
          <w:rFonts w:asciiTheme="minorHAnsi" w:hAnsiTheme="minorHAnsi" w:cstheme="minorHAnsi"/>
        </w:rPr>
        <w:t>,</w:t>
      </w:r>
      <w:r w:rsidR="00967A53">
        <w:rPr>
          <w:rFonts w:asciiTheme="minorHAnsi" w:hAnsiTheme="minorHAnsi" w:cstheme="minorHAnsi"/>
        </w:rPr>
        <w:t xml:space="preserve"> achieved within the term of the current </w:t>
      </w:r>
      <w:r w:rsidR="00E755FC" w:rsidRPr="00E755FC">
        <w:rPr>
          <w:rFonts w:asciiTheme="minorHAnsi" w:hAnsiTheme="minorHAnsi" w:cstheme="minorHAnsi"/>
          <w:i/>
          <w:iCs/>
        </w:rPr>
        <w:t>Australia’s Disability Strategy 2021-2031</w:t>
      </w:r>
      <w:r w:rsidR="00967A53">
        <w:rPr>
          <w:rFonts w:asciiTheme="minorHAnsi" w:hAnsiTheme="minorHAnsi" w:cstheme="minorHAnsi"/>
        </w:rPr>
        <w:t xml:space="preserve">. </w:t>
      </w:r>
      <w:r w:rsidR="008C0EE4" w:rsidRPr="00945B56">
        <w:rPr>
          <w:rStyle w:val="normaltextrun"/>
          <w:rFonts w:ascii="Calibri" w:hAnsi="Calibri" w:cs="Calibri"/>
        </w:rPr>
        <w:t>It is well</w:t>
      </w:r>
      <w:r w:rsidR="00667100">
        <w:rPr>
          <w:rStyle w:val="normaltextrun"/>
          <w:rFonts w:ascii="Calibri" w:hAnsi="Calibri" w:cs="Calibri"/>
        </w:rPr>
        <w:t xml:space="preserve"> </w:t>
      </w:r>
      <w:r w:rsidR="008C0EE4" w:rsidRPr="00945B56">
        <w:rPr>
          <w:rStyle w:val="normaltextrun"/>
          <w:rFonts w:ascii="Calibri" w:hAnsi="Calibri" w:cs="Calibri"/>
        </w:rPr>
        <w:t>known that employment significantly advance</w:t>
      </w:r>
      <w:r w:rsidR="00854238">
        <w:rPr>
          <w:rStyle w:val="normaltextrun"/>
          <w:rFonts w:ascii="Calibri" w:hAnsi="Calibri" w:cs="Calibri"/>
        </w:rPr>
        <w:t>s</w:t>
      </w:r>
      <w:r w:rsidR="008C0EE4" w:rsidRPr="00945B56">
        <w:rPr>
          <w:rStyle w:val="normaltextrun"/>
          <w:rFonts w:ascii="Calibri" w:hAnsi="Calibri" w:cs="Calibri"/>
        </w:rPr>
        <w:t xml:space="preserve"> a person’s </w:t>
      </w:r>
      <w:r w:rsidR="00CF2633">
        <w:rPr>
          <w:rStyle w:val="normaltextrun"/>
          <w:rFonts w:ascii="Calibri" w:hAnsi="Calibri" w:cs="Calibri"/>
        </w:rPr>
        <w:t xml:space="preserve">physical and mental </w:t>
      </w:r>
      <w:r w:rsidR="008C0EE4" w:rsidRPr="00945B56">
        <w:rPr>
          <w:rStyle w:val="normaltextrun"/>
          <w:rFonts w:ascii="Calibri" w:hAnsi="Calibri" w:cs="Calibri"/>
        </w:rPr>
        <w:t xml:space="preserve">health and enables a </w:t>
      </w:r>
      <w:r w:rsidR="00CD64CB">
        <w:rPr>
          <w:rStyle w:val="normaltextrun"/>
          <w:rFonts w:ascii="Calibri" w:hAnsi="Calibri" w:cs="Calibri"/>
        </w:rPr>
        <w:t>greater</w:t>
      </w:r>
      <w:r w:rsidR="008C0EE4" w:rsidRPr="00945B56">
        <w:rPr>
          <w:rStyle w:val="normaltextrun"/>
          <w:rFonts w:ascii="Calibri" w:hAnsi="Calibri" w:cs="Calibri"/>
        </w:rPr>
        <w:t xml:space="preserve"> level of independence and </w:t>
      </w:r>
      <w:r w:rsidR="00BC6E9D">
        <w:rPr>
          <w:rStyle w:val="normaltextrun"/>
          <w:rFonts w:ascii="Calibri" w:hAnsi="Calibri" w:cs="Calibri"/>
        </w:rPr>
        <w:t>f</w:t>
      </w:r>
      <w:r w:rsidR="00C61CC4">
        <w:rPr>
          <w:rStyle w:val="normaltextrun"/>
          <w:rFonts w:ascii="Calibri" w:hAnsi="Calibri" w:cs="Calibri"/>
        </w:rPr>
        <w:t xml:space="preserve">inancial </w:t>
      </w:r>
      <w:r w:rsidR="008C0EE4" w:rsidRPr="00945B56">
        <w:rPr>
          <w:rStyle w:val="normaltextrun"/>
          <w:rFonts w:ascii="Calibri" w:hAnsi="Calibri" w:cs="Calibri"/>
        </w:rPr>
        <w:t xml:space="preserve">security. Employment is not only </w:t>
      </w:r>
      <w:r w:rsidR="002F0C27">
        <w:rPr>
          <w:rStyle w:val="normaltextrun"/>
          <w:rFonts w:ascii="Calibri" w:hAnsi="Calibri" w:cs="Calibri"/>
        </w:rPr>
        <w:t xml:space="preserve">an economic benefit to the person and the </w:t>
      </w:r>
      <w:r w:rsidR="005B6A9C">
        <w:rPr>
          <w:rStyle w:val="normaltextrun"/>
          <w:rFonts w:ascii="Calibri" w:hAnsi="Calibri" w:cs="Calibri"/>
        </w:rPr>
        <w:t>nation</w:t>
      </w:r>
      <w:r w:rsidR="008C0EE4" w:rsidRPr="00945B56">
        <w:rPr>
          <w:rStyle w:val="normaltextrun"/>
          <w:rFonts w:ascii="Calibri" w:hAnsi="Calibri" w:cs="Calibri"/>
        </w:rPr>
        <w:t xml:space="preserve">, but also offers </w:t>
      </w:r>
      <w:r w:rsidR="005A15FC">
        <w:rPr>
          <w:rStyle w:val="normaltextrun"/>
          <w:rFonts w:ascii="Calibri" w:hAnsi="Calibri" w:cs="Calibri"/>
        </w:rPr>
        <w:t xml:space="preserve">each person </w:t>
      </w:r>
      <w:r w:rsidR="008C0EE4" w:rsidRPr="00945B56">
        <w:rPr>
          <w:rStyle w:val="normaltextrun"/>
          <w:rFonts w:ascii="Calibri" w:hAnsi="Calibri" w:cs="Calibri"/>
        </w:rPr>
        <w:t xml:space="preserve">a sense of purpose and strengthens </w:t>
      </w:r>
      <w:r w:rsidR="005A15FC">
        <w:rPr>
          <w:rStyle w:val="normaltextrun"/>
          <w:rFonts w:ascii="Calibri" w:hAnsi="Calibri" w:cs="Calibri"/>
        </w:rPr>
        <w:t xml:space="preserve">their </w:t>
      </w:r>
      <w:r w:rsidR="008C0EE4" w:rsidRPr="00945B56">
        <w:rPr>
          <w:rStyle w:val="normaltextrun"/>
          <w:rFonts w:ascii="Calibri" w:hAnsi="Calibri" w:cs="Calibri"/>
        </w:rPr>
        <w:t xml:space="preserve">opportunities to pursue personal interests and make valued </w:t>
      </w:r>
      <w:r w:rsidR="005A15FC">
        <w:rPr>
          <w:rStyle w:val="normaltextrun"/>
          <w:rFonts w:ascii="Calibri" w:hAnsi="Calibri" w:cs="Calibri"/>
        </w:rPr>
        <w:t xml:space="preserve">contributions, </w:t>
      </w:r>
      <w:r w:rsidR="008C0EE4" w:rsidRPr="00945B56">
        <w:rPr>
          <w:rStyle w:val="normaltextrun"/>
          <w:rFonts w:ascii="Calibri" w:hAnsi="Calibri" w:cs="Calibri"/>
        </w:rPr>
        <w:t>connections</w:t>
      </w:r>
      <w:r w:rsidR="00047811">
        <w:rPr>
          <w:rStyle w:val="normaltextrun"/>
          <w:rFonts w:ascii="Calibri" w:hAnsi="Calibri" w:cs="Calibri"/>
        </w:rPr>
        <w:t>,</w:t>
      </w:r>
      <w:r w:rsidR="008C0EE4" w:rsidRPr="00945B56">
        <w:rPr>
          <w:rStyle w:val="normaltextrun"/>
          <w:rFonts w:ascii="Calibri" w:hAnsi="Calibri" w:cs="Calibri"/>
        </w:rPr>
        <w:t xml:space="preserve"> and relationships </w:t>
      </w:r>
      <w:r w:rsidR="008C0EE4" w:rsidRPr="00945B56">
        <w:rPr>
          <w:rStyle w:val="normaltextrun"/>
          <w:rFonts w:ascii="Calibri" w:hAnsi="Calibri" w:cs="Calibri"/>
        </w:rPr>
        <w:lastRenderedPageBreak/>
        <w:t xml:space="preserve">with others </w:t>
      </w:r>
      <w:r w:rsidR="006D39B8">
        <w:rPr>
          <w:rStyle w:val="normaltextrun"/>
          <w:rFonts w:ascii="Calibri" w:hAnsi="Calibri" w:cs="Calibri"/>
        </w:rPr>
        <w:t xml:space="preserve">in </w:t>
      </w:r>
      <w:r w:rsidR="004B119B">
        <w:rPr>
          <w:rStyle w:val="normaltextrun"/>
          <w:rFonts w:ascii="Calibri" w:hAnsi="Calibri" w:cs="Calibri"/>
        </w:rPr>
        <w:t xml:space="preserve">the </w:t>
      </w:r>
      <w:r w:rsidR="006D39B8">
        <w:rPr>
          <w:rStyle w:val="normaltextrun"/>
          <w:rFonts w:ascii="Calibri" w:hAnsi="Calibri" w:cs="Calibri"/>
        </w:rPr>
        <w:t>community and creates a strong natural safeguard</w:t>
      </w:r>
      <w:r w:rsidR="008C0EE4" w:rsidRPr="00945B56">
        <w:rPr>
          <w:rStyle w:val="normaltextrun"/>
          <w:rFonts w:ascii="Calibri" w:hAnsi="Calibri" w:cs="Calibri"/>
        </w:rPr>
        <w:t>. Employment is also linked with opportunities for education, housing</w:t>
      </w:r>
      <w:r w:rsidR="003307E9">
        <w:rPr>
          <w:rStyle w:val="normaltextrun"/>
          <w:rFonts w:ascii="Calibri" w:hAnsi="Calibri" w:cs="Calibri"/>
        </w:rPr>
        <w:t>,</w:t>
      </w:r>
      <w:r w:rsidR="008C0EE4" w:rsidRPr="00945B56">
        <w:rPr>
          <w:rStyle w:val="normaltextrun"/>
          <w:rFonts w:ascii="Calibri" w:hAnsi="Calibri" w:cs="Calibri"/>
        </w:rPr>
        <w:t xml:space="preserve"> and other </w:t>
      </w:r>
      <w:r w:rsidR="00520204">
        <w:rPr>
          <w:rStyle w:val="normaltextrun"/>
          <w:rFonts w:ascii="Calibri" w:hAnsi="Calibri" w:cs="Calibri"/>
        </w:rPr>
        <w:t>basic</w:t>
      </w:r>
      <w:r w:rsidR="008C0EE4" w:rsidRPr="00945B56">
        <w:rPr>
          <w:rStyle w:val="normaltextrun"/>
          <w:rFonts w:ascii="Calibri" w:hAnsi="Calibri" w:cs="Calibri"/>
        </w:rPr>
        <w:t xml:space="preserve"> human rights.</w:t>
      </w:r>
    </w:p>
    <w:p w14:paraId="0A5448FE" w14:textId="00D71F01" w:rsidR="002A74A5" w:rsidRDefault="002A74A5" w:rsidP="00C02585">
      <w:pPr>
        <w:pStyle w:val="paragraph"/>
        <w:spacing w:before="0" w:beforeAutospacing="0" w:after="160" w:afterAutospacing="0" w:line="360" w:lineRule="auto"/>
        <w:textAlignment w:val="baseline"/>
        <w:rPr>
          <w:rStyle w:val="normaltextrun"/>
          <w:rFonts w:ascii="Calibri" w:hAnsi="Calibri" w:cs="Calibri"/>
        </w:rPr>
      </w:pPr>
      <w:r>
        <w:rPr>
          <w:rStyle w:val="normaltextrun"/>
          <w:rFonts w:ascii="Calibri" w:hAnsi="Calibri" w:cs="Calibri"/>
        </w:rPr>
        <w:t>In this section, we</w:t>
      </w:r>
      <w:r w:rsidR="00AA5FA5">
        <w:rPr>
          <w:rStyle w:val="normaltextrun"/>
          <w:rFonts w:ascii="Calibri" w:hAnsi="Calibri" w:cs="Calibri"/>
        </w:rPr>
        <w:t xml:space="preserve"> reflect on the </w:t>
      </w:r>
      <w:r w:rsidR="00471817">
        <w:rPr>
          <w:rStyle w:val="normaltextrun"/>
          <w:rFonts w:ascii="Calibri" w:hAnsi="Calibri" w:cs="Calibri"/>
        </w:rPr>
        <w:t xml:space="preserve">current </w:t>
      </w:r>
      <w:r w:rsidR="00CE4E02">
        <w:rPr>
          <w:rStyle w:val="normaltextrun"/>
          <w:rFonts w:ascii="Calibri" w:hAnsi="Calibri" w:cs="Calibri"/>
        </w:rPr>
        <w:t>situation</w:t>
      </w:r>
      <w:r w:rsidR="00471817">
        <w:rPr>
          <w:rStyle w:val="normaltextrun"/>
          <w:rFonts w:ascii="Calibri" w:hAnsi="Calibri" w:cs="Calibri"/>
        </w:rPr>
        <w:t xml:space="preserve"> for Australians living with disability in </w:t>
      </w:r>
      <w:r w:rsidR="004544E2">
        <w:rPr>
          <w:rStyle w:val="normaltextrun"/>
          <w:rFonts w:ascii="Calibri" w:hAnsi="Calibri" w:cs="Calibri"/>
        </w:rPr>
        <w:t xml:space="preserve">employment outcomes, </w:t>
      </w:r>
      <w:r w:rsidR="004D76F5">
        <w:rPr>
          <w:rStyle w:val="normaltextrun"/>
          <w:rFonts w:ascii="Calibri" w:hAnsi="Calibri" w:cs="Calibri"/>
        </w:rPr>
        <w:t>what</w:t>
      </w:r>
      <w:r w:rsidR="004544E2">
        <w:rPr>
          <w:rStyle w:val="normaltextrun"/>
          <w:rFonts w:ascii="Calibri" w:hAnsi="Calibri" w:cs="Calibri"/>
        </w:rPr>
        <w:t xml:space="preserve"> must change, and our vision for the future. We make recommendations </w:t>
      </w:r>
      <w:r w:rsidR="00CF1412">
        <w:rPr>
          <w:rStyle w:val="normaltextrun"/>
          <w:rFonts w:ascii="Calibri" w:hAnsi="Calibri" w:cs="Calibri"/>
        </w:rPr>
        <w:t xml:space="preserve">aimed at ensuring that the right of each person </w:t>
      </w:r>
      <w:r w:rsidR="00E327D2">
        <w:rPr>
          <w:rStyle w:val="normaltextrun"/>
          <w:rFonts w:ascii="Calibri" w:hAnsi="Calibri" w:cs="Calibri"/>
        </w:rPr>
        <w:t>of working age</w:t>
      </w:r>
      <w:r w:rsidR="00CF1412">
        <w:rPr>
          <w:rStyle w:val="normaltextrun"/>
          <w:rFonts w:ascii="Calibri" w:hAnsi="Calibri" w:cs="Calibri"/>
        </w:rPr>
        <w:t xml:space="preserve"> </w:t>
      </w:r>
      <w:r w:rsidR="0090264F">
        <w:rPr>
          <w:rStyle w:val="normaltextrun"/>
          <w:rFonts w:ascii="Calibri" w:hAnsi="Calibri" w:cs="Calibri"/>
        </w:rPr>
        <w:t xml:space="preserve">to be included in the </w:t>
      </w:r>
      <w:r w:rsidR="00E327D2">
        <w:rPr>
          <w:rStyle w:val="normaltextrun"/>
          <w:rFonts w:ascii="Calibri" w:hAnsi="Calibri" w:cs="Calibri"/>
        </w:rPr>
        <w:t xml:space="preserve">mainstream </w:t>
      </w:r>
      <w:r w:rsidR="0090264F">
        <w:rPr>
          <w:rStyle w:val="normaltextrun"/>
          <w:rFonts w:ascii="Calibri" w:hAnsi="Calibri" w:cs="Calibri"/>
        </w:rPr>
        <w:t xml:space="preserve">workforce is upheld, </w:t>
      </w:r>
      <w:r w:rsidR="000C1FFF">
        <w:rPr>
          <w:rStyle w:val="normaltextrun"/>
          <w:rFonts w:ascii="Calibri" w:hAnsi="Calibri" w:cs="Calibri"/>
        </w:rPr>
        <w:t xml:space="preserve">promoted, and delivered in Australia. </w:t>
      </w:r>
    </w:p>
    <w:p w14:paraId="3FB6D35F" w14:textId="77777777" w:rsidR="003525DB" w:rsidRDefault="003525DB" w:rsidP="00C02585">
      <w:pPr>
        <w:pStyle w:val="paragraph"/>
        <w:spacing w:before="0" w:beforeAutospacing="0" w:after="160" w:afterAutospacing="0" w:line="360" w:lineRule="auto"/>
        <w:textAlignment w:val="baseline"/>
        <w:rPr>
          <w:rFonts w:asciiTheme="minorHAnsi" w:hAnsiTheme="minorHAnsi" w:cstheme="minorHAnsi"/>
        </w:rPr>
      </w:pPr>
    </w:p>
    <w:p w14:paraId="40DD05D3" w14:textId="219B7532" w:rsidR="00EC3193" w:rsidRPr="0022204C" w:rsidRDefault="003525DB" w:rsidP="003525DB">
      <w:pPr>
        <w:pStyle w:val="Heading2"/>
        <w:spacing w:after="160" w:line="360" w:lineRule="auto"/>
        <w:ind w:hanging="573"/>
        <w:rPr>
          <w:lang w:eastAsia="en-AU"/>
        </w:rPr>
      </w:pPr>
      <w:bookmarkStart w:id="22" w:name="_Toc158393366"/>
      <w:r>
        <w:rPr>
          <w:lang w:eastAsia="en-AU"/>
        </w:rPr>
        <w:t>The current situation</w:t>
      </w:r>
      <w:bookmarkEnd w:id="22"/>
      <w:r>
        <w:rPr>
          <w:lang w:eastAsia="en-AU"/>
        </w:rPr>
        <w:t xml:space="preserve"> </w:t>
      </w:r>
    </w:p>
    <w:p w14:paraId="2EFF0AEB" w14:textId="356F3AC6" w:rsidR="00E73817" w:rsidRPr="005D5978" w:rsidRDefault="003D33ED" w:rsidP="000246D1">
      <w:pPr>
        <w:spacing w:after="160"/>
        <w:rPr>
          <w:rFonts w:cstheme="minorHAnsi"/>
        </w:rPr>
      </w:pPr>
      <w:r>
        <w:t xml:space="preserve">Australians living with disability are </w:t>
      </w:r>
      <w:r w:rsidR="00C26308">
        <w:t>severely</w:t>
      </w:r>
      <w:r w:rsidR="0006636F">
        <w:t xml:space="preserve"> </w:t>
      </w:r>
      <w:r>
        <w:t>underrepresented in the workforce. According to the Australian Bureau of Statistics (ABS), the workforce participation rate</w:t>
      </w:r>
      <w:r w:rsidR="00A62A36">
        <w:t xml:space="preserve"> (people either employed or available to work)</w:t>
      </w:r>
      <w:r>
        <w:t xml:space="preserve"> for working </w:t>
      </w:r>
      <w:r w:rsidR="00871AE0">
        <w:t>aged</w:t>
      </w:r>
      <w:r>
        <w:t xml:space="preserve"> people living with disability was 53.4 per cent in 2018 compared to 84.1 per cent for people without disability.</w:t>
      </w:r>
      <w:r>
        <w:rPr>
          <w:rStyle w:val="FootnoteReference"/>
        </w:rPr>
        <w:footnoteReference w:id="20"/>
      </w:r>
      <w:r>
        <w:t xml:space="preserve"> </w:t>
      </w:r>
      <w:r w:rsidR="000246D1" w:rsidRPr="001D317B">
        <w:t xml:space="preserve">However, it is </w:t>
      </w:r>
      <w:r w:rsidR="000246D1">
        <w:t xml:space="preserve">very </w:t>
      </w:r>
      <w:r w:rsidR="000246D1" w:rsidRPr="001D317B">
        <w:t xml:space="preserve">likely that the size of the </w:t>
      </w:r>
      <w:r w:rsidR="007E5F6B">
        <w:t xml:space="preserve">available </w:t>
      </w:r>
      <w:r w:rsidR="000246D1" w:rsidRPr="001D317B">
        <w:t xml:space="preserve">labour force continues to be </w:t>
      </w:r>
      <w:r w:rsidR="000246D1">
        <w:t xml:space="preserve">significantly </w:t>
      </w:r>
      <w:r w:rsidR="000246D1" w:rsidRPr="001D317B">
        <w:t>understated given the enduring tendency to assign deficits and low expectations to people living with disability rather than focusing on their skills, strengths, and capacity.</w:t>
      </w:r>
      <w:r w:rsidR="000246D1">
        <w:t xml:space="preserve"> </w:t>
      </w:r>
      <w:r w:rsidR="00B25DA3">
        <w:t xml:space="preserve">Significant effort is required to create the expectation that people living with disability are, and will be, active participants in the Australian workforce and to challenge misconceptions that they cannot </w:t>
      </w:r>
      <w:r w:rsidR="001B6024">
        <w:t>contribute</w:t>
      </w:r>
      <w:r w:rsidR="00B25DA3">
        <w:t xml:space="preserve"> as much, or as well, as their non-disabled peers.</w:t>
      </w:r>
      <w:r w:rsidR="0017271D">
        <w:t xml:space="preserve"> </w:t>
      </w:r>
      <w:r w:rsidR="00951522">
        <w:t xml:space="preserve">While much attention is </w:t>
      </w:r>
      <w:r w:rsidR="001B6024">
        <w:t xml:space="preserve">rightly </w:t>
      </w:r>
      <w:r w:rsidR="00951522">
        <w:t xml:space="preserve">given to rates of unemployment, </w:t>
      </w:r>
      <w:r w:rsidR="00F520DF">
        <w:t>more than</w:t>
      </w:r>
      <w:r w:rsidR="005E5E87">
        <w:t xml:space="preserve"> 30 per cent of Australians living with disability </w:t>
      </w:r>
      <w:r w:rsidR="00FF405A" w:rsidRPr="005D5978">
        <w:rPr>
          <w:rFonts w:cstheme="minorHAnsi"/>
        </w:rPr>
        <w:t xml:space="preserve">of working age </w:t>
      </w:r>
      <w:r w:rsidR="005E5E87" w:rsidRPr="005D5978">
        <w:rPr>
          <w:rFonts w:cstheme="minorHAnsi"/>
        </w:rPr>
        <w:t xml:space="preserve">are </w:t>
      </w:r>
      <w:r w:rsidR="00F520DF" w:rsidRPr="005D5978">
        <w:rPr>
          <w:rFonts w:cstheme="minorHAnsi"/>
        </w:rPr>
        <w:t xml:space="preserve">rendered invisible by an </w:t>
      </w:r>
      <w:r w:rsidR="00FF405A" w:rsidRPr="005D5978">
        <w:rPr>
          <w:rFonts w:cstheme="minorHAnsi"/>
        </w:rPr>
        <w:t xml:space="preserve">outdated </w:t>
      </w:r>
      <w:r w:rsidR="00F520DF" w:rsidRPr="005D5978">
        <w:rPr>
          <w:rFonts w:cstheme="minorHAnsi"/>
        </w:rPr>
        <w:t>approach to measuring the</w:t>
      </w:r>
      <w:r w:rsidR="002B59A0" w:rsidRPr="005D5978">
        <w:rPr>
          <w:rFonts w:cstheme="minorHAnsi"/>
        </w:rPr>
        <w:t xml:space="preserve"> available</w:t>
      </w:r>
      <w:r w:rsidR="00F520DF" w:rsidRPr="005D5978">
        <w:rPr>
          <w:rFonts w:cstheme="minorHAnsi"/>
        </w:rPr>
        <w:t xml:space="preserve"> </w:t>
      </w:r>
      <w:r w:rsidR="00AE743A" w:rsidRPr="005D5978">
        <w:rPr>
          <w:rFonts w:cstheme="minorHAnsi"/>
        </w:rPr>
        <w:t>labour force that excludes so many people</w:t>
      </w:r>
      <w:r w:rsidR="00384E5E" w:rsidRPr="005D5978">
        <w:rPr>
          <w:rFonts w:cstheme="minorHAnsi"/>
        </w:rPr>
        <w:t xml:space="preserve"> from </w:t>
      </w:r>
      <w:r w:rsidR="00F03302">
        <w:rPr>
          <w:rFonts w:cstheme="minorHAnsi"/>
        </w:rPr>
        <w:t xml:space="preserve">having </w:t>
      </w:r>
      <w:r w:rsidR="00384E5E" w:rsidRPr="005D5978">
        <w:rPr>
          <w:rFonts w:cstheme="minorHAnsi"/>
        </w:rPr>
        <w:t xml:space="preserve">potential </w:t>
      </w:r>
      <w:r w:rsidR="005C0F3B">
        <w:rPr>
          <w:rFonts w:cstheme="minorHAnsi"/>
        </w:rPr>
        <w:t>for</w:t>
      </w:r>
      <w:r w:rsidR="00384E5E" w:rsidRPr="005D5978">
        <w:rPr>
          <w:rFonts w:cstheme="minorHAnsi"/>
        </w:rPr>
        <w:t xml:space="preserve"> employment</w:t>
      </w:r>
      <w:r w:rsidR="00AE743A" w:rsidRPr="005D5978">
        <w:rPr>
          <w:rFonts w:cstheme="minorHAnsi"/>
        </w:rPr>
        <w:t xml:space="preserve">. </w:t>
      </w:r>
      <w:r w:rsidR="005E5E87" w:rsidRPr="005D5978">
        <w:rPr>
          <w:rFonts w:cstheme="minorHAnsi"/>
        </w:rPr>
        <w:t xml:space="preserve"> </w:t>
      </w:r>
    </w:p>
    <w:p w14:paraId="20391EBE" w14:textId="5BB0C61F" w:rsidR="005D5978" w:rsidRDefault="00AA4E78" w:rsidP="00AE0578">
      <w:pPr>
        <w:pStyle w:val="paragraph"/>
        <w:spacing w:before="0" w:beforeAutospacing="0" w:after="160" w:afterAutospacing="0" w:line="360" w:lineRule="auto"/>
        <w:textAlignment w:val="baseline"/>
        <w:rPr>
          <w:rFonts w:asciiTheme="minorHAnsi" w:hAnsiTheme="minorHAnsi" w:cstheme="minorHAnsi"/>
        </w:rPr>
      </w:pPr>
      <w:r w:rsidRPr="005D5978">
        <w:rPr>
          <w:rFonts w:asciiTheme="minorHAnsi" w:hAnsiTheme="minorHAnsi" w:cstheme="minorHAnsi"/>
        </w:rPr>
        <w:t xml:space="preserve">The unemployment rate for people living with disability </w:t>
      </w:r>
      <w:r w:rsidR="00221808" w:rsidRPr="005D5978">
        <w:rPr>
          <w:rFonts w:asciiTheme="minorHAnsi" w:hAnsiTheme="minorHAnsi" w:cstheme="minorHAnsi"/>
        </w:rPr>
        <w:t>considered part of the labour force (that is, the 53.4 per cent mentioned above)</w:t>
      </w:r>
      <w:r w:rsidR="00B07C68" w:rsidRPr="005D5978">
        <w:rPr>
          <w:rFonts w:asciiTheme="minorHAnsi" w:hAnsiTheme="minorHAnsi" w:cstheme="minorHAnsi"/>
        </w:rPr>
        <w:t xml:space="preserve"> was 10.3 per cent in 2018 compared to 4.6 per cent for non-disabled people at that time.</w:t>
      </w:r>
      <w:r w:rsidR="005D5978" w:rsidRPr="005D5978">
        <w:rPr>
          <w:rFonts w:asciiTheme="minorHAnsi" w:hAnsiTheme="minorHAnsi" w:cstheme="minorHAnsi"/>
        </w:rPr>
        <w:t xml:space="preserve"> For those who were employed, the 2018 data also shows that workers living with disability experience high levels of unfair treatment and discrimination at work, with 45.2 per cent reporting</w:t>
      </w:r>
      <w:r w:rsidR="005D5978" w:rsidRPr="003D33ED">
        <w:rPr>
          <w:rFonts w:asciiTheme="minorHAnsi" w:hAnsiTheme="minorHAnsi" w:cstheme="minorHAnsi"/>
        </w:rPr>
        <w:t xml:space="preserve"> being targeted by an employer and 42 per cent by their work colleagues. The median gross personal income of a person living with </w:t>
      </w:r>
      <w:r w:rsidR="005D5978" w:rsidRPr="003D33ED">
        <w:rPr>
          <w:rFonts w:asciiTheme="minorHAnsi" w:hAnsiTheme="minorHAnsi" w:cstheme="minorHAnsi"/>
        </w:rPr>
        <w:lastRenderedPageBreak/>
        <w:t xml:space="preserve">disability was $505 per week in 2018, less than half that of a non-disabled person at $1016 per week at that time. </w:t>
      </w:r>
      <w:r w:rsidR="00A80819">
        <w:rPr>
          <w:rFonts w:asciiTheme="minorHAnsi" w:hAnsiTheme="minorHAnsi" w:cstheme="minorHAnsi"/>
        </w:rPr>
        <w:t>These statistics from 2018 are the most recent</w:t>
      </w:r>
      <w:r w:rsidR="00B07583">
        <w:rPr>
          <w:rFonts w:asciiTheme="minorHAnsi" w:hAnsiTheme="minorHAnsi" w:cstheme="minorHAnsi"/>
        </w:rPr>
        <w:t xml:space="preserve"> publicly</w:t>
      </w:r>
      <w:r w:rsidR="00A80819">
        <w:rPr>
          <w:rFonts w:asciiTheme="minorHAnsi" w:hAnsiTheme="minorHAnsi" w:cstheme="minorHAnsi"/>
        </w:rPr>
        <w:t xml:space="preserve"> </w:t>
      </w:r>
      <w:r w:rsidR="005410CE">
        <w:rPr>
          <w:rFonts w:asciiTheme="minorHAnsi" w:hAnsiTheme="minorHAnsi" w:cstheme="minorHAnsi"/>
        </w:rPr>
        <w:t>available due to the infrequency of data collection about Australians living with disability and t</w:t>
      </w:r>
      <w:r w:rsidR="00460E41">
        <w:rPr>
          <w:rFonts w:asciiTheme="minorHAnsi" w:hAnsiTheme="minorHAnsi" w:cstheme="minorHAnsi"/>
        </w:rPr>
        <w:t>he</w:t>
      </w:r>
      <w:r w:rsidR="005410CE">
        <w:rPr>
          <w:rFonts w:asciiTheme="minorHAnsi" w:hAnsiTheme="minorHAnsi" w:cstheme="minorHAnsi"/>
        </w:rPr>
        <w:t xml:space="preserve"> exclusion</w:t>
      </w:r>
      <w:r w:rsidR="00460E41">
        <w:rPr>
          <w:rFonts w:asciiTheme="minorHAnsi" w:hAnsiTheme="minorHAnsi" w:cstheme="minorHAnsi"/>
        </w:rPr>
        <w:t xml:space="preserve"> of a disability variable from</w:t>
      </w:r>
      <w:r w:rsidR="005410CE">
        <w:rPr>
          <w:rFonts w:asciiTheme="minorHAnsi" w:hAnsiTheme="minorHAnsi" w:cstheme="minorHAnsi"/>
        </w:rPr>
        <w:t xml:space="preserve"> </w:t>
      </w:r>
      <w:r w:rsidR="00064FC5">
        <w:rPr>
          <w:rFonts w:asciiTheme="minorHAnsi" w:hAnsiTheme="minorHAnsi" w:cstheme="minorHAnsi"/>
        </w:rPr>
        <w:t xml:space="preserve">many </w:t>
      </w:r>
      <w:r w:rsidR="005410CE">
        <w:rPr>
          <w:rFonts w:asciiTheme="minorHAnsi" w:hAnsiTheme="minorHAnsi" w:cstheme="minorHAnsi"/>
        </w:rPr>
        <w:t>mainstream surveys</w:t>
      </w:r>
      <w:r w:rsidR="00460E41">
        <w:rPr>
          <w:rFonts w:asciiTheme="minorHAnsi" w:hAnsiTheme="minorHAnsi" w:cstheme="minorHAnsi"/>
        </w:rPr>
        <w:t>,</w:t>
      </w:r>
      <w:r w:rsidR="00064FC5">
        <w:rPr>
          <w:rFonts w:asciiTheme="minorHAnsi" w:hAnsiTheme="minorHAnsi" w:cstheme="minorHAnsi"/>
        </w:rPr>
        <w:t xml:space="preserve"> including</w:t>
      </w:r>
      <w:r w:rsidR="005410CE">
        <w:rPr>
          <w:rFonts w:asciiTheme="minorHAnsi" w:hAnsiTheme="minorHAnsi" w:cstheme="minorHAnsi"/>
        </w:rPr>
        <w:t xml:space="preserve"> the </w:t>
      </w:r>
      <w:r w:rsidR="00D36691">
        <w:rPr>
          <w:rFonts w:asciiTheme="minorHAnsi" w:hAnsiTheme="minorHAnsi" w:cstheme="minorHAnsi"/>
        </w:rPr>
        <w:t xml:space="preserve">ABS Labour Force Survey (LFS), which reports monthly and quarterly about the employment experiences of </w:t>
      </w:r>
      <w:r w:rsidR="00594078">
        <w:rPr>
          <w:rFonts w:asciiTheme="minorHAnsi" w:hAnsiTheme="minorHAnsi" w:cstheme="minorHAnsi"/>
        </w:rPr>
        <w:t xml:space="preserve">Australian workers. </w:t>
      </w:r>
    </w:p>
    <w:p w14:paraId="4E5C2F14" w14:textId="37DA6C0B" w:rsidR="00D63D07" w:rsidRDefault="00594078" w:rsidP="00D63D07">
      <w:pPr>
        <w:spacing w:after="160"/>
      </w:pPr>
      <w:r>
        <w:t xml:space="preserve">The statistics </w:t>
      </w:r>
      <w:r w:rsidR="00B223D9">
        <w:t xml:space="preserve">outlined </w:t>
      </w:r>
      <w:r>
        <w:t>above paint a</w:t>
      </w:r>
      <w:r w:rsidR="0046173E">
        <w:t xml:space="preserve"> stark picture about the employment outcomes for Australians living with disability </w:t>
      </w:r>
      <w:r w:rsidR="001D7B11">
        <w:t xml:space="preserve">compared to their non-disabled peers generally. However, for those stuck in segregated or exploitative </w:t>
      </w:r>
      <w:r w:rsidR="003B3E5B">
        <w:t xml:space="preserve">separate systems, the current situation is even more bleak. </w:t>
      </w:r>
      <w:r w:rsidR="0073678D">
        <w:t xml:space="preserve">There are two aspects of the so-called Supported </w:t>
      </w:r>
      <w:r w:rsidR="003933A8">
        <w:t>Wage</w:t>
      </w:r>
      <w:r w:rsidR="0073678D">
        <w:t xml:space="preserve"> System</w:t>
      </w:r>
      <w:r w:rsidR="00FD31A6">
        <w:t xml:space="preserve"> (SWS)</w:t>
      </w:r>
      <w:r w:rsidR="0073678D">
        <w:t xml:space="preserve"> </w:t>
      </w:r>
      <w:r w:rsidR="003933A8">
        <w:t xml:space="preserve">that </w:t>
      </w:r>
      <w:r w:rsidR="00EC5B40">
        <w:t xml:space="preserve">continue to inflict segregation or exploitation on workers </w:t>
      </w:r>
      <w:r w:rsidR="00EC6E41">
        <w:t xml:space="preserve">living </w:t>
      </w:r>
      <w:r w:rsidR="00EC5B40">
        <w:t>with disability</w:t>
      </w:r>
      <w:r w:rsidR="00534CD4">
        <w:t xml:space="preserve">: </w:t>
      </w:r>
      <w:r w:rsidR="000B42C7">
        <w:t>one that is used by supported employment services</w:t>
      </w:r>
      <w:r w:rsidR="00ED0E73">
        <w:t xml:space="preserve"> that </w:t>
      </w:r>
      <w:r w:rsidR="00F5324C">
        <w:t>were previously</w:t>
      </w:r>
      <w:r w:rsidR="000B42C7">
        <w:t xml:space="preserve"> called ‘sheltered workshops’ but are now given the more ‘uplifting’ label of Australian Disability Enterprises (ADEs), and the second that is used by other employers offering so-called ‘open employment’. </w:t>
      </w:r>
    </w:p>
    <w:p w14:paraId="42AC8791" w14:textId="76B103DD" w:rsidR="00E73817" w:rsidRDefault="000B42C7" w:rsidP="000246D1">
      <w:pPr>
        <w:spacing w:after="160"/>
      </w:pPr>
      <w:r>
        <w:t>Both result in workers being paid very low wages that are out of step with the minimum wage that applies to other workers. The effect of this arrangement is these workers are kept in poverty and cannot make the range of life choices that are available to others. For workers in ADEs, the low wage rates are even lower because the productivity adjustments are applied to the already extremely low pay rates within the Supported Employment Services Award. Typically, these workers continue to receive the Disability Support Pension (DSP) to somewhat prop up their income, although their DSP can also be reduced if their ‘wage’ reaches relevant thresholds.</w:t>
      </w:r>
    </w:p>
    <w:p w14:paraId="54D15511" w14:textId="3B07412F" w:rsidR="00464400" w:rsidRDefault="00B15837" w:rsidP="000246D1">
      <w:pPr>
        <w:spacing w:after="160"/>
      </w:pPr>
      <w:r>
        <w:t>Changes to the Award came into effect on 30 June 2023 after the Fair Work Commission’s recent four yearly review. Under the changes, a minimum wage rate of $4.75 per hour applies to Grade A workers (Clause 15.2) but this can be reduced to as little as $2.90 per hour by a productivity assessment (Schedule D.4.1).</w:t>
      </w:r>
      <w:r>
        <w:rPr>
          <w:rStyle w:val="FootnoteReference"/>
        </w:rPr>
        <w:footnoteReference w:id="21"/>
      </w:r>
      <w:r>
        <w:t xml:space="preserve"> The Supported Wage System assessment is now the only assessment tool available to assess productive capacity and the National Panel of Assessors (NPA), not the employer, must conduct the assessment. </w:t>
      </w:r>
      <w:r>
        <w:lastRenderedPageBreak/>
        <w:t>Unfortunately, employers have until 30 June 2026 (Schedule H.2.2) to update the assessments of workers previously assessed by employers using other tools. This is too long given the Fair Work Commission has accepted that employers’ use of other tools meant many were ‘</w:t>
      </w:r>
      <w:r w:rsidRPr="0029661D">
        <w:t>permitted, in practice, to set their own minimum wages for supported employees rather than have them determined objectively</w:t>
      </w:r>
      <w:r>
        <w:t>’.</w:t>
      </w:r>
      <w:r>
        <w:rPr>
          <w:rStyle w:val="FootnoteReference"/>
        </w:rPr>
        <w:footnoteReference w:id="22"/>
      </w:r>
      <w:r>
        <w:t xml:space="preserve"> It is likely many affected workers are being paid below what an objective assessment would determine, and this could continue until mid-2026.</w:t>
      </w:r>
    </w:p>
    <w:p w14:paraId="43E970A1" w14:textId="150D9E85" w:rsidR="00AE0578" w:rsidRDefault="00316C25" w:rsidP="000246D1">
      <w:pPr>
        <w:spacing w:after="160"/>
      </w:pPr>
      <w:r>
        <w:t xml:space="preserve">As the </w:t>
      </w:r>
      <w:r w:rsidR="006F6A0B">
        <w:t xml:space="preserve">DRC Final Report notes, there are </w:t>
      </w:r>
      <w:r w:rsidR="00801DE7">
        <w:t>more than</w:t>
      </w:r>
      <w:r w:rsidR="006F6A0B">
        <w:t xml:space="preserve"> </w:t>
      </w:r>
      <w:r w:rsidR="003F765C">
        <w:t xml:space="preserve">17,000 people working at about 161 ADEs, but the fact the Commissioners </w:t>
      </w:r>
      <w:r w:rsidR="00773FCB">
        <w:t xml:space="preserve">highlighted that </w:t>
      </w:r>
      <w:r w:rsidR="00C9055F">
        <w:t>‘</w:t>
      </w:r>
      <w:r w:rsidR="00773FCB" w:rsidRPr="00773FCB">
        <w:t>it is difficult to identify with precisio</w:t>
      </w:r>
      <w:r w:rsidR="00773FCB">
        <w:t>n</w:t>
      </w:r>
      <w:r w:rsidR="00C9055F">
        <w:t>’</w:t>
      </w:r>
      <w:r w:rsidR="00773FCB">
        <w:t xml:space="preserve"> the number of workers, despite having the powers of a Royal Commission, is extremely concerning.</w:t>
      </w:r>
      <w:r w:rsidR="00773FCB">
        <w:rPr>
          <w:rStyle w:val="FootnoteReference"/>
        </w:rPr>
        <w:footnoteReference w:id="23"/>
      </w:r>
      <w:r w:rsidR="00773FCB">
        <w:t xml:space="preserve"> </w:t>
      </w:r>
      <w:r w:rsidR="0008213A">
        <w:t xml:space="preserve">There is a clear need for </w:t>
      </w:r>
      <w:r w:rsidR="008F0D04">
        <w:t xml:space="preserve">closer monitoring and </w:t>
      </w:r>
      <w:r w:rsidR="00275249">
        <w:t xml:space="preserve">transparent </w:t>
      </w:r>
      <w:r w:rsidR="008F0D04">
        <w:t xml:space="preserve">reporting of </w:t>
      </w:r>
      <w:r w:rsidR="00275249">
        <w:t>aggregated and disaggregated data about all facets of the SWS.</w:t>
      </w:r>
      <w:r w:rsidR="00B8300A">
        <w:t xml:space="preserve"> </w:t>
      </w:r>
      <w:r w:rsidR="00FA004D">
        <w:t xml:space="preserve">The ADE model </w:t>
      </w:r>
      <w:r w:rsidR="00695700">
        <w:t xml:space="preserve">relies on both segregation and exploitation of workers living with disability. </w:t>
      </w:r>
      <w:r w:rsidR="00DC21F3">
        <w:t xml:space="preserve">It is directly harming the life chances of people living with disability and </w:t>
      </w:r>
      <w:r w:rsidR="002B02A4">
        <w:t>trapping people in a life</w:t>
      </w:r>
      <w:r w:rsidR="003D4D9E">
        <w:t>time</w:t>
      </w:r>
      <w:r w:rsidR="002B02A4">
        <w:t xml:space="preserve"> of poverty. </w:t>
      </w:r>
      <w:r w:rsidR="006B6320">
        <w:t>ADEs are incentivised to hold on to their most productive workers rather than enable their advancement into mainstream employment opportunities because this productivity ensures the ADE can fulfill its commercial commitments to customers.</w:t>
      </w:r>
    </w:p>
    <w:p w14:paraId="785A0B10" w14:textId="32205416" w:rsidR="00B33103" w:rsidRDefault="00215693" w:rsidP="00B8300A">
      <w:pPr>
        <w:spacing w:after="160"/>
      </w:pPr>
      <w:r>
        <w:t xml:space="preserve">The second part of the SWS </w:t>
      </w:r>
      <w:r w:rsidR="00726727">
        <w:t xml:space="preserve">allows </w:t>
      </w:r>
      <w:r w:rsidR="00B713AB">
        <w:t>‘mainstream’ employers</w:t>
      </w:r>
      <w:r w:rsidR="00305F2B">
        <w:t xml:space="preserve">, </w:t>
      </w:r>
      <w:r w:rsidR="001E2946" w:rsidRPr="00A01FA4">
        <w:t xml:space="preserve">often supermarkets, retailers, or fast-food outlets, </w:t>
      </w:r>
      <w:r w:rsidR="00DC3780">
        <w:t xml:space="preserve">to </w:t>
      </w:r>
      <w:r w:rsidR="001E2946" w:rsidRPr="00A01FA4">
        <w:t>e</w:t>
      </w:r>
      <w:r w:rsidR="004C10A1">
        <w:t>xploit</w:t>
      </w:r>
      <w:r w:rsidR="001E2946" w:rsidRPr="00A01FA4">
        <w:t xml:space="preserve"> workers living with disability on wages that are lower than their peers within the same workplace doing the same job.</w:t>
      </w:r>
      <w:r w:rsidR="00B713AB">
        <w:t xml:space="preserve"> </w:t>
      </w:r>
      <w:r w:rsidR="00901D35">
        <w:t xml:space="preserve">It is </w:t>
      </w:r>
      <w:r>
        <w:t xml:space="preserve">often overlooked </w:t>
      </w:r>
      <w:r w:rsidR="00901D35">
        <w:t xml:space="preserve">in discussions about ending segregation and exploitation </w:t>
      </w:r>
      <w:r>
        <w:t xml:space="preserve">because </w:t>
      </w:r>
      <w:r w:rsidR="00EB1783">
        <w:t>th</w:t>
      </w:r>
      <w:r w:rsidR="00BE417A">
        <w:t>is</w:t>
      </w:r>
      <w:r w:rsidR="00EB1783">
        <w:t xml:space="preserve"> model does not involve the </w:t>
      </w:r>
      <w:r w:rsidR="00BE417A">
        <w:t xml:space="preserve">same degree of </w:t>
      </w:r>
      <w:r w:rsidR="00EB1783">
        <w:t>overt</w:t>
      </w:r>
      <w:r w:rsidR="00DF2AFA">
        <w:t xml:space="preserve"> segregation of people living with disability as that of ADEs. Yet, it is also</w:t>
      </w:r>
      <w:r w:rsidR="00487DA9">
        <w:t xml:space="preserve"> highly exploitative and </w:t>
      </w:r>
      <w:r w:rsidR="00D35EA0">
        <w:t xml:space="preserve">still perpetuates separateness </w:t>
      </w:r>
      <w:r w:rsidR="004C10A1">
        <w:t>with</w:t>
      </w:r>
      <w:r w:rsidR="00D35EA0">
        <w:t xml:space="preserve">in the workplace environment </w:t>
      </w:r>
      <w:r w:rsidR="00996D83">
        <w:t xml:space="preserve">by creating a different system of wages and rules only applying to part of the workforce. </w:t>
      </w:r>
      <w:r w:rsidR="00D35EA0">
        <w:t xml:space="preserve"> </w:t>
      </w:r>
    </w:p>
    <w:p w14:paraId="54C91A9F" w14:textId="516FB996" w:rsidR="007B6044" w:rsidRDefault="00E837EA" w:rsidP="00F14E02">
      <w:pPr>
        <w:pStyle w:val="paragraph"/>
        <w:spacing w:before="0" w:beforeAutospacing="0" w:after="160" w:afterAutospacing="0" w:line="360" w:lineRule="auto"/>
        <w:textAlignment w:val="baseline"/>
        <w:rPr>
          <w:rStyle w:val="normaltextrun"/>
          <w:rFonts w:ascii="Calibri" w:hAnsi="Calibri" w:cs="Calibri"/>
        </w:rPr>
      </w:pPr>
      <w:r>
        <w:rPr>
          <w:rStyle w:val="normaltextrun"/>
          <w:rFonts w:ascii="Calibri" w:hAnsi="Calibri" w:cs="Calibri"/>
        </w:rPr>
        <w:lastRenderedPageBreak/>
        <w:t xml:space="preserve">Further </w:t>
      </w:r>
      <w:r w:rsidR="008C491A">
        <w:rPr>
          <w:rStyle w:val="normaltextrun"/>
          <w:rFonts w:ascii="Calibri" w:hAnsi="Calibri" w:cs="Calibri"/>
        </w:rPr>
        <w:t>context also lies in t</w:t>
      </w:r>
      <w:r w:rsidR="00711B29" w:rsidRPr="00711B29">
        <w:rPr>
          <w:rStyle w:val="normaltextrun"/>
          <w:rFonts w:ascii="Calibri" w:hAnsi="Calibri" w:cs="Calibri"/>
        </w:rPr>
        <w:t>he rules and requirements of the DSP</w:t>
      </w:r>
      <w:r w:rsidR="008C491A">
        <w:rPr>
          <w:rStyle w:val="normaltextrun"/>
          <w:rFonts w:ascii="Calibri" w:hAnsi="Calibri" w:cs="Calibri"/>
        </w:rPr>
        <w:t>, which</w:t>
      </w:r>
      <w:r w:rsidR="00711B29" w:rsidRPr="00711B29">
        <w:rPr>
          <w:rStyle w:val="normaltextrun"/>
          <w:rFonts w:ascii="Calibri" w:hAnsi="Calibri" w:cs="Calibri"/>
        </w:rPr>
        <w:t xml:space="preserve"> are currently too complicated and not well understood by many recipients. This creates significant disincentives to doing any amount of paid </w:t>
      </w:r>
      <w:proofErr w:type="gramStart"/>
      <w:r w:rsidR="00711B29" w:rsidRPr="00711B29">
        <w:rPr>
          <w:rStyle w:val="normaltextrun"/>
          <w:rFonts w:ascii="Calibri" w:hAnsi="Calibri" w:cs="Calibri"/>
        </w:rPr>
        <w:t xml:space="preserve">employment, </w:t>
      </w:r>
      <w:r w:rsidR="008E7CBF">
        <w:rPr>
          <w:rStyle w:val="normaltextrun"/>
          <w:rFonts w:ascii="Calibri" w:hAnsi="Calibri" w:cs="Calibri"/>
        </w:rPr>
        <w:t>and</w:t>
      </w:r>
      <w:proofErr w:type="gramEnd"/>
      <w:r w:rsidR="00711B29" w:rsidRPr="00711B29">
        <w:rPr>
          <w:rStyle w:val="normaltextrun"/>
          <w:rFonts w:ascii="Calibri" w:hAnsi="Calibri" w:cs="Calibri"/>
        </w:rPr>
        <w:t xml:space="preserve"> needs to be addressed. We acknowledge that some of the disincentives are real while others are misperceived, but their affect in discouraging work is the same. The process to apply and access the DSP is so lengthy and taxing that many recipients regard achieving this as akin to a ‘holy grail’ and fear losing access if they do any work or attempt to re-enter ongoing employment. The rates of transition from DSP to employment are currently extremely low.</w:t>
      </w:r>
    </w:p>
    <w:p w14:paraId="48B3EA83" w14:textId="28EF5BE5" w:rsidR="00725D1C" w:rsidRPr="00DA6788" w:rsidRDefault="00725D1C" w:rsidP="00DA6788">
      <w:pPr>
        <w:spacing w:after="160"/>
        <w:rPr>
          <w:rStyle w:val="normaltextrun"/>
        </w:rPr>
      </w:pPr>
      <w:r>
        <w:rPr>
          <w:rStyle w:val="normaltextrun"/>
          <w:rFonts w:ascii="Calibri" w:hAnsi="Calibri" w:cs="Calibri"/>
        </w:rPr>
        <w:t>Similarly, the current</w:t>
      </w:r>
      <w:r w:rsidR="00935F3A">
        <w:rPr>
          <w:rStyle w:val="normaltextrun"/>
          <w:rFonts w:ascii="Calibri" w:hAnsi="Calibri" w:cs="Calibri"/>
        </w:rPr>
        <w:t xml:space="preserve"> approach to </w:t>
      </w:r>
      <w:r w:rsidR="00F14E02">
        <w:rPr>
          <w:rStyle w:val="normaltextrun"/>
          <w:rFonts w:ascii="Calibri" w:hAnsi="Calibri" w:cs="Calibri"/>
        </w:rPr>
        <w:t>Disability</w:t>
      </w:r>
      <w:r w:rsidR="00935F3A">
        <w:rPr>
          <w:rStyle w:val="normaltextrun"/>
          <w:rFonts w:ascii="Calibri" w:hAnsi="Calibri" w:cs="Calibri"/>
        </w:rPr>
        <w:t xml:space="preserve"> </w:t>
      </w:r>
      <w:r w:rsidR="00F14E02">
        <w:rPr>
          <w:rStyle w:val="normaltextrun"/>
          <w:rFonts w:ascii="Calibri" w:hAnsi="Calibri" w:cs="Calibri"/>
        </w:rPr>
        <w:t>Employment</w:t>
      </w:r>
      <w:r w:rsidR="00935F3A">
        <w:rPr>
          <w:rStyle w:val="normaltextrun"/>
          <w:rFonts w:ascii="Calibri" w:hAnsi="Calibri" w:cs="Calibri"/>
        </w:rPr>
        <w:t xml:space="preserve"> Services (DES) is severely underperforming</w:t>
      </w:r>
      <w:r w:rsidR="0080304B">
        <w:rPr>
          <w:rStyle w:val="normaltextrun"/>
          <w:rFonts w:ascii="Calibri" w:hAnsi="Calibri" w:cs="Calibri"/>
        </w:rPr>
        <w:t xml:space="preserve">. </w:t>
      </w:r>
      <w:r w:rsidR="00F14E02" w:rsidRPr="003E5806">
        <w:t>DES</w:t>
      </w:r>
      <w:r w:rsidR="00F14E02">
        <w:t xml:space="preserve"> services</w:t>
      </w:r>
      <w:r w:rsidR="00F14E02" w:rsidRPr="003E5806">
        <w:t xml:space="preserve"> are achieving poor outcomes for people living with disability seeking employment. DES currently cost</w:t>
      </w:r>
      <w:r w:rsidR="00F14E02">
        <w:t>s</w:t>
      </w:r>
      <w:r w:rsidR="00F14E02" w:rsidRPr="003E5806">
        <w:t xml:space="preserve"> the Commonwealth more than $1.4 billion a year with about 310,000 participants accessing services each month.</w:t>
      </w:r>
      <w:r w:rsidR="00F14E02">
        <w:rPr>
          <w:rStyle w:val="FootnoteReference"/>
        </w:rPr>
        <w:footnoteReference w:id="24"/>
      </w:r>
      <w:r w:rsidR="00F14E02" w:rsidRPr="003E5806">
        <w:t xml:space="preserve"> However, a review of DES by Boston Consulting Group in August 2020</w:t>
      </w:r>
      <w:r w:rsidR="00F14E02">
        <w:rPr>
          <w:rStyle w:val="FootnoteReference"/>
        </w:rPr>
        <w:footnoteReference w:id="25"/>
      </w:r>
      <w:r w:rsidR="00F14E02" w:rsidRPr="003E5806">
        <w:t xml:space="preserve"> found that between July 2014 and March 2020 the number of unique participants was about 560,000, meaning the monthly participation rate reflects high rates of re-entry. About a third of participants in March 2020 had exited and re-entered DES at least once, with 52 per cent of re-entries occurring less than three months after exit.</w:t>
      </w:r>
    </w:p>
    <w:p w14:paraId="7972225A" w14:textId="77777777" w:rsidR="003525DB" w:rsidRPr="00945B56" w:rsidRDefault="003525DB" w:rsidP="00945B56">
      <w:pPr>
        <w:pStyle w:val="paragraph"/>
        <w:spacing w:before="0" w:beforeAutospacing="0" w:after="0" w:afterAutospacing="0" w:line="360" w:lineRule="auto"/>
        <w:textAlignment w:val="baseline"/>
        <w:rPr>
          <w:rStyle w:val="normaltextrun"/>
          <w:rFonts w:ascii="Calibri" w:hAnsi="Calibri" w:cs="Calibri"/>
        </w:rPr>
      </w:pPr>
    </w:p>
    <w:p w14:paraId="2D4001B3" w14:textId="1BD8E855" w:rsidR="00274278" w:rsidRPr="003525DB" w:rsidRDefault="003525DB" w:rsidP="003525DB">
      <w:pPr>
        <w:pStyle w:val="Heading2"/>
        <w:spacing w:after="160" w:line="360" w:lineRule="auto"/>
        <w:ind w:hanging="573"/>
        <w:rPr>
          <w:rStyle w:val="normaltextrun"/>
        </w:rPr>
      </w:pPr>
      <w:bookmarkStart w:id="23" w:name="_Toc158393367"/>
      <w:r>
        <w:t xml:space="preserve">What must </w:t>
      </w:r>
      <w:proofErr w:type="gramStart"/>
      <w:r>
        <w:t>change</w:t>
      </w:r>
      <w:bookmarkEnd w:id="23"/>
      <w:proofErr w:type="gramEnd"/>
    </w:p>
    <w:p w14:paraId="738CC1EB" w14:textId="2AA59D2E" w:rsidR="002F6FB0" w:rsidRDefault="00B12233" w:rsidP="00FD7B35">
      <w:pPr>
        <w:spacing w:after="160"/>
        <w:textAlignment w:val="baseline"/>
      </w:pPr>
      <w:r>
        <w:rPr>
          <w:rStyle w:val="normaltextrun"/>
          <w:rFonts w:ascii="Calibri" w:hAnsi="Calibri" w:cs="Calibri"/>
        </w:rPr>
        <w:t>All forms of segregated</w:t>
      </w:r>
      <w:r w:rsidR="008872D5">
        <w:rPr>
          <w:rStyle w:val="normaltextrun"/>
          <w:rFonts w:ascii="Calibri" w:hAnsi="Calibri" w:cs="Calibri"/>
        </w:rPr>
        <w:t xml:space="preserve"> </w:t>
      </w:r>
      <w:r w:rsidR="00DA6788">
        <w:rPr>
          <w:rStyle w:val="normaltextrun"/>
          <w:rFonts w:ascii="Calibri" w:hAnsi="Calibri" w:cs="Calibri"/>
        </w:rPr>
        <w:t>and/</w:t>
      </w:r>
      <w:r w:rsidR="008872D5">
        <w:rPr>
          <w:rStyle w:val="normaltextrun"/>
          <w:rFonts w:ascii="Calibri" w:hAnsi="Calibri" w:cs="Calibri"/>
        </w:rPr>
        <w:t>or exploitative employment relying o</w:t>
      </w:r>
      <w:r w:rsidR="00B33391">
        <w:rPr>
          <w:rStyle w:val="normaltextrun"/>
          <w:rFonts w:ascii="Calibri" w:hAnsi="Calibri" w:cs="Calibri"/>
        </w:rPr>
        <w:t>n</w:t>
      </w:r>
      <w:r w:rsidR="008872D5">
        <w:rPr>
          <w:rStyle w:val="normaltextrun"/>
          <w:rFonts w:ascii="Calibri" w:hAnsi="Calibri" w:cs="Calibri"/>
        </w:rPr>
        <w:t xml:space="preserve"> separate different systems that only apply to one segment of the Australian population must end</w:t>
      </w:r>
      <w:r w:rsidR="005E384C">
        <w:rPr>
          <w:rStyle w:val="normaltextrun"/>
          <w:rFonts w:ascii="Calibri" w:hAnsi="Calibri" w:cs="Calibri"/>
        </w:rPr>
        <w:t xml:space="preserve">. </w:t>
      </w:r>
      <w:r w:rsidR="004A548F">
        <w:rPr>
          <w:rStyle w:val="normaltextrun"/>
          <w:rFonts w:ascii="Calibri" w:hAnsi="Calibri" w:cs="Calibri"/>
        </w:rPr>
        <w:t>Neither the</w:t>
      </w:r>
      <w:r w:rsidR="00AB4795">
        <w:rPr>
          <w:rStyle w:val="normaltextrun"/>
          <w:rFonts w:ascii="Calibri" w:hAnsi="Calibri" w:cs="Calibri"/>
        </w:rPr>
        <w:t xml:space="preserve"> SWS</w:t>
      </w:r>
      <w:r w:rsidR="004A548F">
        <w:rPr>
          <w:rStyle w:val="normaltextrun"/>
          <w:rFonts w:ascii="Calibri" w:hAnsi="Calibri" w:cs="Calibri"/>
        </w:rPr>
        <w:t xml:space="preserve"> nor the </w:t>
      </w:r>
      <w:r w:rsidR="006D4F30">
        <w:t>Supported Employment Services Award</w:t>
      </w:r>
      <w:r w:rsidR="00AB4795">
        <w:rPr>
          <w:rStyle w:val="normaltextrun"/>
          <w:rFonts w:ascii="Calibri" w:hAnsi="Calibri" w:cs="Calibri"/>
        </w:rPr>
        <w:t xml:space="preserve"> ha</w:t>
      </w:r>
      <w:r w:rsidR="006D4F30">
        <w:rPr>
          <w:rStyle w:val="normaltextrun"/>
          <w:rFonts w:ascii="Calibri" w:hAnsi="Calibri" w:cs="Calibri"/>
        </w:rPr>
        <w:t>ve</w:t>
      </w:r>
      <w:r w:rsidR="00AB4795">
        <w:rPr>
          <w:rStyle w:val="normaltextrun"/>
          <w:rFonts w:ascii="Calibri" w:hAnsi="Calibri" w:cs="Calibri"/>
        </w:rPr>
        <w:t xml:space="preserve"> </w:t>
      </w:r>
      <w:r w:rsidR="006D4F30">
        <w:rPr>
          <w:rStyle w:val="normaltextrun"/>
          <w:rFonts w:ascii="Calibri" w:hAnsi="Calibri" w:cs="Calibri"/>
        </w:rPr>
        <w:t>any</w:t>
      </w:r>
      <w:r w:rsidR="00AB4795">
        <w:rPr>
          <w:rStyle w:val="normaltextrun"/>
          <w:rFonts w:ascii="Calibri" w:hAnsi="Calibri" w:cs="Calibri"/>
        </w:rPr>
        <w:t xml:space="preserve"> p</w:t>
      </w:r>
      <w:r w:rsidR="00BE00BE">
        <w:rPr>
          <w:rStyle w:val="normaltextrun"/>
          <w:rFonts w:ascii="Calibri" w:hAnsi="Calibri" w:cs="Calibri"/>
        </w:rPr>
        <w:t>lace</w:t>
      </w:r>
      <w:r w:rsidR="00AB4795">
        <w:rPr>
          <w:rStyle w:val="normaltextrun"/>
          <w:rFonts w:ascii="Calibri" w:hAnsi="Calibri" w:cs="Calibri"/>
        </w:rPr>
        <w:t xml:space="preserve"> in a future </w:t>
      </w:r>
      <w:r w:rsidR="00816A59">
        <w:rPr>
          <w:rStyle w:val="normaltextrun"/>
          <w:rFonts w:ascii="Calibri" w:hAnsi="Calibri" w:cs="Calibri"/>
        </w:rPr>
        <w:t xml:space="preserve">where Australia upholds its international obligations and stated commitments </w:t>
      </w:r>
      <w:r w:rsidR="00BE00BE">
        <w:rPr>
          <w:rStyle w:val="normaltextrun"/>
          <w:rFonts w:ascii="Calibri" w:hAnsi="Calibri" w:cs="Calibri"/>
        </w:rPr>
        <w:t xml:space="preserve">under </w:t>
      </w:r>
      <w:r w:rsidR="00664C77">
        <w:rPr>
          <w:rStyle w:val="normaltextrun"/>
          <w:rFonts w:ascii="Calibri" w:hAnsi="Calibri" w:cs="Calibri"/>
          <w:i/>
          <w:iCs/>
        </w:rPr>
        <w:t>Australia’s Disability Strategy 20</w:t>
      </w:r>
      <w:r w:rsidR="004E5D40">
        <w:rPr>
          <w:rStyle w:val="normaltextrun"/>
          <w:rFonts w:ascii="Calibri" w:hAnsi="Calibri" w:cs="Calibri"/>
          <w:i/>
          <w:iCs/>
        </w:rPr>
        <w:t>21</w:t>
      </w:r>
      <w:r w:rsidR="00664C77">
        <w:rPr>
          <w:rStyle w:val="normaltextrun"/>
          <w:rFonts w:ascii="Calibri" w:hAnsi="Calibri" w:cs="Calibri"/>
          <w:i/>
          <w:iCs/>
        </w:rPr>
        <w:t>-2031</w:t>
      </w:r>
      <w:r w:rsidR="00BE00BE">
        <w:rPr>
          <w:rStyle w:val="normaltextrun"/>
          <w:rFonts w:ascii="Calibri" w:hAnsi="Calibri" w:cs="Calibri"/>
        </w:rPr>
        <w:t xml:space="preserve">. </w:t>
      </w:r>
      <w:r w:rsidR="00AE3093">
        <w:rPr>
          <w:rStyle w:val="normaltextrun"/>
          <w:rFonts w:ascii="Calibri" w:hAnsi="Calibri" w:cs="Calibri"/>
        </w:rPr>
        <w:t>The SWS produces</w:t>
      </w:r>
      <w:r w:rsidR="00C03A17">
        <w:rPr>
          <w:rStyle w:val="normaltextrun"/>
          <w:rFonts w:ascii="Calibri" w:hAnsi="Calibri" w:cs="Calibri"/>
        </w:rPr>
        <w:t xml:space="preserve"> poor </w:t>
      </w:r>
      <w:r w:rsidR="00C03A17">
        <w:t>outcomes for people living with disability, the workforce, the economy, and the community</w:t>
      </w:r>
      <w:r w:rsidR="001F52D4">
        <w:t xml:space="preserve">. </w:t>
      </w:r>
      <w:r w:rsidR="00750991">
        <w:t>Further, t</w:t>
      </w:r>
      <w:r w:rsidR="00912798">
        <w:t xml:space="preserve">he Supported </w:t>
      </w:r>
      <w:r w:rsidR="00912798">
        <w:lastRenderedPageBreak/>
        <w:t>Employment Services Award should be cancelled</w:t>
      </w:r>
      <w:r w:rsidR="00ED569E">
        <w:t xml:space="preserve">. Where genuine training is being undertaken, </w:t>
      </w:r>
      <w:r w:rsidR="00912798">
        <w:t xml:space="preserve">there are already </w:t>
      </w:r>
      <w:r w:rsidR="00715939">
        <w:t xml:space="preserve">training wage provisions </w:t>
      </w:r>
      <w:r w:rsidR="00B91E96">
        <w:t xml:space="preserve">in </w:t>
      </w:r>
      <w:r w:rsidR="00FD6A3B">
        <w:t>relevant mainstr</w:t>
      </w:r>
      <w:r w:rsidR="00715939">
        <w:t>eam awards</w:t>
      </w:r>
      <w:r w:rsidR="00FD6A3B">
        <w:t>.</w:t>
      </w:r>
      <w:r w:rsidR="00715939">
        <w:t xml:space="preserve">  </w:t>
      </w:r>
    </w:p>
    <w:p w14:paraId="007916B1" w14:textId="0504E8DF" w:rsidR="005E384C" w:rsidRDefault="00C0065C" w:rsidP="00FD7B35">
      <w:pPr>
        <w:spacing w:after="160"/>
        <w:textAlignment w:val="baseline"/>
        <w:rPr>
          <w:rStyle w:val="normaltextrun"/>
          <w:rFonts w:ascii="Calibri" w:hAnsi="Calibri" w:cs="Calibri"/>
        </w:rPr>
      </w:pPr>
      <w:r>
        <w:rPr>
          <w:rStyle w:val="normaltextrun"/>
          <w:rFonts w:ascii="Calibri" w:hAnsi="Calibri" w:cs="Calibri"/>
        </w:rPr>
        <w:t xml:space="preserve">We are extremely disappointed that the </w:t>
      </w:r>
      <w:r w:rsidR="00414F5D">
        <w:rPr>
          <w:rStyle w:val="normaltextrun"/>
          <w:rFonts w:ascii="Calibri" w:hAnsi="Calibri" w:cs="Calibri"/>
        </w:rPr>
        <w:t xml:space="preserve">Federal Government’s </w:t>
      </w:r>
      <w:r>
        <w:rPr>
          <w:rStyle w:val="normaltextrun"/>
          <w:rFonts w:ascii="Calibri" w:hAnsi="Calibri" w:cs="Calibri"/>
        </w:rPr>
        <w:t xml:space="preserve">Employment White Paper released </w:t>
      </w:r>
      <w:r w:rsidR="00414F5D">
        <w:rPr>
          <w:rStyle w:val="normaltextrun"/>
          <w:rFonts w:ascii="Calibri" w:hAnsi="Calibri" w:cs="Calibri"/>
        </w:rPr>
        <w:t xml:space="preserve">last year perpetuates the myth </w:t>
      </w:r>
      <w:r w:rsidR="000B57F4">
        <w:rPr>
          <w:rStyle w:val="normaltextrun"/>
          <w:rFonts w:ascii="Calibri" w:hAnsi="Calibri" w:cs="Calibri"/>
        </w:rPr>
        <w:t xml:space="preserve">that </w:t>
      </w:r>
      <w:r w:rsidR="00597D5E">
        <w:rPr>
          <w:rStyle w:val="normaltextrun"/>
          <w:rFonts w:ascii="Calibri" w:hAnsi="Calibri" w:cs="Calibri"/>
        </w:rPr>
        <w:t>the SWS supports</w:t>
      </w:r>
      <w:r w:rsidR="00161937">
        <w:rPr>
          <w:rStyle w:val="normaltextrun"/>
          <w:rFonts w:ascii="Calibri" w:hAnsi="Calibri" w:cs="Calibri"/>
        </w:rPr>
        <w:t xml:space="preserve"> people</w:t>
      </w:r>
      <w:r w:rsidR="00597D5E">
        <w:rPr>
          <w:rStyle w:val="normaltextrun"/>
          <w:rFonts w:ascii="Calibri" w:hAnsi="Calibri" w:cs="Calibri"/>
        </w:rPr>
        <w:t xml:space="preserve"> </w:t>
      </w:r>
      <w:r w:rsidR="00D63411">
        <w:rPr>
          <w:rStyle w:val="normaltextrun"/>
          <w:rFonts w:ascii="Calibri" w:hAnsi="Calibri" w:cs="Calibri"/>
        </w:rPr>
        <w:t>‘</w:t>
      </w:r>
      <w:r w:rsidR="00161937" w:rsidRPr="00161937">
        <w:rPr>
          <w:rStyle w:val="normaltextrun"/>
          <w:rFonts w:ascii="Calibri" w:hAnsi="Calibri" w:cs="Calibri"/>
        </w:rPr>
        <w:t>who, because of their disabilities, need substantial ongoing support to obtain and/or keep paid employment</w:t>
      </w:r>
      <w:r w:rsidR="00D63411">
        <w:rPr>
          <w:rStyle w:val="normaltextrun"/>
          <w:rFonts w:ascii="Calibri" w:hAnsi="Calibri" w:cs="Calibri"/>
        </w:rPr>
        <w:t>’</w:t>
      </w:r>
      <w:r w:rsidR="00F47C7C">
        <w:rPr>
          <w:rStyle w:val="normaltextrun"/>
          <w:rFonts w:ascii="Calibri" w:hAnsi="Calibri" w:cs="Calibri"/>
        </w:rPr>
        <w:t>.</w:t>
      </w:r>
      <w:r w:rsidR="00F47C7C">
        <w:rPr>
          <w:rStyle w:val="FootnoteReference"/>
          <w:rFonts w:ascii="Calibri" w:hAnsi="Calibri" w:cs="Calibri"/>
        </w:rPr>
        <w:footnoteReference w:id="26"/>
      </w:r>
      <w:r w:rsidR="0008601C">
        <w:rPr>
          <w:rStyle w:val="normaltextrun"/>
          <w:rFonts w:ascii="Calibri" w:hAnsi="Calibri" w:cs="Calibri"/>
        </w:rPr>
        <w:t xml:space="preserve"> </w:t>
      </w:r>
      <w:r w:rsidR="0036114A">
        <w:rPr>
          <w:color w:val="000000" w:themeColor="text1"/>
        </w:rPr>
        <w:t xml:space="preserve">This description fails to account for the myriad reasons why people end up working in supported employment, including being directed into these segregated environments from segregated ‘special’ schools due to an entrenched </w:t>
      </w:r>
      <w:r w:rsidR="00F6715C">
        <w:rPr>
          <w:color w:val="000000" w:themeColor="text1"/>
        </w:rPr>
        <w:t>‘Polished P</w:t>
      </w:r>
      <w:r w:rsidR="0036114A">
        <w:rPr>
          <w:color w:val="000000" w:themeColor="text1"/>
        </w:rPr>
        <w:t>athway</w:t>
      </w:r>
      <w:r w:rsidR="00F6715C">
        <w:rPr>
          <w:color w:val="000000" w:themeColor="text1"/>
        </w:rPr>
        <w:t xml:space="preserve">’, </w:t>
      </w:r>
      <w:r w:rsidR="00091415">
        <w:rPr>
          <w:color w:val="000000" w:themeColor="text1"/>
        </w:rPr>
        <w:t>highlight</w:t>
      </w:r>
      <w:r w:rsidR="005149B7">
        <w:rPr>
          <w:color w:val="000000" w:themeColor="text1"/>
        </w:rPr>
        <w:t>ed</w:t>
      </w:r>
      <w:r w:rsidR="00F6715C">
        <w:rPr>
          <w:color w:val="000000" w:themeColor="text1"/>
        </w:rPr>
        <w:t xml:space="preserve"> in </w:t>
      </w:r>
      <w:r w:rsidR="00091415">
        <w:rPr>
          <w:color w:val="000000" w:themeColor="text1"/>
        </w:rPr>
        <w:t>S</w:t>
      </w:r>
      <w:r w:rsidR="00F6715C">
        <w:rPr>
          <w:color w:val="000000" w:themeColor="text1"/>
        </w:rPr>
        <w:t>ection 3 of this submission,</w:t>
      </w:r>
      <w:r w:rsidR="0036114A">
        <w:rPr>
          <w:color w:val="000000" w:themeColor="text1"/>
        </w:rPr>
        <w:t xml:space="preserve"> based on outdated assumptions, and an absence of appropriate support to identify more suitable options based on a person’s skills, interests, and goals. Supported employment does not exist because of failures or inadequacies of people living with disability, but rather failures of education, training, and employment systems to recognise the value these workers offer, to maximise their contributions, and to support them to reach their full potential.</w:t>
      </w:r>
    </w:p>
    <w:p w14:paraId="0DAB796C" w14:textId="2B3737F9" w:rsidR="006D66E5" w:rsidRDefault="006D66E5" w:rsidP="00FD7B35">
      <w:pPr>
        <w:spacing w:after="160"/>
      </w:pPr>
      <w:r>
        <w:t xml:space="preserve">DSS should take urgent steps to co-design a comprehensive funded transition plan to end the SWS and the Supported Employment Services Award in Australia. This does not mean closing ADEs down overnight; it means establishing a clear pathway to transition ADEs to a new business model that ends segregation and ensures that all Australians are protected by the existing mainstream minimum employment standards that apply to all other workers. We appreciate that this will require a significant shift in both mindsets and practices and, therefore, there will need to be sufficient time and appropriate government support for a transition to occur. However, Australia should begin to transition away from this outdated model immediately. </w:t>
      </w:r>
    </w:p>
    <w:p w14:paraId="027DAACB" w14:textId="77777777" w:rsidR="00FE6828" w:rsidRDefault="00FE6828" w:rsidP="00FD7B35">
      <w:pPr>
        <w:spacing w:after="160"/>
      </w:pPr>
      <w:r>
        <w:t xml:space="preserve">Australia is not the only jurisdiction needing to end segregated exploitative disability employment approaches. There is a global trend to transition away from these approaches with many lessons that Australia can learn about how to approach (and how not to approach) this from the experiences in other places undergoing similar transitions. For example, many states in the United States have already started, or, in the case of Vermont, </w:t>
      </w:r>
      <w:r>
        <w:lastRenderedPageBreak/>
        <w:t xml:space="preserve">completed this transition. In September 2020, the </w:t>
      </w:r>
      <w:r w:rsidRPr="00820B4F">
        <w:t>US Commission on Civil Rights released an extensive report entitled 'Subminimum Wages: Impacts on the Civil Rights of People with Disabilities'</w:t>
      </w:r>
      <w:r>
        <w:rPr>
          <w:rStyle w:val="FootnoteReference"/>
        </w:rPr>
        <w:footnoteReference w:id="27"/>
      </w:r>
      <w:r>
        <w:t xml:space="preserve"> and this is but one of the international examples that we can draw on to inform policymaking in Australia. </w:t>
      </w:r>
    </w:p>
    <w:p w14:paraId="4C5C3265" w14:textId="1A19BB83" w:rsidR="0003283A" w:rsidRDefault="00D2775C" w:rsidP="0003283A">
      <w:pPr>
        <w:spacing w:after="160"/>
      </w:pPr>
      <w:r>
        <w:t>T</w:t>
      </w:r>
      <w:r w:rsidR="0003283A">
        <w:t>he ‘Guiding Principles for the future of supported employment’</w:t>
      </w:r>
      <w:r w:rsidR="0003283A">
        <w:rPr>
          <w:rStyle w:val="FootnoteReference"/>
        </w:rPr>
        <w:footnoteReference w:id="28"/>
      </w:r>
      <w:r w:rsidR="0003283A">
        <w:t xml:space="preserve">, which resulted from a limited consultation with invited participants at the Supported Employment Roundtable in October 2022, are vague and lack the necessary potency to drive the change that is needed to overcome the disability employment gap in Australia and to uphold the employment rights of people living with disability. We urge DSS to revisit these principles through an open consultation process. We believe there is a significant opportunity for strengthened Guiding Principles to play a valuable role in the transition to alternative inclusive employment approaches, alongside a clear deadline to end segregated exploitative employment in Australia.  </w:t>
      </w:r>
    </w:p>
    <w:p w14:paraId="08063166" w14:textId="61DA645B" w:rsidR="0003283A" w:rsidRDefault="0003283A" w:rsidP="0003283A">
      <w:pPr>
        <w:spacing w:after="160"/>
      </w:pPr>
      <w:r>
        <w:t>The Guiding Principles also draw attention to the problem of disguising supported employment arrangements in the fallacy that they represent ‘</w:t>
      </w:r>
      <w:r w:rsidRPr="00492EF2">
        <w:t>equal remuneration and associated conditions for work of equal value</w:t>
      </w:r>
      <w:r>
        <w:t>’. So long as the use of productivity assessments to set wages only target one specific group of Australian workers, this simply cannot be said to be ‘equal’. We are not suggesting they should apply to all workers; rather, we simply point out the absurdity of the claim to equality for a system that no other group of workers would accept. Therefore, productivity assessments should not be an acceptable way to discriminate against workers living with disability</w:t>
      </w:r>
      <w:r w:rsidR="004E5EB9">
        <w:t>.</w:t>
      </w:r>
      <w:r>
        <w:t xml:space="preserve"> </w:t>
      </w:r>
    </w:p>
    <w:p w14:paraId="4E0790FC" w14:textId="683B5C44" w:rsidR="00AB1C10" w:rsidRPr="00702F3B" w:rsidRDefault="00274278" w:rsidP="00AD6996">
      <w:pPr>
        <w:spacing w:after="160"/>
        <w:rPr>
          <w:rStyle w:val="eop"/>
          <w:rFonts w:ascii="Calibri" w:eastAsia="Calibri" w:hAnsi="Calibri" w:cs="Calibri"/>
        </w:rPr>
      </w:pPr>
      <w:r>
        <w:rPr>
          <w:rStyle w:val="normaltextrun"/>
          <w:rFonts w:ascii="Calibri" w:hAnsi="Calibri" w:cs="Calibri"/>
        </w:rPr>
        <w:t>W</w:t>
      </w:r>
      <w:r w:rsidRPr="00945B56">
        <w:rPr>
          <w:rStyle w:val="normaltextrun"/>
          <w:rFonts w:ascii="Calibri" w:hAnsi="Calibri" w:cs="Calibri"/>
        </w:rPr>
        <w:t xml:space="preserve">e argue that </w:t>
      </w:r>
      <w:r>
        <w:rPr>
          <w:rStyle w:val="normaltextrun"/>
          <w:rFonts w:ascii="Calibri" w:hAnsi="Calibri" w:cs="Calibri"/>
        </w:rPr>
        <w:t>segregated employment options must be phased out in a timely and respectful way</w:t>
      </w:r>
      <w:r w:rsidR="00E17A3E">
        <w:rPr>
          <w:rStyle w:val="normaltextrun"/>
          <w:rFonts w:ascii="Calibri" w:hAnsi="Calibri" w:cs="Calibri"/>
        </w:rPr>
        <w:t xml:space="preserve"> that </w:t>
      </w:r>
      <w:r w:rsidR="001F661E">
        <w:rPr>
          <w:rStyle w:val="normaltextrun"/>
          <w:rFonts w:ascii="Calibri" w:hAnsi="Calibri" w:cs="Calibri"/>
        </w:rPr>
        <w:t>ensure</w:t>
      </w:r>
      <w:r w:rsidR="009F59B2">
        <w:rPr>
          <w:rStyle w:val="normaltextrun"/>
          <w:rFonts w:ascii="Calibri" w:hAnsi="Calibri" w:cs="Calibri"/>
        </w:rPr>
        <w:t>s</w:t>
      </w:r>
      <w:r w:rsidR="001F661E">
        <w:rPr>
          <w:rStyle w:val="normaltextrun"/>
          <w:rFonts w:ascii="Calibri" w:hAnsi="Calibri" w:cs="Calibri"/>
        </w:rPr>
        <w:t xml:space="preserve"> </w:t>
      </w:r>
      <w:r w:rsidR="009F59B2">
        <w:rPr>
          <w:rStyle w:val="normaltextrun"/>
          <w:rFonts w:ascii="Calibri" w:hAnsi="Calibri" w:cs="Calibri"/>
        </w:rPr>
        <w:t>workers are not left worse off</w:t>
      </w:r>
      <w:r>
        <w:rPr>
          <w:rStyle w:val="normaltextrun"/>
          <w:rFonts w:ascii="Calibri" w:hAnsi="Calibri" w:cs="Calibri"/>
        </w:rPr>
        <w:t xml:space="preserve">. </w:t>
      </w:r>
      <w:r w:rsidR="007F1591">
        <w:rPr>
          <w:rFonts w:ascii="Calibri" w:eastAsia="Calibri" w:hAnsi="Calibri" w:cs="Calibri"/>
        </w:rPr>
        <w:t>The Federal Government should proactively lead a national co-design process to develop a staged, timebound, transition plan that enables ADE</w:t>
      </w:r>
      <w:r w:rsidR="00B80146">
        <w:rPr>
          <w:rFonts w:ascii="Calibri" w:eastAsia="Calibri" w:hAnsi="Calibri" w:cs="Calibri"/>
        </w:rPr>
        <w:t>s</w:t>
      </w:r>
      <w:r w:rsidR="007F1591">
        <w:rPr>
          <w:rFonts w:ascii="Calibri" w:eastAsia="Calibri" w:hAnsi="Calibri" w:cs="Calibri"/>
        </w:rPr>
        <w:t xml:space="preserve"> to implement new </w:t>
      </w:r>
      <w:r w:rsidR="005E0506">
        <w:rPr>
          <w:rFonts w:ascii="Calibri" w:eastAsia="Calibri" w:hAnsi="Calibri" w:cs="Calibri"/>
        </w:rPr>
        <w:t>inclusive business models and invests in ensuring Australian workplaces become fully inclusive and accessible</w:t>
      </w:r>
      <w:r w:rsidR="007F1591">
        <w:rPr>
          <w:rFonts w:ascii="Calibri" w:eastAsia="Calibri" w:hAnsi="Calibri" w:cs="Calibri"/>
        </w:rPr>
        <w:t>. Achieving c</w:t>
      </w:r>
      <w:r w:rsidR="007F1591" w:rsidRPr="00E84807">
        <w:rPr>
          <w:rFonts w:ascii="Calibri" w:eastAsia="Calibri" w:hAnsi="Calibri" w:cs="Calibri"/>
        </w:rPr>
        <w:t>hange will require a significant investment of resources and</w:t>
      </w:r>
      <w:r w:rsidR="007F1591">
        <w:rPr>
          <w:rFonts w:ascii="Calibri" w:eastAsia="Calibri" w:hAnsi="Calibri" w:cs="Calibri"/>
        </w:rPr>
        <w:t xml:space="preserve"> effort from all tiers of government, </w:t>
      </w:r>
      <w:r w:rsidR="00451F92">
        <w:rPr>
          <w:rFonts w:ascii="Calibri" w:eastAsia="Calibri" w:hAnsi="Calibri" w:cs="Calibri"/>
        </w:rPr>
        <w:t>employers</w:t>
      </w:r>
      <w:r w:rsidR="007F1591">
        <w:rPr>
          <w:rFonts w:ascii="Calibri" w:eastAsia="Calibri" w:hAnsi="Calibri" w:cs="Calibri"/>
        </w:rPr>
        <w:t>, and communities</w:t>
      </w:r>
      <w:r w:rsidR="007F1591" w:rsidRPr="00E84807">
        <w:rPr>
          <w:rFonts w:ascii="Calibri" w:eastAsia="Calibri" w:hAnsi="Calibri" w:cs="Calibri"/>
        </w:rPr>
        <w:t xml:space="preserve">. The transition </w:t>
      </w:r>
      <w:r w:rsidR="00451F92">
        <w:rPr>
          <w:rFonts w:ascii="Calibri" w:eastAsia="Calibri" w:hAnsi="Calibri" w:cs="Calibri"/>
        </w:rPr>
        <w:t>should be supported by</w:t>
      </w:r>
      <w:r w:rsidR="00702F3B">
        <w:rPr>
          <w:rFonts w:ascii="Calibri" w:eastAsia="Calibri" w:hAnsi="Calibri" w:cs="Calibri"/>
        </w:rPr>
        <w:t xml:space="preserve"> investments in</w:t>
      </w:r>
      <w:r w:rsidR="00451F92">
        <w:rPr>
          <w:rFonts w:ascii="Calibri" w:eastAsia="Calibri" w:hAnsi="Calibri" w:cs="Calibri"/>
        </w:rPr>
        <w:t xml:space="preserve"> co-designed programs </w:t>
      </w:r>
      <w:r w:rsidR="00451F92">
        <w:rPr>
          <w:rFonts w:ascii="Calibri" w:eastAsia="Calibri" w:hAnsi="Calibri" w:cs="Calibri"/>
        </w:rPr>
        <w:lastRenderedPageBreak/>
        <w:t xml:space="preserve">to </w:t>
      </w:r>
      <w:r w:rsidR="00131B4C">
        <w:rPr>
          <w:rFonts w:ascii="Calibri" w:eastAsia="Calibri" w:hAnsi="Calibri" w:cs="Calibri"/>
        </w:rPr>
        <w:t xml:space="preserve">address the shortfalls in mainstream employment that exclude workers living with disability. </w:t>
      </w:r>
      <w:r w:rsidR="00702F3B">
        <w:rPr>
          <w:rFonts w:ascii="Calibri" w:eastAsia="Calibri" w:hAnsi="Calibri" w:cs="Calibri"/>
        </w:rPr>
        <w:t>Again, i</w:t>
      </w:r>
      <w:r w:rsidR="007F1591" w:rsidRPr="00E84807">
        <w:rPr>
          <w:rFonts w:ascii="Calibri" w:eastAsia="Calibri" w:hAnsi="Calibri" w:cs="Calibri"/>
        </w:rPr>
        <w:t xml:space="preserve">t must also be recognised that establishing clear timeframes for each transition stage and a final deadline is essential to ensure change </w:t>
      </w:r>
      <w:proofErr w:type="gramStart"/>
      <w:r w:rsidR="007F1591" w:rsidRPr="00E84807">
        <w:rPr>
          <w:rFonts w:ascii="Calibri" w:eastAsia="Calibri" w:hAnsi="Calibri" w:cs="Calibri"/>
        </w:rPr>
        <w:t>actually occurs</w:t>
      </w:r>
      <w:proofErr w:type="gramEnd"/>
      <w:r w:rsidR="007F1591" w:rsidRPr="00E84807">
        <w:rPr>
          <w:rFonts w:ascii="Calibri" w:eastAsia="Calibri" w:hAnsi="Calibri" w:cs="Calibri"/>
        </w:rPr>
        <w:t>.</w:t>
      </w:r>
      <w:r w:rsidR="007F1591">
        <w:rPr>
          <w:rFonts w:ascii="Calibri" w:eastAsia="Calibri" w:hAnsi="Calibri" w:cs="Calibri"/>
        </w:rPr>
        <w:t xml:space="preserve"> While segregated </w:t>
      </w:r>
      <w:r w:rsidR="00C31E3B">
        <w:rPr>
          <w:rFonts w:ascii="Calibri" w:eastAsia="Calibri" w:hAnsi="Calibri" w:cs="Calibri"/>
        </w:rPr>
        <w:t>employment and the Support Employment Services Award</w:t>
      </w:r>
      <w:r w:rsidR="007F1591">
        <w:rPr>
          <w:rFonts w:ascii="Calibri" w:eastAsia="Calibri" w:hAnsi="Calibri" w:cs="Calibri"/>
        </w:rPr>
        <w:t xml:space="preserve"> continue without a deadline for transition there is little impetus to make mainstream </w:t>
      </w:r>
      <w:r w:rsidR="00E568FD">
        <w:rPr>
          <w:rFonts w:ascii="Calibri" w:eastAsia="Calibri" w:hAnsi="Calibri" w:cs="Calibri"/>
        </w:rPr>
        <w:t>workplaces</w:t>
      </w:r>
      <w:r w:rsidR="007F1591">
        <w:rPr>
          <w:rFonts w:ascii="Calibri" w:eastAsia="Calibri" w:hAnsi="Calibri" w:cs="Calibri"/>
        </w:rPr>
        <w:t xml:space="preserve"> inclusive.</w:t>
      </w:r>
    </w:p>
    <w:p w14:paraId="49250C1E" w14:textId="77777777" w:rsidR="003525DB" w:rsidRPr="00945B56" w:rsidRDefault="003525DB" w:rsidP="006170CB">
      <w:pPr>
        <w:textAlignment w:val="baseline"/>
        <w:rPr>
          <w:rStyle w:val="normaltextrun"/>
          <w:rFonts w:ascii="Calibri" w:hAnsi="Calibri" w:cs="Calibri"/>
        </w:rPr>
      </w:pPr>
    </w:p>
    <w:p w14:paraId="1B877F37" w14:textId="0F6226FF" w:rsidR="00612818" w:rsidRPr="00262BD5" w:rsidRDefault="00612818" w:rsidP="003525DB">
      <w:pPr>
        <w:pStyle w:val="Heading2"/>
        <w:spacing w:after="160" w:line="360" w:lineRule="auto"/>
        <w:ind w:hanging="573"/>
      </w:pPr>
      <w:bookmarkStart w:id="24" w:name="_Toc158393368"/>
      <w:r w:rsidRPr="40EF360B">
        <w:t xml:space="preserve">Our vision for inclusive </w:t>
      </w:r>
      <w:r w:rsidRPr="003525DB">
        <w:t>employment</w:t>
      </w:r>
      <w:bookmarkEnd w:id="24"/>
    </w:p>
    <w:p w14:paraId="4FD9751B" w14:textId="77777777" w:rsidR="0031029D" w:rsidRDefault="0031029D" w:rsidP="0031029D">
      <w:pPr>
        <w:spacing w:after="160"/>
      </w:pPr>
      <w:r>
        <w:t xml:space="preserve">People living with disability should have the same opportunities to choose their career path based on their individual skills, interests, and goals as all other workers. Too often we hear stories of people living with disability being placed in any available job, often below their qualifications and experience, instead of utilising an individualised career planning approach. While many workers have filled gaps in their career trajectories with whatever job was available at a moment in time before moving on to something that was a better fit, this is not how their long-term career vision is formulated. There must be a greater focus on skills, not deficits, and on individually articulated goals and plans to achieve them.  </w:t>
      </w:r>
    </w:p>
    <w:p w14:paraId="4A67DD69" w14:textId="2E2425E8" w:rsidR="004E66D5" w:rsidRDefault="0031029D" w:rsidP="0031029D">
      <w:pPr>
        <w:textAlignment w:val="baseline"/>
        <w:rPr>
          <w:rStyle w:val="normaltextrun"/>
          <w:rFonts w:ascii="Calibri" w:hAnsi="Calibri" w:cs="Calibri"/>
        </w:rPr>
      </w:pPr>
      <w:r>
        <w:t xml:space="preserve">We have noted with interest that a key feature of plans for a ‘just transition’ away from carbon-intensive energy production, is government investments in individualised plans for impacted workers to move into alternative employment that suits their skills, interests, and goals. For example, the Collies Just Transition Plan of the Western Australian </w:t>
      </w:r>
      <w:r w:rsidR="004228C6">
        <w:t>G</w:t>
      </w:r>
      <w:r>
        <w:t xml:space="preserve">overnment invests in individualised tailored plans that are described as meeting workers’ own individual and family needs and ensuring they are </w:t>
      </w:r>
      <w:r w:rsidR="00F8639D">
        <w:t>‘</w:t>
      </w:r>
      <w:r>
        <w:t>treated with justice and dignity</w:t>
      </w:r>
      <w:r w:rsidR="00F8639D">
        <w:t>’</w:t>
      </w:r>
      <w:r w:rsidR="004228C6">
        <w:t>.</w:t>
      </w:r>
      <w:r>
        <w:rPr>
          <w:rStyle w:val="FootnoteReference"/>
        </w:rPr>
        <w:footnoteReference w:id="29"/>
      </w:r>
      <w:r>
        <w:t xml:space="preserve"> We strongly believe this approach merits much broader application and should be part of a comprehensive transition plan to end supported employment arrangements and ensure workers can access pathways into suitable long-term sustainable employment outcomes.</w:t>
      </w:r>
    </w:p>
    <w:p w14:paraId="07D7B2D9" w14:textId="45EB24A8" w:rsidR="00E7737C" w:rsidRPr="000A3088" w:rsidRDefault="00E7737C" w:rsidP="000F5414">
      <w:pPr>
        <w:spacing w:after="160"/>
        <w:textAlignment w:val="baseline"/>
        <w:rPr>
          <w:rStyle w:val="normaltextrun"/>
          <w:rFonts w:ascii="Calibri" w:hAnsi="Calibri" w:cs="Calibri"/>
        </w:rPr>
      </w:pPr>
      <w:r w:rsidRPr="00945B56">
        <w:rPr>
          <w:rStyle w:val="normaltextrun"/>
          <w:rFonts w:ascii="Calibri" w:hAnsi="Calibri" w:cs="Calibri"/>
        </w:rPr>
        <w:t xml:space="preserve">We believe that people </w:t>
      </w:r>
      <w:r w:rsidR="00885A84">
        <w:rPr>
          <w:rStyle w:val="normaltextrun"/>
          <w:rFonts w:ascii="Calibri" w:hAnsi="Calibri" w:cs="Calibri"/>
        </w:rPr>
        <w:t xml:space="preserve">living </w:t>
      </w:r>
      <w:r w:rsidRPr="00945B56">
        <w:rPr>
          <w:rStyle w:val="normaltextrun"/>
          <w:rFonts w:ascii="Calibri" w:hAnsi="Calibri" w:cs="Calibri"/>
        </w:rPr>
        <w:t xml:space="preserve">with disability can and do offer a diverse range of skills, </w:t>
      </w:r>
      <w:proofErr w:type="gramStart"/>
      <w:r w:rsidRPr="00945B56">
        <w:rPr>
          <w:rStyle w:val="normaltextrun"/>
          <w:rFonts w:ascii="Calibri" w:hAnsi="Calibri" w:cs="Calibri"/>
        </w:rPr>
        <w:t>talents</w:t>
      </w:r>
      <w:proofErr w:type="gramEnd"/>
      <w:r w:rsidRPr="00945B56">
        <w:rPr>
          <w:rStyle w:val="normaltextrun"/>
          <w:rFonts w:ascii="Calibri" w:hAnsi="Calibri" w:cs="Calibri"/>
        </w:rPr>
        <w:t xml:space="preserve"> and qualifications and with the right supports and workplace adjustments, can participate more meaningfully in </w:t>
      </w:r>
      <w:r w:rsidR="009C700C">
        <w:rPr>
          <w:rStyle w:val="normaltextrun"/>
          <w:rFonts w:ascii="Calibri" w:hAnsi="Calibri" w:cs="Calibri"/>
        </w:rPr>
        <w:t>the economy</w:t>
      </w:r>
      <w:r w:rsidRPr="00945B56">
        <w:rPr>
          <w:rStyle w:val="normaltextrun"/>
          <w:rFonts w:ascii="Calibri" w:hAnsi="Calibri" w:cs="Calibri"/>
        </w:rPr>
        <w:t xml:space="preserve">. To achieve this vision, we need policy directives and strategies put in place to assist people </w:t>
      </w:r>
      <w:r w:rsidR="000F5414">
        <w:rPr>
          <w:rStyle w:val="normaltextrun"/>
          <w:rFonts w:ascii="Calibri" w:hAnsi="Calibri" w:cs="Calibri"/>
        </w:rPr>
        <w:t xml:space="preserve">living </w:t>
      </w:r>
      <w:r w:rsidRPr="00945B56">
        <w:rPr>
          <w:rStyle w:val="normaltextrun"/>
          <w:rFonts w:ascii="Calibri" w:hAnsi="Calibri" w:cs="Calibri"/>
        </w:rPr>
        <w:t xml:space="preserve">with disability to seek and retain employment </w:t>
      </w:r>
      <w:r w:rsidRPr="00945B56">
        <w:rPr>
          <w:rStyle w:val="normaltextrun"/>
          <w:rFonts w:ascii="Calibri" w:hAnsi="Calibri" w:cs="Calibri"/>
        </w:rPr>
        <w:lastRenderedPageBreak/>
        <w:t xml:space="preserve">as valued members of mainstream </w:t>
      </w:r>
      <w:r w:rsidR="00007D09">
        <w:rPr>
          <w:rStyle w:val="normaltextrun"/>
          <w:rFonts w:ascii="Calibri" w:hAnsi="Calibri" w:cs="Calibri"/>
        </w:rPr>
        <w:t>workplaces</w:t>
      </w:r>
      <w:r w:rsidRPr="00945B56">
        <w:rPr>
          <w:rStyle w:val="normaltextrun"/>
          <w:rFonts w:ascii="Calibri" w:hAnsi="Calibri" w:cs="Calibri"/>
        </w:rPr>
        <w:t xml:space="preserve">. When people </w:t>
      </w:r>
      <w:r w:rsidR="00007D09">
        <w:rPr>
          <w:rStyle w:val="normaltextrun"/>
          <w:rFonts w:ascii="Calibri" w:hAnsi="Calibri" w:cs="Calibri"/>
        </w:rPr>
        <w:t>living</w:t>
      </w:r>
      <w:r w:rsidRPr="00945B56">
        <w:rPr>
          <w:rStyle w:val="normaltextrun"/>
          <w:rFonts w:ascii="Calibri" w:hAnsi="Calibri" w:cs="Calibri"/>
        </w:rPr>
        <w:t xml:space="preserve"> with disability are employed, this has flow on benefits to the workplace, our local community</w:t>
      </w:r>
      <w:r w:rsidR="00AC48AB">
        <w:rPr>
          <w:rStyle w:val="normaltextrun"/>
          <w:rFonts w:ascii="Calibri" w:hAnsi="Calibri" w:cs="Calibri"/>
        </w:rPr>
        <w:t>,</w:t>
      </w:r>
      <w:r w:rsidRPr="00945B56">
        <w:rPr>
          <w:rStyle w:val="normaltextrun"/>
          <w:rFonts w:ascii="Calibri" w:hAnsi="Calibri" w:cs="Calibri"/>
        </w:rPr>
        <w:t xml:space="preserve"> and Australian society more broadly. </w:t>
      </w:r>
    </w:p>
    <w:p w14:paraId="4715A3D4" w14:textId="20298D0E" w:rsidR="00E7737C" w:rsidRDefault="00FE3FC6" w:rsidP="000F5414">
      <w:pPr>
        <w:spacing w:after="160"/>
        <w:textAlignment w:val="baseline"/>
      </w:pPr>
      <w:r>
        <w:t>The presence in the mainstream labour market of employers who are ready to employ people living with disability is critical for improving the quality of employment outcomes. Traditional one-size-fits-all approaches often do not support employers to employ workers living with disability. Alternatively, an industry-based approach allows employers within a particular sector to come together and identify their needs and specific circumstances and design bespoke pathways that meet the needs of both the organisation and the workers. In contrast, the current supported employment and ADE approach limits the diversity of opportunities. Consequently, it is not delivering effective change at an individual, systemic, or economy wide level.</w:t>
      </w:r>
    </w:p>
    <w:p w14:paraId="76959958" w14:textId="38AF2E2A" w:rsidR="00324196" w:rsidRDefault="00CA3748" w:rsidP="000F5414">
      <w:pPr>
        <w:spacing w:after="160"/>
        <w:textAlignment w:val="baseline"/>
        <w:rPr>
          <w:rFonts w:ascii="Calibri" w:eastAsia="Calibri" w:hAnsi="Calibri" w:cs="Calibri"/>
        </w:rPr>
      </w:pPr>
      <w:r>
        <w:rPr>
          <w:rStyle w:val="normaltextrun"/>
          <w:rFonts w:ascii="Calibri" w:hAnsi="Calibri" w:cs="Calibri"/>
        </w:rPr>
        <w:t xml:space="preserve">We do not want people </w:t>
      </w:r>
      <w:r w:rsidR="00FE4CC7">
        <w:rPr>
          <w:rStyle w:val="normaltextrun"/>
          <w:rFonts w:ascii="Calibri" w:hAnsi="Calibri" w:cs="Calibri"/>
        </w:rPr>
        <w:t xml:space="preserve">living </w:t>
      </w:r>
      <w:r>
        <w:rPr>
          <w:rStyle w:val="normaltextrun"/>
          <w:rFonts w:ascii="Calibri" w:hAnsi="Calibri" w:cs="Calibri"/>
        </w:rPr>
        <w:t xml:space="preserve">with disability to continue to be exploited and forced to live in poverty with no economic security. </w:t>
      </w:r>
      <w:r w:rsidRPr="00945B56">
        <w:rPr>
          <w:rStyle w:val="normaltextrun"/>
          <w:rFonts w:ascii="Calibri" w:hAnsi="Calibri" w:cs="Calibri"/>
        </w:rPr>
        <w:t>This transition requires leadership and effective and ongoing co</w:t>
      </w:r>
      <w:r w:rsidR="005B057E">
        <w:rPr>
          <w:rStyle w:val="normaltextrun"/>
          <w:rFonts w:ascii="Calibri" w:hAnsi="Calibri" w:cs="Calibri"/>
        </w:rPr>
        <w:t>-</w:t>
      </w:r>
      <w:r w:rsidRPr="00945B56">
        <w:rPr>
          <w:rStyle w:val="normaltextrun"/>
          <w:rFonts w:ascii="Calibri" w:hAnsi="Calibri" w:cs="Calibri"/>
        </w:rPr>
        <w:t xml:space="preserve">design with the disability community to ensure that decisions are made in ways that do not cause unnecessary distress and harm to people </w:t>
      </w:r>
      <w:r w:rsidR="001805B0">
        <w:rPr>
          <w:rStyle w:val="normaltextrun"/>
          <w:rFonts w:ascii="Calibri" w:hAnsi="Calibri" w:cs="Calibri"/>
        </w:rPr>
        <w:t xml:space="preserve">living </w:t>
      </w:r>
      <w:r w:rsidRPr="00945B56">
        <w:rPr>
          <w:rStyle w:val="normaltextrun"/>
          <w:rFonts w:ascii="Calibri" w:hAnsi="Calibri" w:cs="Calibri"/>
        </w:rPr>
        <w:t xml:space="preserve">with disability. We appreciate that </w:t>
      </w:r>
      <w:r>
        <w:rPr>
          <w:rStyle w:val="normaltextrun"/>
          <w:rFonts w:ascii="Calibri" w:hAnsi="Calibri" w:cs="Calibri"/>
        </w:rPr>
        <w:t xml:space="preserve">this </w:t>
      </w:r>
      <w:r w:rsidRPr="00945B56">
        <w:rPr>
          <w:rStyle w:val="normaltextrun"/>
          <w:rFonts w:ascii="Calibri" w:hAnsi="Calibri" w:cs="Calibri"/>
        </w:rPr>
        <w:t>require</w:t>
      </w:r>
      <w:r>
        <w:rPr>
          <w:rStyle w:val="normaltextrun"/>
          <w:rFonts w:ascii="Calibri" w:hAnsi="Calibri" w:cs="Calibri"/>
        </w:rPr>
        <w:t>s</w:t>
      </w:r>
      <w:r w:rsidRPr="00945B56">
        <w:rPr>
          <w:rStyle w:val="normaltextrun"/>
          <w:rFonts w:ascii="Calibri" w:hAnsi="Calibri" w:cs="Calibri"/>
        </w:rPr>
        <w:t xml:space="preserve"> a significant shift in both mindsets and practices across Australia</w:t>
      </w:r>
      <w:r>
        <w:rPr>
          <w:rStyle w:val="normaltextrun"/>
          <w:rFonts w:ascii="Calibri" w:hAnsi="Calibri" w:cs="Calibri"/>
        </w:rPr>
        <w:t>, however</w:t>
      </w:r>
      <w:r w:rsidRPr="00945B56">
        <w:rPr>
          <w:rStyle w:val="normaltextrun"/>
          <w:rFonts w:ascii="Calibri" w:hAnsi="Calibri" w:cs="Calibri"/>
        </w:rPr>
        <w:t xml:space="preserve"> sound policy and good resources </w:t>
      </w:r>
      <w:r>
        <w:rPr>
          <w:rStyle w:val="normaltextrun"/>
          <w:rFonts w:ascii="Calibri" w:hAnsi="Calibri" w:cs="Calibri"/>
        </w:rPr>
        <w:t xml:space="preserve">would have sway in shifting </w:t>
      </w:r>
      <w:r w:rsidR="000840BA">
        <w:rPr>
          <w:rStyle w:val="normaltextrun"/>
          <w:rFonts w:ascii="Calibri" w:hAnsi="Calibri" w:cs="Calibri"/>
        </w:rPr>
        <w:t>both</w:t>
      </w:r>
      <w:r>
        <w:rPr>
          <w:rStyle w:val="normaltextrun"/>
          <w:rFonts w:ascii="Calibri" w:hAnsi="Calibri" w:cs="Calibri"/>
        </w:rPr>
        <w:t xml:space="preserve">. </w:t>
      </w:r>
    </w:p>
    <w:p w14:paraId="3DCF4109" w14:textId="57ACEB34" w:rsidR="00D4633A" w:rsidRDefault="00D4633A" w:rsidP="00D4633A">
      <w:pPr>
        <w:pStyle w:val="paragraph"/>
        <w:spacing w:before="0" w:beforeAutospacing="0" w:after="120" w:afterAutospacing="0" w:line="360" w:lineRule="auto"/>
        <w:textAlignment w:val="baseline"/>
        <w:rPr>
          <w:rFonts w:ascii="Calibri" w:eastAsia="Calibri" w:hAnsi="Calibri" w:cs="Calibri"/>
          <w:b/>
        </w:rPr>
      </w:pPr>
      <w:bookmarkStart w:id="25" w:name="_Hlk158392984"/>
      <w:r w:rsidRPr="00AE6DED">
        <w:rPr>
          <w:rStyle w:val="Heading4Char"/>
          <w:rFonts w:ascii="Calibri" w:eastAsia="Calibri" w:hAnsi="Calibri" w:cs="Calibri"/>
        </w:rPr>
        <w:t xml:space="preserve">Recommendation </w:t>
      </w:r>
      <w:r>
        <w:rPr>
          <w:rStyle w:val="Heading4Char"/>
          <w:rFonts w:ascii="Calibri" w:eastAsia="Calibri" w:hAnsi="Calibri" w:cs="Calibri"/>
        </w:rPr>
        <w:t>1</w:t>
      </w:r>
      <w:r w:rsidR="00324196">
        <w:rPr>
          <w:rStyle w:val="Heading4Char"/>
          <w:rFonts w:ascii="Calibri" w:eastAsia="Calibri" w:hAnsi="Calibri" w:cs="Calibri"/>
        </w:rPr>
        <w:t>3</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 xml:space="preserve">The </w:t>
      </w:r>
      <w:r w:rsidRPr="00AE6DED">
        <w:rPr>
          <w:rFonts w:ascii="Calibri" w:eastAsia="Calibri" w:hAnsi="Calibri" w:cs="Calibri"/>
          <w:b/>
        </w:rPr>
        <w:t>Federal Government</w:t>
      </w:r>
      <w:r>
        <w:rPr>
          <w:rFonts w:ascii="Calibri" w:eastAsia="Calibri" w:hAnsi="Calibri" w:cs="Calibri"/>
          <w:b/>
        </w:rPr>
        <w:t xml:space="preserve"> </w:t>
      </w:r>
      <w:r w:rsidRPr="00E466DC">
        <w:rPr>
          <w:rFonts w:ascii="Calibri" w:eastAsia="Calibri" w:hAnsi="Calibri" w:cs="Calibri"/>
          <w:b/>
        </w:rPr>
        <w:t>should</w:t>
      </w:r>
      <w:r>
        <w:rPr>
          <w:rFonts w:ascii="Calibri" w:eastAsia="Calibri" w:hAnsi="Calibri" w:cs="Calibri"/>
          <w:b/>
        </w:rPr>
        <w:t xml:space="preserve"> </w:t>
      </w:r>
      <w:r w:rsidRPr="00940824">
        <w:rPr>
          <w:rFonts w:ascii="Calibri" w:eastAsia="Calibri" w:hAnsi="Calibri" w:cs="Calibri"/>
          <w:b/>
        </w:rPr>
        <w:t>fund and provide a clear pathway for the creation of</w:t>
      </w:r>
      <w:r w:rsidR="00261A79">
        <w:rPr>
          <w:rFonts w:ascii="Calibri" w:eastAsia="Calibri" w:hAnsi="Calibri" w:cs="Calibri"/>
          <w:b/>
        </w:rPr>
        <w:t xml:space="preserve"> a</w:t>
      </w:r>
      <w:r w:rsidRPr="00940824">
        <w:rPr>
          <w:rFonts w:ascii="Calibri" w:eastAsia="Calibri" w:hAnsi="Calibri" w:cs="Calibri"/>
          <w:b/>
        </w:rPr>
        <w:t xml:space="preserve"> co-designed comprehensive national transition plan to end segregat</w:t>
      </w:r>
      <w:r>
        <w:rPr>
          <w:rFonts w:ascii="Calibri" w:eastAsia="Calibri" w:hAnsi="Calibri" w:cs="Calibri"/>
          <w:b/>
        </w:rPr>
        <w:t>ed</w:t>
      </w:r>
      <w:r w:rsidRPr="00940824">
        <w:rPr>
          <w:rFonts w:ascii="Calibri" w:eastAsia="Calibri" w:hAnsi="Calibri" w:cs="Calibri"/>
          <w:b/>
        </w:rPr>
        <w:t xml:space="preserve"> </w:t>
      </w:r>
      <w:r w:rsidR="00B0339F">
        <w:rPr>
          <w:rFonts w:ascii="Calibri" w:eastAsia="Calibri" w:hAnsi="Calibri" w:cs="Calibri"/>
          <w:b/>
        </w:rPr>
        <w:t>employment</w:t>
      </w:r>
      <w:r>
        <w:rPr>
          <w:rFonts w:ascii="Calibri" w:eastAsia="Calibri" w:hAnsi="Calibri" w:cs="Calibri"/>
          <w:b/>
        </w:rPr>
        <w:t xml:space="preserve"> for</w:t>
      </w:r>
      <w:r w:rsidRPr="00940824">
        <w:rPr>
          <w:rFonts w:ascii="Calibri" w:eastAsia="Calibri" w:hAnsi="Calibri" w:cs="Calibri"/>
          <w:b/>
        </w:rPr>
        <w:t xml:space="preserve"> people living with disability including clear timebound transition stages. It should endorse a final deadline to ensure segregated settings and practices are eliminated nationally within the term of </w:t>
      </w:r>
      <w:r w:rsidRPr="0063110C">
        <w:rPr>
          <w:rFonts w:ascii="Calibri" w:eastAsia="Calibri" w:hAnsi="Calibri" w:cs="Calibri"/>
          <w:b/>
          <w:i/>
          <w:iCs/>
        </w:rPr>
        <w:t>Australia’s Disability Strategy 2021-2031</w:t>
      </w:r>
      <w:r w:rsidRPr="00940824">
        <w:rPr>
          <w:rFonts w:ascii="Calibri" w:eastAsia="Calibri" w:hAnsi="Calibri" w:cs="Calibri"/>
          <w:b/>
        </w:rPr>
        <w:t>.</w:t>
      </w:r>
    </w:p>
    <w:p w14:paraId="73919AA0" w14:textId="268C2942" w:rsidR="00BD444D" w:rsidRDefault="003A54B4" w:rsidP="00D4633A">
      <w:pPr>
        <w:pStyle w:val="paragraph"/>
        <w:spacing w:before="0" w:beforeAutospacing="0" w:after="120" w:afterAutospacing="0" w:line="360" w:lineRule="auto"/>
        <w:textAlignment w:val="baseline"/>
        <w:rPr>
          <w:rFonts w:ascii="Calibri" w:eastAsia="Calibri" w:hAnsi="Calibri" w:cs="Calibri"/>
          <w:b/>
        </w:rPr>
      </w:pPr>
      <w:r w:rsidRPr="00AE6DED">
        <w:rPr>
          <w:rStyle w:val="Heading4Char"/>
          <w:rFonts w:ascii="Calibri" w:eastAsia="Calibri" w:hAnsi="Calibri" w:cs="Calibri"/>
        </w:rPr>
        <w:t xml:space="preserve">Recommendation </w:t>
      </w:r>
      <w:r>
        <w:rPr>
          <w:rStyle w:val="Heading4Char"/>
          <w:rFonts w:ascii="Calibri" w:eastAsia="Calibri" w:hAnsi="Calibri" w:cs="Calibri"/>
        </w:rPr>
        <w:t>1</w:t>
      </w:r>
      <w:r w:rsidR="00324196">
        <w:rPr>
          <w:rStyle w:val="Heading4Char"/>
          <w:rFonts w:ascii="Calibri" w:eastAsia="Calibri" w:hAnsi="Calibri" w:cs="Calibri"/>
        </w:rPr>
        <w:t>4</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 xml:space="preserve">The </w:t>
      </w:r>
      <w:r w:rsidRPr="00AE6DED">
        <w:rPr>
          <w:rFonts w:ascii="Calibri" w:eastAsia="Calibri" w:hAnsi="Calibri" w:cs="Calibri"/>
          <w:b/>
        </w:rPr>
        <w:t>Federal Government</w:t>
      </w:r>
      <w:r>
        <w:rPr>
          <w:rFonts w:ascii="Calibri" w:eastAsia="Calibri" w:hAnsi="Calibri" w:cs="Calibri"/>
          <w:b/>
        </w:rPr>
        <w:t xml:space="preserve"> </w:t>
      </w:r>
      <w:r w:rsidRPr="00E466DC">
        <w:rPr>
          <w:rFonts w:ascii="Calibri" w:eastAsia="Calibri" w:hAnsi="Calibri" w:cs="Calibri"/>
          <w:b/>
        </w:rPr>
        <w:t>should</w:t>
      </w:r>
      <w:r w:rsidR="00974ABA">
        <w:rPr>
          <w:rFonts w:ascii="Calibri" w:eastAsia="Calibri" w:hAnsi="Calibri" w:cs="Calibri"/>
          <w:b/>
        </w:rPr>
        <w:t xml:space="preserve"> </w:t>
      </w:r>
      <w:r w:rsidR="00974ABA" w:rsidRPr="00974ABA">
        <w:rPr>
          <w:rFonts w:ascii="Calibri" w:eastAsia="Calibri" w:hAnsi="Calibri" w:cs="Calibri"/>
          <w:b/>
        </w:rPr>
        <w:t xml:space="preserve">urgently set a deadline to </w:t>
      </w:r>
      <w:r w:rsidR="000F6BFA">
        <w:rPr>
          <w:rFonts w:ascii="Calibri" w:eastAsia="Calibri" w:hAnsi="Calibri" w:cs="Calibri"/>
          <w:b/>
        </w:rPr>
        <w:t>abolish</w:t>
      </w:r>
      <w:r w:rsidR="00974ABA" w:rsidRPr="00974ABA">
        <w:rPr>
          <w:rFonts w:ascii="Calibri" w:eastAsia="Calibri" w:hAnsi="Calibri" w:cs="Calibri"/>
          <w:b/>
        </w:rPr>
        <w:t xml:space="preserve"> the Supported Employment Services Award </w:t>
      </w:r>
      <w:r w:rsidR="00974ABA">
        <w:rPr>
          <w:rFonts w:ascii="Calibri" w:eastAsia="Calibri" w:hAnsi="Calibri" w:cs="Calibri"/>
          <w:b/>
        </w:rPr>
        <w:t>within no more than</w:t>
      </w:r>
      <w:r w:rsidR="00974ABA" w:rsidRPr="00974ABA">
        <w:rPr>
          <w:rFonts w:ascii="Calibri" w:eastAsia="Calibri" w:hAnsi="Calibri" w:cs="Calibri"/>
          <w:b/>
        </w:rPr>
        <w:t xml:space="preserve"> five years</w:t>
      </w:r>
      <w:r w:rsidR="0041232A">
        <w:rPr>
          <w:rFonts w:ascii="Calibri" w:eastAsia="Calibri" w:hAnsi="Calibri" w:cs="Calibri"/>
          <w:b/>
        </w:rPr>
        <w:t xml:space="preserve">, as one of the stages </w:t>
      </w:r>
      <w:r w:rsidR="000F6BFA">
        <w:rPr>
          <w:rFonts w:ascii="Calibri" w:eastAsia="Calibri" w:hAnsi="Calibri" w:cs="Calibri"/>
          <w:b/>
        </w:rPr>
        <w:t xml:space="preserve">within a </w:t>
      </w:r>
      <w:r w:rsidR="000F6BFA" w:rsidRPr="00940824">
        <w:rPr>
          <w:rFonts w:ascii="Calibri" w:eastAsia="Calibri" w:hAnsi="Calibri" w:cs="Calibri"/>
          <w:b/>
        </w:rPr>
        <w:t>comprehensive national transition plan to end segregat</w:t>
      </w:r>
      <w:r w:rsidR="000F6BFA">
        <w:rPr>
          <w:rFonts w:ascii="Calibri" w:eastAsia="Calibri" w:hAnsi="Calibri" w:cs="Calibri"/>
          <w:b/>
        </w:rPr>
        <w:t>ed</w:t>
      </w:r>
      <w:r w:rsidR="000F6BFA" w:rsidRPr="00940824">
        <w:rPr>
          <w:rFonts w:ascii="Calibri" w:eastAsia="Calibri" w:hAnsi="Calibri" w:cs="Calibri"/>
          <w:b/>
        </w:rPr>
        <w:t xml:space="preserve"> </w:t>
      </w:r>
      <w:r w:rsidR="000F6BFA">
        <w:rPr>
          <w:rFonts w:ascii="Calibri" w:eastAsia="Calibri" w:hAnsi="Calibri" w:cs="Calibri"/>
          <w:b/>
        </w:rPr>
        <w:t>employment for</w:t>
      </w:r>
      <w:r w:rsidR="000F6BFA" w:rsidRPr="00940824">
        <w:rPr>
          <w:rFonts w:ascii="Calibri" w:eastAsia="Calibri" w:hAnsi="Calibri" w:cs="Calibri"/>
          <w:b/>
        </w:rPr>
        <w:t xml:space="preserve"> people living with disability</w:t>
      </w:r>
      <w:r w:rsidR="00974ABA" w:rsidRPr="00974ABA">
        <w:rPr>
          <w:rFonts w:ascii="Calibri" w:eastAsia="Calibri" w:hAnsi="Calibri" w:cs="Calibri"/>
          <w:b/>
        </w:rPr>
        <w:t xml:space="preserve">. </w:t>
      </w:r>
    </w:p>
    <w:p w14:paraId="60007A75" w14:textId="26E52813" w:rsidR="00EB5FA9" w:rsidRDefault="00EB5FA9" w:rsidP="00D4633A">
      <w:pPr>
        <w:pStyle w:val="paragraph"/>
        <w:spacing w:before="0" w:beforeAutospacing="0" w:after="120" w:afterAutospacing="0" w:line="360" w:lineRule="auto"/>
        <w:textAlignment w:val="baseline"/>
        <w:rPr>
          <w:rFonts w:ascii="Calibri" w:eastAsia="Calibri" w:hAnsi="Calibri" w:cs="Calibri"/>
        </w:rPr>
      </w:pPr>
      <w:r w:rsidRPr="00AE6DED">
        <w:rPr>
          <w:rStyle w:val="Heading4Char"/>
          <w:rFonts w:ascii="Calibri" w:eastAsia="Calibri" w:hAnsi="Calibri" w:cs="Calibri"/>
        </w:rPr>
        <w:t xml:space="preserve">Recommendation </w:t>
      </w:r>
      <w:r>
        <w:rPr>
          <w:rStyle w:val="Heading4Char"/>
          <w:rFonts w:ascii="Calibri" w:eastAsia="Calibri" w:hAnsi="Calibri" w:cs="Calibri"/>
        </w:rPr>
        <w:t>1</w:t>
      </w:r>
      <w:r w:rsidR="00324196">
        <w:rPr>
          <w:rStyle w:val="Heading4Char"/>
          <w:rFonts w:ascii="Calibri" w:eastAsia="Calibri" w:hAnsi="Calibri" w:cs="Calibri"/>
        </w:rPr>
        <w:t>5</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 xml:space="preserve">The </w:t>
      </w:r>
      <w:r w:rsidRPr="00AE6DED">
        <w:rPr>
          <w:rFonts w:ascii="Calibri" w:eastAsia="Calibri" w:hAnsi="Calibri" w:cs="Calibri"/>
          <w:b/>
        </w:rPr>
        <w:t>Federal Government</w:t>
      </w:r>
      <w:r>
        <w:rPr>
          <w:rFonts w:ascii="Calibri" w:eastAsia="Calibri" w:hAnsi="Calibri" w:cs="Calibri"/>
          <w:b/>
        </w:rPr>
        <w:t xml:space="preserve"> </w:t>
      </w:r>
      <w:r w:rsidRPr="00E466DC">
        <w:rPr>
          <w:rFonts w:ascii="Calibri" w:eastAsia="Calibri" w:hAnsi="Calibri" w:cs="Calibri"/>
          <w:b/>
        </w:rPr>
        <w:t>should</w:t>
      </w:r>
      <w:r>
        <w:rPr>
          <w:rFonts w:ascii="Calibri" w:eastAsia="Calibri" w:hAnsi="Calibri" w:cs="Calibri"/>
          <w:b/>
        </w:rPr>
        <w:t xml:space="preserve"> </w:t>
      </w:r>
      <w:r w:rsidRPr="00974ABA">
        <w:rPr>
          <w:rFonts w:ascii="Calibri" w:eastAsia="Calibri" w:hAnsi="Calibri" w:cs="Calibri"/>
          <w:b/>
        </w:rPr>
        <w:t>urgently</w:t>
      </w:r>
      <w:r>
        <w:rPr>
          <w:rFonts w:ascii="Calibri" w:eastAsia="Calibri" w:hAnsi="Calibri" w:cs="Calibri"/>
          <w:b/>
        </w:rPr>
        <w:t xml:space="preserve"> prioritise genuine reform of the </w:t>
      </w:r>
      <w:r w:rsidR="005B170B">
        <w:rPr>
          <w:rFonts w:ascii="Calibri" w:eastAsia="Calibri" w:hAnsi="Calibri" w:cs="Calibri"/>
          <w:b/>
        </w:rPr>
        <w:t>Disability</w:t>
      </w:r>
      <w:r>
        <w:rPr>
          <w:rFonts w:ascii="Calibri" w:eastAsia="Calibri" w:hAnsi="Calibri" w:cs="Calibri"/>
          <w:b/>
        </w:rPr>
        <w:t xml:space="preserve"> Employment Services </w:t>
      </w:r>
      <w:r w:rsidR="005B170B">
        <w:rPr>
          <w:rFonts w:ascii="Calibri" w:eastAsia="Calibri" w:hAnsi="Calibri" w:cs="Calibri"/>
          <w:b/>
        </w:rPr>
        <w:t xml:space="preserve">(DES) </w:t>
      </w:r>
      <w:r>
        <w:rPr>
          <w:rFonts w:ascii="Calibri" w:eastAsia="Calibri" w:hAnsi="Calibri" w:cs="Calibri"/>
          <w:b/>
        </w:rPr>
        <w:t>program</w:t>
      </w:r>
      <w:r w:rsidR="000101A3">
        <w:rPr>
          <w:rFonts w:ascii="Calibri" w:eastAsia="Calibri" w:hAnsi="Calibri" w:cs="Calibri"/>
          <w:b/>
        </w:rPr>
        <w:t xml:space="preserve">, </w:t>
      </w:r>
      <w:proofErr w:type="spellStart"/>
      <w:r w:rsidR="000101A3">
        <w:rPr>
          <w:rFonts w:ascii="Calibri" w:eastAsia="Calibri" w:hAnsi="Calibri" w:cs="Calibri"/>
          <w:b/>
        </w:rPr>
        <w:t>JobAccess</w:t>
      </w:r>
      <w:proofErr w:type="spellEnd"/>
      <w:r w:rsidR="000101A3">
        <w:rPr>
          <w:rFonts w:ascii="Calibri" w:eastAsia="Calibri" w:hAnsi="Calibri" w:cs="Calibri"/>
          <w:b/>
        </w:rPr>
        <w:t xml:space="preserve"> </w:t>
      </w:r>
      <w:r w:rsidR="009F32DE">
        <w:rPr>
          <w:rFonts w:ascii="Calibri" w:eastAsia="Calibri" w:hAnsi="Calibri" w:cs="Calibri"/>
          <w:b/>
        </w:rPr>
        <w:t>program,</w:t>
      </w:r>
      <w:r>
        <w:rPr>
          <w:rFonts w:ascii="Calibri" w:eastAsia="Calibri" w:hAnsi="Calibri" w:cs="Calibri"/>
          <w:b/>
        </w:rPr>
        <w:t xml:space="preserve"> and the </w:t>
      </w:r>
      <w:r w:rsidR="005B170B">
        <w:rPr>
          <w:rFonts w:ascii="Calibri" w:eastAsia="Calibri" w:hAnsi="Calibri" w:cs="Calibri"/>
          <w:b/>
        </w:rPr>
        <w:t xml:space="preserve">rules </w:t>
      </w:r>
      <w:r w:rsidR="005B170B">
        <w:rPr>
          <w:rFonts w:ascii="Calibri" w:eastAsia="Calibri" w:hAnsi="Calibri" w:cs="Calibri"/>
          <w:b/>
        </w:rPr>
        <w:lastRenderedPageBreak/>
        <w:t xml:space="preserve">regarding income for those receiving the Disability Support Pension (DSP) </w:t>
      </w:r>
      <w:r w:rsidR="00E20147">
        <w:rPr>
          <w:rFonts w:ascii="Calibri" w:eastAsia="Calibri" w:hAnsi="Calibri" w:cs="Calibri"/>
          <w:b/>
        </w:rPr>
        <w:t xml:space="preserve">to ensure they support – and do not hinder – achieving an end to segregated employment </w:t>
      </w:r>
      <w:r w:rsidR="00AE20C5">
        <w:rPr>
          <w:rFonts w:ascii="Calibri" w:eastAsia="Calibri" w:hAnsi="Calibri" w:cs="Calibri"/>
          <w:b/>
        </w:rPr>
        <w:t>and</w:t>
      </w:r>
      <w:r w:rsidR="00E20147">
        <w:rPr>
          <w:rFonts w:ascii="Calibri" w:eastAsia="Calibri" w:hAnsi="Calibri" w:cs="Calibri"/>
          <w:b/>
        </w:rPr>
        <w:t xml:space="preserve"> </w:t>
      </w:r>
      <w:r w:rsidR="00AE20C5">
        <w:rPr>
          <w:rFonts w:ascii="Calibri" w:eastAsia="Calibri" w:hAnsi="Calibri" w:cs="Calibri"/>
          <w:b/>
        </w:rPr>
        <w:t xml:space="preserve">contribute to </w:t>
      </w:r>
      <w:r w:rsidR="002E7966">
        <w:rPr>
          <w:rFonts w:ascii="Calibri" w:eastAsia="Calibri" w:hAnsi="Calibri" w:cs="Calibri"/>
          <w:b/>
        </w:rPr>
        <w:t>improving</w:t>
      </w:r>
      <w:r w:rsidR="009A509D">
        <w:rPr>
          <w:rFonts w:ascii="Calibri" w:eastAsia="Calibri" w:hAnsi="Calibri" w:cs="Calibri"/>
          <w:b/>
        </w:rPr>
        <w:t xml:space="preserve"> the mainstream employment o</w:t>
      </w:r>
      <w:r w:rsidR="002E7966">
        <w:rPr>
          <w:rFonts w:ascii="Calibri" w:eastAsia="Calibri" w:hAnsi="Calibri" w:cs="Calibri"/>
          <w:b/>
        </w:rPr>
        <w:t>utcomes of</w:t>
      </w:r>
      <w:r w:rsidR="009A509D">
        <w:rPr>
          <w:rFonts w:ascii="Calibri" w:eastAsia="Calibri" w:hAnsi="Calibri" w:cs="Calibri"/>
          <w:b/>
        </w:rPr>
        <w:t xml:space="preserve"> Australians living with disability. </w:t>
      </w:r>
      <w:bookmarkEnd w:id="25"/>
    </w:p>
    <w:p w14:paraId="6B9E2BDB" w14:textId="77777777" w:rsidR="00612818" w:rsidRPr="00262BD5" w:rsidRDefault="00612818" w:rsidP="00AF44D1">
      <w:pPr>
        <w:spacing w:after="160"/>
        <w:rPr>
          <w:rFonts w:ascii="Calibri" w:eastAsia="Calibri" w:hAnsi="Calibri" w:cs="Calibri"/>
        </w:rPr>
      </w:pPr>
    </w:p>
    <w:p w14:paraId="48C6E4B4" w14:textId="77777777" w:rsidR="00612818" w:rsidRPr="00262BD5" w:rsidRDefault="00612818" w:rsidP="00AF44D1">
      <w:pPr>
        <w:spacing w:after="160"/>
        <w:rPr>
          <w:rFonts w:ascii="Calibri" w:eastAsia="Calibri" w:hAnsi="Calibri" w:cs="Calibri"/>
        </w:rPr>
      </w:pPr>
    </w:p>
    <w:p w14:paraId="782B764D" w14:textId="77777777" w:rsidR="00612818" w:rsidRPr="00262BD5" w:rsidRDefault="00612818" w:rsidP="00AF44D1">
      <w:pPr>
        <w:spacing w:after="160"/>
        <w:rPr>
          <w:rFonts w:ascii="Calibri" w:eastAsia="Calibri" w:hAnsi="Calibri" w:cs="Calibri"/>
        </w:rPr>
      </w:pPr>
      <w:r w:rsidRPr="40EF360B">
        <w:rPr>
          <w:rFonts w:ascii="Calibri" w:eastAsia="Calibri" w:hAnsi="Calibri" w:cs="Calibri"/>
        </w:rPr>
        <w:br w:type="page"/>
      </w:r>
    </w:p>
    <w:p w14:paraId="6C1EB628" w14:textId="77777777" w:rsidR="00612818" w:rsidRDefault="00612818" w:rsidP="009B4566">
      <w:pPr>
        <w:pStyle w:val="Heading1"/>
        <w:spacing w:after="160" w:line="360" w:lineRule="auto"/>
        <w:ind w:left="357" w:hanging="357"/>
      </w:pPr>
      <w:bookmarkStart w:id="26" w:name="_Toc158393369"/>
      <w:r w:rsidRPr="40EF360B">
        <w:lastRenderedPageBreak/>
        <w:t>Upholding human rights in housing</w:t>
      </w:r>
      <w:bookmarkEnd w:id="26"/>
    </w:p>
    <w:p w14:paraId="610A55E7" w14:textId="6BEDE5B2" w:rsidR="00706529" w:rsidRDefault="00FB4851" w:rsidP="002E6661">
      <w:pPr>
        <w:spacing w:after="160"/>
      </w:pPr>
      <w:r>
        <w:t>A place to call h</w:t>
      </w:r>
      <w:r w:rsidR="00706529">
        <w:t xml:space="preserve">ome is foundational to </w:t>
      </w:r>
      <w:r>
        <w:t>living a good ordinary life</w:t>
      </w:r>
      <w:r w:rsidR="00706529">
        <w:t xml:space="preserve">. Having a home is more than a physical place of shelter. It </w:t>
      </w:r>
      <w:r w:rsidR="0038218A">
        <w:t>is</w:t>
      </w:r>
      <w:r w:rsidR="00706529">
        <w:t xml:space="preserve"> a place of comfort, rest, reprieve, renewal, growth, safety</w:t>
      </w:r>
      <w:r w:rsidR="00661BBC">
        <w:t>,</w:t>
      </w:r>
      <w:r w:rsidR="00706529">
        <w:t xml:space="preserve"> and belonging. Home is a safe space where we are free to be ourselves, </w:t>
      </w:r>
      <w:proofErr w:type="gramStart"/>
      <w:r w:rsidR="00706529">
        <w:t>are able to</w:t>
      </w:r>
      <w:proofErr w:type="gramEnd"/>
      <w:r w:rsidR="00706529">
        <w:t xml:space="preserve"> personalise our surroundings, and have the liberty of deciding on </w:t>
      </w:r>
      <w:r w:rsidR="009A1725">
        <w:t>who enters our home</w:t>
      </w:r>
      <w:r w:rsidR="00706529">
        <w:t xml:space="preserve">. Crucially, a home should be a </w:t>
      </w:r>
      <w:r w:rsidR="005E6A24">
        <w:t>private</w:t>
      </w:r>
      <w:r w:rsidR="00706529">
        <w:t xml:space="preserve"> place where a person can </w:t>
      </w:r>
      <w:r w:rsidR="005E6A24">
        <w:t>enact intimacy and</w:t>
      </w:r>
      <w:r w:rsidR="00706529">
        <w:t xml:space="preserve"> welcome family, friends, and visitors</w:t>
      </w:r>
      <w:r w:rsidR="005E6A24">
        <w:t xml:space="preserve">. The location of ‘home’ also </w:t>
      </w:r>
      <w:r w:rsidR="003478C6">
        <w:t xml:space="preserve">shapes opportunities for meaningful relationships with neighbours. Home </w:t>
      </w:r>
      <w:r w:rsidR="006770C8">
        <w:t>is</w:t>
      </w:r>
      <w:r w:rsidR="003478C6">
        <w:t xml:space="preserve"> also important in terms of needing a safe base</w:t>
      </w:r>
      <w:r w:rsidR="00706529">
        <w:t xml:space="preserve"> </w:t>
      </w:r>
      <w:r w:rsidR="002B7E5F">
        <w:t xml:space="preserve">to </w:t>
      </w:r>
      <w:r w:rsidR="00706529">
        <w:t xml:space="preserve">return to when needing a reprieve from a world that is often discriminatory. Having a safe place to call home </w:t>
      </w:r>
      <w:r w:rsidR="003478C6">
        <w:t xml:space="preserve">is instrumental </w:t>
      </w:r>
      <w:proofErr w:type="gramStart"/>
      <w:r w:rsidR="003478C6">
        <w:t>in order for</w:t>
      </w:r>
      <w:proofErr w:type="gramEnd"/>
      <w:r w:rsidR="00706529">
        <w:t xml:space="preserve"> people </w:t>
      </w:r>
      <w:r w:rsidR="002B7E5F">
        <w:t xml:space="preserve">living </w:t>
      </w:r>
      <w:r w:rsidR="00706529">
        <w:t>with disability to take up valued roles in community</w:t>
      </w:r>
      <w:r w:rsidR="00AB3840">
        <w:t xml:space="preserve">, </w:t>
      </w:r>
      <w:r w:rsidR="00706529">
        <w:t xml:space="preserve">including building a family, taking up education or work, </w:t>
      </w:r>
      <w:r w:rsidR="00AB3840">
        <w:t>and</w:t>
      </w:r>
      <w:r w:rsidR="00706529">
        <w:t xml:space="preserve"> participating in social</w:t>
      </w:r>
      <w:r w:rsidR="00AB3840">
        <w:t>, cultural,</w:t>
      </w:r>
      <w:r w:rsidR="00706529">
        <w:t xml:space="preserve"> or recreational life.</w:t>
      </w:r>
      <w:r w:rsidR="0051650B">
        <w:t xml:space="preserve"> </w:t>
      </w:r>
      <w:r w:rsidR="00C66BA5">
        <w:t>A</w:t>
      </w:r>
      <w:r w:rsidR="002150B5">
        <w:t>n a</w:t>
      </w:r>
      <w:r w:rsidR="00C66BA5">
        <w:t>uthentic ‘h</w:t>
      </w:r>
      <w:r w:rsidR="00C55905">
        <w:t>ome</w:t>
      </w:r>
      <w:r w:rsidR="00C66BA5">
        <w:t>’</w:t>
      </w:r>
      <w:r w:rsidR="00C55905">
        <w:t xml:space="preserve"> is n</w:t>
      </w:r>
      <w:r w:rsidR="00C66BA5">
        <w:t>ever</w:t>
      </w:r>
      <w:r w:rsidR="00C55905">
        <w:t xml:space="preserve"> a segregated facility.</w:t>
      </w:r>
    </w:p>
    <w:p w14:paraId="5E2FB858" w14:textId="10A973C4" w:rsidR="00ED3BA2" w:rsidRDefault="00706529" w:rsidP="002E6661">
      <w:pPr>
        <w:spacing w:after="160"/>
      </w:pPr>
      <w:r>
        <w:t>Article 19</w:t>
      </w:r>
      <w:r w:rsidR="00AB4682">
        <w:t xml:space="preserve"> of the UNCRPD</w:t>
      </w:r>
      <w:r w:rsidRPr="00CD3C17">
        <w:t xml:space="preserve"> </w:t>
      </w:r>
      <w:r>
        <w:t xml:space="preserve">highlights that all people </w:t>
      </w:r>
      <w:r w:rsidR="00AB4682">
        <w:t xml:space="preserve">living </w:t>
      </w:r>
      <w:r>
        <w:t xml:space="preserve">with disability have the right to live in the community, with choices equal to those without disability. This means that people </w:t>
      </w:r>
      <w:r w:rsidR="008C3DC7">
        <w:t xml:space="preserve">living </w:t>
      </w:r>
      <w:r>
        <w:t xml:space="preserve">with disability should have the opportunity to choose their place of residence and where and with whom they live on an equal basis with others and not </w:t>
      </w:r>
      <w:r w:rsidR="00F01FE2">
        <w:t xml:space="preserve">be </w:t>
      </w:r>
      <w:r>
        <w:t xml:space="preserve">obliged to live in a particular living arrangement because of their disability. This includes obligations to ensure that people </w:t>
      </w:r>
      <w:r w:rsidR="00891F81">
        <w:t xml:space="preserve">living </w:t>
      </w:r>
      <w:r>
        <w:t xml:space="preserve">with disability </w:t>
      </w:r>
      <w:proofErr w:type="gramStart"/>
      <w:r>
        <w:t>are able to</w:t>
      </w:r>
      <w:proofErr w:type="gramEnd"/>
      <w:r>
        <w:t xml:space="preserve"> equally access</w:t>
      </w:r>
      <w:r w:rsidR="00BF039E">
        <w:t xml:space="preserve"> in-home</w:t>
      </w:r>
      <w:r w:rsidR="00FA36FC">
        <w:t xml:space="preserve"> </w:t>
      </w:r>
      <w:r w:rsidR="00BF039E">
        <w:t xml:space="preserve">and community support services to </w:t>
      </w:r>
      <w:r w:rsidR="00367AB0">
        <w:t>assist</w:t>
      </w:r>
      <w:r w:rsidR="00BF039E">
        <w:t xml:space="preserve"> with </w:t>
      </w:r>
      <w:r w:rsidR="002965EA">
        <w:t>everyday living</w:t>
      </w:r>
      <w:r w:rsidR="00F55E03">
        <w:t xml:space="preserve"> supports</w:t>
      </w:r>
      <w:r w:rsidR="00157B6B">
        <w:t xml:space="preserve">, as well as </w:t>
      </w:r>
      <w:r w:rsidR="007210FB">
        <w:t xml:space="preserve">obligations to ensure that </w:t>
      </w:r>
      <w:r w:rsidR="003F4D93">
        <w:t>mainstream</w:t>
      </w:r>
      <w:r w:rsidR="007210FB">
        <w:t xml:space="preserve"> community services </w:t>
      </w:r>
      <w:r w:rsidR="001B1E94">
        <w:t xml:space="preserve">are </w:t>
      </w:r>
      <w:r w:rsidR="005D43AD">
        <w:t>also accessible to people</w:t>
      </w:r>
      <w:r w:rsidR="00891F81">
        <w:t xml:space="preserve"> living</w:t>
      </w:r>
      <w:r w:rsidR="005D43AD">
        <w:t xml:space="preserve"> with disability. </w:t>
      </w:r>
      <w:r w:rsidR="004B0B13">
        <w:t xml:space="preserve">Furthermore, </w:t>
      </w:r>
      <w:r>
        <w:t xml:space="preserve">Article 28 guarantees the right to an adequate standard of living and social protection and to the enjoyment of living without discrimination </w:t>
      </w:r>
      <w:proofErr w:type="gramStart"/>
      <w:r>
        <w:t>on the basis of</w:t>
      </w:r>
      <w:proofErr w:type="gramEnd"/>
      <w:r>
        <w:t xml:space="preserve"> disability. This means the Australian </w:t>
      </w:r>
      <w:r w:rsidR="001553C8">
        <w:t>G</w:t>
      </w:r>
      <w:r>
        <w:t>overnment has an obligation to ensure</w:t>
      </w:r>
      <w:r w:rsidR="001553DA">
        <w:t xml:space="preserve">, </w:t>
      </w:r>
      <w:r w:rsidR="007622E8">
        <w:t>as examples,</w:t>
      </w:r>
      <w:r w:rsidR="00886E4C">
        <w:t xml:space="preserve"> there is e</w:t>
      </w:r>
      <w:r>
        <w:t>qual access to clean water and electricity services</w:t>
      </w:r>
      <w:r w:rsidR="004A5B17">
        <w:t xml:space="preserve">; </w:t>
      </w:r>
      <w:r>
        <w:t>access to appropriate and affordable services, devices</w:t>
      </w:r>
      <w:r w:rsidR="00E02471">
        <w:t>,</w:t>
      </w:r>
      <w:r>
        <w:t xml:space="preserve"> and other assistance for disability-related needs;</w:t>
      </w:r>
      <w:r w:rsidR="004A5B17">
        <w:t xml:space="preserve"> and </w:t>
      </w:r>
      <w:r>
        <w:t>equal access to social protection programs and poverty reduction program</w:t>
      </w:r>
      <w:r w:rsidR="00F25E4C">
        <w:t>s</w:t>
      </w:r>
      <w:r>
        <w:t xml:space="preserve"> including access to public housing</w:t>
      </w:r>
      <w:r w:rsidR="00F25E4C">
        <w:t>.</w:t>
      </w:r>
      <w:r>
        <w:t xml:space="preserve"> </w:t>
      </w:r>
    </w:p>
    <w:p w14:paraId="53FF13B5" w14:textId="4FCADF86" w:rsidR="00ED3BA2" w:rsidRDefault="00A3580E" w:rsidP="00667100">
      <w:pPr>
        <w:spacing w:after="160"/>
        <w:rPr>
          <w:rFonts w:cstheme="minorHAnsi"/>
        </w:rPr>
      </w:pPr>
      <w:r>
        <w:rPr>
          <w:rFonts w:cstheme="minorHAnsi"/>
        </w:rPr>
        <w:t xml:space="preserve">We wholeheartedly endorse the recommendations of Commissioners Bennett, </w:t>
      </w:r>
      <w:proofErr w:type="spellStart"/>
      <w:r>
        <w:rPr>
          <w:rFonts w:cstheme="minorHAnsi"/>
        </w:rPr>
        <w:t>Galbally</w:t>
      </w:r>
      <w:proofErr w:type="spellEnd"/>
      <w:r>
        <w:rPr>
          <w:rFonts w:cstheme="minorHAnsi"/>
        </w:rPr>
        <w:t xml:space="preserve">, Mason, and McEwin to end segregated </w:t>
      </w:r>
      <w:r w:rsidR="00C3481D">
        <w:rPr>
          <w:rFonts w:cstheme="minorHAnsi"/>
        </w:rPr>
        <w:t>group houses</w:t>
      </w:r>
      <w:r>
        <w:rPr>
          <w:rFonts w:cstheme="minorHAnsi"/>
        </w:rPr>
        <w:t xml:space="preserve">, although we strongly believe that this </w:t>
      </w:r>
      <w:r>
        <w:rPr>
          <w:rFonts w:cstheme="minorHAnsi"/>
        </w:rPr>
        <w:lastRenderedPageBreak/>
        <w:t xml:space="preserve">can be, </w:t>
      </w:r>
      <w:r w:rsidRPr="009A5EBD">
        <w:rPr>
          <w:rFonts w:cstheme="minorHAnsi"/>
          <w:i/>
          <w:iCs/>
        </w:rPr>
        <w:t>and should be</w:t>
      </w:r>
      <w:r>
        <w:rPr>
          <w:rFonts w:cstheme="minorHAnsi"/>
        </w:rPr>
        <w:t xml:space="preserve">, achieved within the term of the current </w:t>
      </w:r>
      <w:r w:rsidRPr="00E755FC">
        <w:rPr>
          <w:rFonts w:cstheme="minorHAnsi"/>
          <w:i/>
          <w:iCs/>
        </w:rPr>
        <w:t>Australia’s Disability Strategy 2021-2031</w:t>
      </w:r>
      <w:r>
        <w:rPr>
          <w:rFonts w:cstheme="minorHAnsi"/>
        </w:rPr>
        <w:t>.</w:t>
      </w:r>
      <w:r w:rsidR="0037245D">
        <w:rPr>
          <w:rFonts w:cstheme="minorHAnsi"/>
        </w:rPr>
        <w:t xml:space="preserve"> </w:t>
      </w:r>
      <w:r w:rsidR="00ED3BA2">
        <w:rPr>
          <w:rStyle w:val="normaltextrun"/>
          <w:rFonts w:ascii="Calibri" w:hAnsi="Calibri" w:cs="Calibri"/>
        </w:rPr>
        <w:t>In this section</w:t>
      </w:r>
      <w:r w:rsidR="00A70215">
        <w:rPr>
          <w:rStyle w:val="normaltextrun"/>
          <w:rFonts w:ascii="Calibri" w:hAnsi="Calibri" w:cs="Calibri"/>
        </w:rPr>
        <w:t>,</w:t>
      </w:r>
      <w:r w:rsidR="00ED3BA2">
        <w:rPr>
          <w:rStyle w:val="normaltextrun"/>
          <w:rFonts w:ascii="Calibri" w:hAnsi="Calibri" w:cs="Calibri"/>
        </w:rPr>
        <w:t xml:space="preserve"> we </w:t>
      </w:r>
      <w:r w:rsidR="00A8001F">
        <w:rPr>
          <w:rStyle w:val="normaltextrun"/>
          <w:rFonts w:ascii="Calibri" w:hAnsi="Calibri" w:cs="Calibri"/>
        </w:rPr>
        <w:t xml:space="preserve">again </w:t>
      </w:r>
      <w:r w:rsidR="00ED3BA2">
        <w:rPr>
          <w:rStyle w:val="normaltextrun"/>
          <w:rFonts w:ascii="Calibri" w:hAnsi="Calibri" w:cs="Calibri"/>
        </w:rPr>
        <w:t xml:space="preserve">follow the </w:t>
      </w:r>
      <w:r w:rsidR="00A8001F">
        <w:rPr>
          <w:rStyle w:val="normaltextrun"/>
          <w:rFonts w:ascii="Calibri" w:hAnsi="Calibri" w:cs="Calibri"/>
        </w:rPr>
        <w:t>approach established in the two previous sections</w:t>
      </w:r>
      <w:r w:rsidR="00ED3BA2">
        <w:rPr>
          <w:rStyle w:val="normaltextrun"/>
          <w:rFonts w:ascii="Calibri" w:hAnsi="Calibri" w:cs="Calibri"/>
        </w:rPr>
        <w:t>, reflect</w:t>
      </w:r>
      <w:r w:rsidR="00A8001F">
        <w:rPr>
          <w:rStyle w:val="normaltextrun"/>
          <w:rFonts w:ascii="Calibri" w:hAnsi="Calibri" w:cs="Calibri"/>
        </w:rPr>
        <w:t>ing</w:t>
      </w:r>
      <w:r w:rsidR="00ED3BA2">
        <w:rPr>
          <w:rStyle w:val="normaltextrun"/>
          <w:rFonts w:ascii="Calibri" w:hAnsi="Calibri" w:cs="Calibri"/>
        </w:rPr>
        <w:t xml:space="preserve"> on the current </w:t>
      </w:r>
      <w:r w:rsidR="00AE22B1">
        <w:rPr>
          <w:rStyle w:val="normaltextrun"/>
          <w:rFonts w:ascii="Calibri" w:hAnsi="Calibri" w:cs="Calibri"/>
        </w:rPr>
        <w:t>housing crisis f</w:t>
      </w:r>
      <w:r w:rsidR="00ED3BA2">
        <w:rPr>
          <w:rStyle w:val="normaltextrun"/>
          <w:rFonts w:ascii="Calibri" w:hAnsi="Calibri" w:cs="Calibri"/>
        </w:rPr>
        <w:t>or Australians</w:t>
      </w:r>
      <w:r w:rsidR="00AE22B1">
        <w:rPr>
          <w:rStyle w:val="normaltextrun"/>
          <w:rFonts w:ascii="Calibri" w:hAnsi="Calibri" w:cs="Calibri"/>
        </w:rPr>
        <w:t xml:space="preserve">, including </w:t>
      </w:r>
      <w:r w:rsidR="00715F80">
        <w:rPr>
          <w:rStyle w:val="normaltextrun"/>
          <w:rFonts w:ascii="Calibri" w:hAnsi="Calibri" w:cs="Calibri"/>
        </w:rPr>
        <w:t xml:space="preserve">the segregation of </w:t>
      </w:r>
      <w:r w:rsidR="00AE22B1">
        <w:rPr>
          <w:rStyle w:val="normaltextrun"/>
          <w:rFonts w:ascii="Calibri" w:hAnsi="Calibri" w:cs="Calibri"/>
        </w:rPr>
        <w:t>those</w:t>
      </w:r>
      <w:r w:rsidR="00ED3BA2">
        <w:rPr>
          <w:rStyle w:val="normaltextrun"/>
          <w:rFonts w:ascii="Calibri" w:hAnsi="Calibri" w:cs="Calibri"/>
        </w:rPr>
        <w:t xml:space="preserve"> living with disability, </w:t>
      </w:r>
      <w:r w:rsidR="00AE22B1">
        <w:rPr>
          <w:rStyle w:val="normaltextrun"/>
          <w:rFonts w:ascii="Calibri" w:hAnsi="Calibri" w:cs="Calibri"/>
        </w:rPr>
        <w:t xml:space="preserve">followed by </w:t>
      </w:r>
      <w:r w:rsidR="00D90644">
        <w:rPr>
          <w:rStyle w:val="normaltextrun"/>
          <w:rFonts w:ascii="Calibri" w:hAnsi="Calibri" w:cs="Calibri"/>
        </w:rPr>
        <w:t xml:space="preserve">a description of </w:t>
      </w:r>
      <w:r w:rsidR="00ED3BA2">
        <w:rPr>
          <w:rStyle w:val="normaltextrun"/>
          <w:rFonts w:ascii="Calibri" w:hAnsi="Calibri" w:cs="Calibri"/>
        </w:rPr>
        <w:t xml:space="preserve">what must change, and </w:t>
      </w:r>
      <w:r w:rsidR="00D90644">
        <w:rPr>
          <w:rStyle w:val="normaltextrun"/>
          <w:rFonts w:ascii="Calibri" w:hAnsi="Calibri" w:cs="Calibri"/>
        </w:rPr>
        <w:t xml:space="preserve">an outline </w:t>
      </w:r>
      <w:r w:rsidR="00715F80">
        <w:rPr>
          <w:rStyle w:val="normaltextrun"/>
          <w:rFonts w:ascii="Calibri" w:hAnsi="Calibri" w:cs="Calibri"/>
        </w:rPr>
        <w:t xml:space="preserve">of </w:t>
      </w:r>
      <w:r w:rsidR="00ED3BA2">
        <w:rPr>
          <w:rStyle w:val="normaltextrun"/>
          <w:rFonts w:ascii="Calibri" w:hAnsi="Calibri" w:cs="Calibri"/>
        </w:rPr>
        <w:t xml:space="preserve">our vision for the future. We make recommendations aimed at ensuring that the right of each person to </w:t>
      </w:r>
      <w:r w:rsidR="00BF4614">
        <w:rPr>
          <w:rStyle w:val="normaltextrun"/>
          <w:rFonts w:ascii="Calibri" w:hAnsi="Calibri" w:cs="Calibri"/>
        </w:rPr>
        <w:t>accessible, affordable, safe</w:t>
      </w:r>
      <w:r w:rsidR="00862C78">
        <w:rPr>
          <w:rStyle w:val="normaltextrun"/>
          <w:rFonts w:ascii="Calibri" w:hAnsi="Calibri" w:cs="Calibri"/>
        </w:rPr>
        <w:t>, and inclusive</w:t>
      </w:r>
      <w:r w:rsidR="00BF4614">
        <w:rPr>
          <w:rStyle w:val="normaltextrun"/>
          <w:rFonts w:ascii="Calibri" w:hAnsi="Calibri" w:cs="Calibri"/>
        </w:rPr>
        <w:t xml:space="preserve"> housing</w:t>
      </w:r>
      <w:r w:rsidR="00ED3BA2">
        <w:rPr>
          <w:rStyle w:val="normaltextrun"/>
          <w:rFonts w:ascii="Calibri" w:hAnsi="Calibri" w:cs="Calibri"/>
        </w:rPr>
        <w:t xml:space="preserve"> is upheld, promoted, and delivered in Australia. </w:t>
      </w:r>
    </w:p>
    <w:p w14:paraId="01B97F47" w14:textId="77777777" w:rsidR="00706529" w:rsidRDefault="00706529" w:rsidP="005C5449">
      <w:pPr>
        <w:spacing w:after="160" w:line="278" w:lineRule="auto"/>
      </w:pPr>
    </w:p>
    <w:p w14:paraId="260E357C" w14:textId="77777777" w:rsidR="00612818" w:rsidRPr="00262BD5" w:rsidRDefault="00612818" w:rsidP="009B4566">
      <w:pPr>
        <w:pStyle w:val="Heading2"/>
        <w:spacing w:after="160" w:line="360" w:lineRule="auto"/>
        <w:ind w:hanging="573"/>
      </w:pPr>
      <w:bookmarkStart w:id="27" w:name="_Toc158393370"/>
      <w:r w:rsidRPr="40EF360B">
        <w:t xml:space="preserve">The current </w:t>
      </w:r>
      <w:r w:rsidRPr="009B4566">
        <w:t>situation</w:t>
      </w:r>
      <w:bookmarkEnd w:id="27"/>
    </w:p>
    <w:p w14:paraId="1CF4FBB7" w14:textId="6D7DA9C0" w:rsidR="00443511" w:rsidRDefault="00677172" w:rsidP="00AF44D1">
      <w:pPr>
        <w:spacing w:after="160"/>
        <w:rPr>
          <w:rFonts w:ascii="Calibri" w:eastAsia="Calibri" w:hAnsi="Calibri" w:cs="Calibri"/>
        </w:rPr>
      </w:pPr>
      <w:r>
        <w:rPr>
          <w:rFonts w:ascii="Calibri" w:eastAsia="Calibri" w:hAnsi="Calibri" w:cs="Calibri"/>
        </w:rPr>
        <w:t>Access to h</w:t>
      </w:r>
      <w:r w:rsidR="00032551" w:rsidRPr="40EF360B">
        <w:rPr>
          <w:rFonts w:ascii="Calibri" w:eastAsia="Calibri" w:hAnsi="Calibri" w:cs="Calibri"/>
        </w:rPr>
        <w:t xml:space="preserve">ousing is a significant issue across Australia at present, impacting </w:t>
      </w:r>
      <w:r w:rsidR="00862C78">
        <w:rPr>
          <w:rFonts w:ascii="Calibri" w:eastAsia="Calibri" w:hAnsi="Calibri" w:cs="Calibri"/>
        </w:rPr>
        <w:t>people</w:t>
      </w:r>
      <w:r w:rsidR="00032551" w:rsidRPr="40EF360B">
        <w:rPr>
          <w:rFonts w:ascii="Calibri" w:eastAsia="Calibri" w:hAnsi="Calibri" w:cs="Calibri"/>
        </w:rPr>
        <w:t xml:space="preserve"> from </w:t>
      </w:r>
      <w:r w:rsidR="00E145CB">
        <w:rPr>
          <w:rFonts w:ascii="Calibri" w:eastAsia="Calibri" w:hAnsi="Calibri" w:cs="Calibri"/>
        </w:rPr>
        <w:t>many</w:t>
      </w:r>
      <w:r w:rsidR="00032551" w:rsidRPr="40EF360B">
        <w:rPr>
          <w:rFonts w:ascii="Calibri" w:eastAsia="Calibri" w:hAnsi="Calibri" w:cs="Calibri"/>
        </w:rPr>
        <w:t xml:space="preserve"> walks of life. For those living with disability, the impact of the housing crisis is compounded by the scarcity of accessible </w:t>
      </w:r>
      <w:r w:rsidR="00FD73A2">
        <w:rPr>
          <w:rFonts w:ascii="Calibri" w:eastAsia="Calibri" w:hAnsi="Calibri" w:cs="Calibri"/>
        </w:rPr>
        <w:t>dwellings</w:t>
      </w:r>
      <w:r w:rsidR="00032551" w:rsidRPr="40EF360B">
        <w:rPr>
          <w:rFonts w:ascii="Calibri" w:eastAsia="Calibri" w:hAnsi="Calibri" w:cs="Calibri"/>
        </w:rPr>
        <w:t>, as well as the rising cost</w:t>
      </w:r>
      <w:r w:rsidR="009768CB">
        <w:rPr>
          <w:rFonts w:ascii="Calibri" w:eastAsia="Calibri" w:hAnsi="Calibri" w:cs="Calibri"/>
        </w:rPr>
        <w:t>s</w:t>
      </w:r>
      <w:r w:rsidR="00032551" w:rsidRPr="40EF360B">
        <w:rPr>
          <w:rFonts w:ascii="Calibri" w:eastAsia="Calibri" w:hAnsi="Calibri" w:cs="Calibri"/>
        </w:rPr>
        <w:t xml:space="preserve"> of living. </w:t>
      </w:r>
      <w:r w:rsidR="00505C8F">
        <w:rPr>
          <w:rFonts w:ascii="Calibri" w:eastAsia="Calibri" w:hAnsi="Calibri" w:cs="Calibri"/>
        </w:rPr>
        <w:t xml:space="preserve">While the implementation of the new National Construction Code 2022 </w:t>
      </w:r>
      <w:proofErr w:type="spellStart"/>
      <w:r w:rsidR="00505C8F">
        <w:rPr>
          <w:rFonts w:ascii="Calibri" w:eastAsia="Calibri" w:hAnsi="Calibri" w:cs="Calibri"/>
        </w:rPr>
        <w:t>Livable</w:t>
      </w:r>
      <w:proofErr w:type="spellEnd"/>
      <w:r w:rsidR="00505C8F">
        <w:rPr>
          <w:rFonts w:ascii="Calibri" w:eastAsia="Calibri" w:hAnsi="Calibri" w:cs="Calibri"/>
        </w:rPr>
        <w:t xml:space="preserve"> Housing Design Standard </w:t>
      </w:r>
      <w:r w:rsidR="005D0A3B">
        <w:rPr>
          <w:rFonts w:ascii="Calibri" w:eastAsia="Calibri" w:hAnsi="Calibri" w:cs="Calibri"/>
        </w:rPr>
        <w:t xml:space="preserve">in some jurisdictions is </w:t>
      </w:r>
      <w:r w:rsidR="00C85CC9">
        <w:rPr>
          <w:rFonts w:ascii="Calibri" w:eastAsia="Calibri" w:hAnsi="Calibri" w:cs="Calibri"/>
        </w:rPr>
        <w:t xml:space="preserve">very </w:t>
      </w:r>
      <w:r w:rsidR="005D0A3B">
        <w:rPr>
          <w:rFonts w:ascii="Calibri" w:eastAsia="Calibri" w:hAnsi="Calibri" w:cs="Calibri"/>
        </w:rPr>
        <w:t xml:space="preserve">welcome, it will take time for supply to catch up with unmet demand </w:t>
      </w:r>
      <w:r w:rsidR="00C65C81">
        <w:rPr>
          <w:rFonts w:ascii="Calibri" w:eastAsia="Calibri" w:hAnsi="Calibri" w:cs="Calibri"/>
        </w:rPr>
        <w:t xml:space="preserve">even for what is a low level of accessibility. Those who require higher levels of accessibility </w:t>
      </w:r>
      <w:r w:rsidR="00095D68">
        <w:rPr>
          <w:rFonts w:ascii="Calibri" w:eastAsia="Calibri" w:hAnsi="Calibri" w:cs="Calibri"/>
        </w:rPr>
        <w:t>will continue to face the same ongoing challenges.</w:t>
      </w:r>
    </w:p>
    <w:p w14:paraId="5436DF1C" w14:textId="4446A689" w:rsidR="001D2569" w:rsidRPr="00262BD5" w:rsidRDefault="00032551" w:rsidP="00AF44D1">
      <w:pPr>
        <w:spacing w:after="160"/>
        <w:rPr>
          <w:rFonts w:ascii="Calibri" w:eastAsia="Calibri" w:hAnsi="Calibri" w:cs="Calibri"/>
        </w:rPr>
      </w:pPr>
      <w:r w:rsidRPr="40EF360B">
        <w:rPr>
          <w:rFonts w:ascii="Calibri" w:eastAsia="Calibri" w:hAnsi="Calibri" w:cs="Calibri"/>
        </w:rPr>
        <w:t xml:space="preserve">These issues are exacerbated where people </w:t>
      </w:r>
      <w:r w:rsidR="00FF4E4C">
        <w:rPr>
          <w:rFonts w:ascii="Calibri" w:eastAsia="Calibri" w:hAnsi="Calibri" w:cs="Calibri"/>
        </w:rPr>
        <w:t xml:space="preserve">living </w:t>
      </w:r>
      <w:r w:rsidRPr="40EF360B">
        <w:rPr>
          <w:rFonts w:ascii="Calibri" w:eastAsia="Calibri" w:hAnsi="Calibri" w:cs="Calibri"/>
        </w:rPr>
        <w:t>with disability require support to live independently, which</w:t>
      </w:r>
      <w:r w:rsidR="00443511">
        <w:rPr>
          <w:rFonts w:ascii="Calibri" w:eastAsia="Calibri" w:hAnsi="Calibri" w:cs="Calibri"/>
        </w:rPr>
        <w:t>,</w:t>
      </w:r>
      <w:r w:rsidRPr="40EF360B">
        <w:rPr>
          <w:rFonts w:ascii="Calibri" w:eastAsia="Calibri" w:hAnsi="Calibri" w:cs="Calibri"/>
        </w:rPr>
        <w:t xml:space="preserve"> in turn, forces </w:t>
      </w:r>
      <w:r w:rsidR="00794C34">
        <w:rPr>
          <w:rFonts w:ascii="Calibri" w:eastAsia="Calibri" w:hAnsi="Calibri" w:cs="Calibri"/>
        </w:rPr>
        <w:t>them</w:t>
      </w:r>
      <w:r w:rsidRPr="40EF360B">
        <w:rPr>
          <w:rFonts w:ascii="Calibri" w:eastAsia="Calibri" w:hAnsi="Calibri" w:cs="Calibri"/>
        </w:rPr>
        <w:t xml:space="preserve"> to turn to group homes, clustered disability settings</w:t>
      </w:r>
      <w:r w:rsidR="00B6347B">
        <w:rPr>
          <w:rFonts w:ascii="Calibri" w:eastAsia="Calibri" w:hAnsi="Calibri" w:cs="Calibri"/>
        </w:rPr>
        <w:t>,</w:t>
      </w:r>
      <w:r w:rsidRPr="40EF360B">
        <w:rPr>
          <w:rFonts w:ascii="Calibri" w:eastAsia="Calibri" w:hAnsi="Calibri" w:cs="Calibri"/>
        </w:rPr>
        <w:t xml:space="preserve"> </w:t>
      </w:r>
      <w:r w:rsidR="00B6347B">
        <w:rPr>
          <w:rFonts w:ascii="Calibri" w:eastAsia="Calibri" w:hAnsi="Calibri" w:cs="Calibri"/>
        </w:rPr>
        <w:t>o</w:t>
      </w:r>
      <w:r w:rsidRPr="40EF360B">
        <w:rPr>
          <w:rFonts w:ascii="Calibri" w:eastAsia="Calibri" w:hAnsi="Calibri" w:cs="Calibri"/>
        </w:rPr>
        <w:t xml:space="preserve">r boarding houses </w:t>
      </w:r>
      <w:r w:rsidR="009716DE">
        <w:rPr>
          <w:rFonts w:ascii="Calibri" w:eastAsia="Calibri" w:hAnsi="Calibri" w:cs="Calibri"/>
        </w:rPr>
        <w:t>that</w:t>
      </w:r>
      <w:r w:rsidRPr="40EF360B">
        <w:rPr>
          <w:rFonts w:ascii="Calibri" w:eastAsia="Calibri" w:hAnsi="Calibri" w:cs="Calibri"/>
        </w:rPr>
        <w:t xml:space="preserve"> are institutional</w:t>
      </w:r>
      <w:r w:rsidR="00DA6CC8" w:rsidRPr="40EF360B">
        <w:rPr>
          <w:rFonts w:ascii="Calibri" w:eastAsia="Calibri" w:hAnsi="Calibri" w:cs="Calibri"/>
        </w:rPr>
        <w:t xml:space="preserve"> in nature. </w:t>
      </w:r>
      <w:r w:rsidR="00C665E4">
        <w:rPr>
          <w:rFonts w:ascii="Calibri" w:eastAsia="Calibri" w:hAnsi="Calibri" w:cs="Calibri"/>
        </w:rPr>
        <w:t xml:space="preserve">The NDIS approach to quasi-blocked funded SIL and a lack of innovation in how these supports could be delivered </w:t>
      </w:r>
      <w:r w:rsidR="00D748E5">
        <w:rPr>
          <w:rFonts w:ascii="Calibri" w:eastAsia="Calibri" w:hAnsi="Calibri" w:cs="Calibri"/>
        </w:rPr>
        <w:t xml:space="preserve">are significant contributors to this problem. </w:t>
      </w:r>
      <w:r w:rsidR="0003533C" w:rsidRPr="40EF360B">
        <w:rPr>
          <w:rFonts w:ascii="Calibri" w:eastAsia="Calibri" w:hAnsi="Calibri" w:cs="Calibri"/>
        </w:rPr>
        <w:t xml:space="preserve">The move to segregated disability accommodation is often one driven by an underlying fear of being left stranded with no formal support structures in place – a particular concern when the family circumstances of a person </w:t>
      </w:r>
      <w:r w:rsidR="009716DE">
        <w:rPr>
          <w:rFonts w:ascii="Calibri" w:eastAsia="Calibri" w:hAnsi="Calibri" w:cs="Calibri"/>
        </w:rPr>
        <w:t xml:space="preserve">living </w:t>
      </w:r>
      <w:r w:rsidR="0003533C" w:rsidRPr="40EF360B">
        <w:rPr>
          <w:rFonts w:ascii="Calibri" w:eastAsia="Calibri" w:hAnsi="Calibri" w:cs="Calibri"/>
        </w:rPr>
        <w:t>with disability changes and active informal support</w:t>
      </w:r>
      <w:r w:rsidR="0083143A">
        <w:rPr>
          <w:rFonts w:ascii="Calibri" w:eastAsia="Calibri" w:hAnsi="Calibri" w:cs="Calibri"/>
        </w:rPr>
        <w:t xml:space="preserve"> is no longer available</w:t>
      </w:r>
      <w:r w:rsidR="0003533C" w:rsidRPr="40EF360B">
        <w:rPr>
          <w:rFonts w:ascii="Calibri" w:eastAsia="Calibri" w:hAnsi="Calibri" w:cs="Calibri"/>
        </w:rPr>
        <w:t xml:space="preserve">. </w:t>
      </w:r>
      <w:r w:rsidR="007F4C77">
        <w:rPr>
          <w:rFonts w:ascii="Calibri" w:eastAsia="Calibri" w:hAnsi="Calibri" w:cs="Calibri"/>
        </w:rPr>
        <w:t>Like segregated employment, t</w:t>
      </w:r>
      <w:r w:rsidR="006A7DA7">
        <w:rPr>
          <w:rFonts w:ascii="Calibri" w:eastAsia="Calibri" w:hAnsi="Calibri" w:cs="Calibri"/>
        </w:rPr>
        <w:t>he DRC was unable to establish an accurate number of people living in group houses</w:t>
      </w:r>
      <w:r w:rsidR="003F14EA">
        <w:rPr>
          <w:rFonts w:ascii="Calibri" w:eastAsia="Calibri" w:hAnsi="Calibri" w:cs="Calibri"/>
        </w:rPr>
        <w:t xml:space="preserve"> despite having the powers of a Royal Commission</w:t>
      </w:r>
      <w:r w:rsidR="006A7DA7">
        <w:rPr>
          <w:rFonts w:ascii="Calibri" w:eastAsia="Calibri" w:hAnsi="Calibri" w:cs="Calibri"/>
        </w:rPr>
        <w:t>.</w:t>
      </w:r>
      <w:r w:rsidR="006A7DA7">
        <w:rPr>
          <w:rStyle w:val="FootnoteReference"/>
          <w:rFonts w:ascii="Calibri" w:eastAsia="Calibri" w:hAnsi="Calibri" w:cs="Calibri"/>
        </w:rPr>
        <w:footnoteReference w:id="30"/>
      </w:r>
      <w:r w:rsidR="006A7DA7">
        <w:rPr>
          <w:rFonts w:ascii="Calibri" w:eastAsia="Calibri" w:hAnsi="Calibri" w:cs="Calibri"/>
        </w:rPr>
        <w:t xml:space="preserve"> The collection and reporting of data to establish a clear picture of housing outcomes for people living with disability is extremely inadequate. </w:t>
      </w:r>
    </w:p>
    <w:p w14:paraId="6154B6CB" w14:textId="67699B23" w:rsidR="004E50B3" w:rsidRPr="00262BD5" w:rsidRDefault="00AC5CF0" w:rsidP="00AF44D1">
      <w:pPr>
        <w:spacing w:after="160"/>
        <w:rPr>
          <w:rFonts w:ascii="Calibri" w:eastAsia="Calibri" w:hAnsi="Calibri" w:cs="Calibri"/>
        </w:rPr>
      </w:pPr>
      <w:r>
        <w:rPr>
          <w:rFonts w:ascii="Calibri" w:eastAsia="Calibri" w:hAnsi="Calibri" w:cs="Calibri"/>
        </w:rPr>
        <w:lastRenderedPageBreak/>
        <w:t>The current r</w:t>
      </w:r>
      <w:r w:rsidR="00840B1D" w:rsidRPr="40EF360B">
        <w:rPr>
          <w:rFonts w:ascii="Calibri" w:eastAsia="Calibri" w:hAnsi="Calibri" w:cs="Calibri"/>
        </w:rPr>
        <w:t xml:space="preserve">eliance on these </w:t>
      </w:r>
      <w:r>
        <w:rPr>
          <w:rFonts w:ascii="Calibri" w:eastAsia="Calibri" w:hAnsi="Calibri" w:cs="Calibri"/>
        </w:rPr>
        <w:t xml:space="preserve">segregated </w:t>
      </w:r>
      <w:r w:rsidR="00840B1D" w:rsidRPr="40EF360B">
        <w:rPr>
          <w:rFonts w:ascii="Calibri" w:eastAsia="Calibri" w:hAnsi="Calibri" w:cs="Calibri"/>
        </w:rPr>
        <w:t>settings</w:t>
      </w:r>
      <w:r w:rsidR="004D7632">
        <w:rPr>
          <w:rFonts w:ascii="Calibri" w:eastAsia="Calibri" w:hAnsi="Calibri" w:cs="Calibri"/>
        </w:rPr>
        <w:t xml:space="preserve">, such as group houses, requires </w:t>
      </w:r>
      <w:r w:rsidR="00415CED">
        <w:rPr>
          <w:rFonts w:ascii="Calibri" w:eastAsia="Calibri" w:hAnsi="Calibri" w:cs="Calibri"/>
        </w:rPr>
        <w:t>each person</w:t>
      </w:r>
      <w:r w:rsidR="00411C9F">
        <w:rPr>
          <w:rFonts w:ascii="Calibri" w:eastAsia="Calibri" w:hAnsi="Calibri" w:cs="Calibri"/>
        </w:rPr>
        <w:t xml:space="preserve"> to</w:t>
      </w:r>
      <w:r w:rsidR="00840B1D" w:rsidRPr="40EF360B">
        <w:rPr>
          <w:rFonts w:ascii="Calibri" w:eastAsia="Calibri" w:hAnsi="Calibri" w:cs="Calibri"/>
        </w:rPr>
        <w:t xml:space="preserve"> </w:t>
      </w:r>
      <w:r w:rsidR="000D6390" w:rsidRPr="40EF360B">
        <w:rPr>
          <w:rFonts w:ascii="Calibri" w:eastAsia="Calibri" w:hAnsi="Calibri" w:cs="Calibri"/>
        </w:rPr>
        <w:t>compromis</w:t>
      </w:r>
      <w:r w:rsidR="00411C9F">
        <w:rPr>
          <w:rFonts w:ascii="Calibri" w:eastAsia="Calibri" w:hAnsi="Calibri" w:cs="Calibri"/>
        </w:rPr>
        <w:t>e</w:t>
      </w:r>
      <w:r w:rsidR="000D6390" w:rsidRPr="40EF360B">
        <w:rPr>
          <w:rFonts w:ascii="Calibri" w:eastAsia="Calibri" w:hAnsi="Calibri" w:cs="Calibri"/>
        </w:rPr>
        <w:t xml:space="preserve"> on</w:t>
      </w:r>
      <w:r w:rsidR="004E50B3" w:rsidRPr="40EF360B">
        <w:rPr>
          <w:rFonts w:ascii="Calibri" w:eastAsia="Calibri" w:hAnsi="Calibri" w:cs="Calibri"/>
        </w:rPr>
        <w:t xml:space="preserve">: </w:t>
      </w:r>
    </w:p>
    <w:p w14:paraId="11A9529E" w14:textId="010AEED2" w:rsidR="00943B5E" w:rsidRPr="00262BD5" w:rsidRDefault="0015765D" w:rsidP="007B467E">
      <w:pPr>
        <w:pStyle w:val="ListParagraph"/>
        <w:numPr>
          <w:ilvl w:val="0"/>
          <w:numId w:val="3"/>
        </w:numPr>
        <w:spacing w:after="160"/>
        <w:rPr>
          <w:rFonts w:ascii="Calibri" w:eastAsia="Calibri" w:hAnsi="Calibri" w:cs="Calibri"/>
        </w:rPr>
      </w:pPr>
      <w:r w:rsidRPr="40EF360B">
        <w:rPr>
          <w:rFonts w:ascii="Calibri" w:eastAsia="Calibri" w:hAnsi="Calibri" w:cs="Calibri"/>
        </w:rPr>
        <w:t>where they live</w:t>
      </w:r>
      <w:r w:rsidR="004E50B3" w:rsidRPr="40EF360B">
        <w:rPr>
          <w:rFonts w:ascii="Calibri" w:eastAsia="Calibri" w:hAnsi="Calibri" w:cs="Calibri"/>
        </w:rPr>
        <w:t xml:space="preserve"> (which </w:t>
      </w:r>
      <w:r w:rsidR="00943B5E" w:rsidRPr="40EF360B">
        <w:rPr>
          <w:rFonts w:ascii="Calibri" w:eastAsia="Calibri" w:hAnsi="Calibri" w:cs="Calibri"/>
        </w:rPr>
        <w:t>in turn affects</w:t>
      </w:r>
      <w:r w:rsidR="004E50B3" w:rsidRPr="40EF360B">
        <w:rPr>
          <w:rFonts w:ascii="Calibri" w:eastAsia="Calibri" w:hAnsi="Calibri" w:cs="Calibri"/>
        </w:rPr>
        <w:t xml:space="preserve"> access to family, work, recreation, public transport, health</w:t>
      </w:r>
      <w:r w:rsidR="0083143A">
        <w:rPr>
          <w:rFonts w:ascii="Calibri" w:eastAsia="Calibri" w:hAnsi="Calibri" w:cs="Calibri"/>
        </w:rPr>
        <w:t>,</w:t>
      </w:r>
      <w:r w:rsidR="004E50B3" w:rsidRPr="40EF360B">
        <w:rPr>
          <w:rFonts w:ascii="Calibri" w:eastAsia="Calibri" w:hAnsi="Calibri" w:cs="Calibri"/>
        </w:rPr>
        <w:t xml:space="preserve"> and social services)</w:t>
      </w:r>
    </w:p>
    <w:p w14:paraId="39CF15D1" w14:textId="656FA5DE" w:rsidR="00180284" w:rsidRPr="00262BD5" w:rsidRDefault="0015765D" w:rsidP="007B467E">
      <w:pPr>
        <w:pStyle w:val="ListParagraph"/>
        <w:numPr>
          <w:ilvl w:val="0"/>
          <w:numId w:val="3"/>
        </w:numPr>
        <w:spacing w:after="160"/>
        <w:rPr>
          <w:rFonts w:ascii="Calibri" w:eastAsia="Calibri" w:hAnsi="Calibri" w:cs="Calibri"/>
        </w:rPr>
      </w:pPr>
      <w:r w:rsidRPr="40EF360B">
        <w:rPr>
          <w:rFonts w:ascii="Calibri" w:eastAsia="Calibri" w:hAnsi="Calibri" w:cs="Calibri"/>
        </w:rPr>
        <w:t>who they live with</w:t>
      </w:r>
      <w:r w:rsidR="00943B5E" w:rsidRPr="40EF360B">
        <w:rPr>
          <w:rFonts w:ascii="Calibri" w:eastAsia="Calibri" w:hAnsi="Calibri" w:cs="Calibri"/>
        </w:rPr>
        <w:t xml:space="preserve"> (often </w:t>
      </w:r>
      <w:r w:rsidR="00180284" w:rsidRPr="40EF360B">
        <w:rPr>
          <w:rFonts w:ascii="Calibri" w:eastAsia="Calibri" w:hAnsi="Calibri" w:cs="Calibri"/>
        </w:rPr>
        <w:t>this means people are forced to live with others who are incompatible, which increases the risk of violence, abuse</w:t>
      </w:r>
      <w:r w:rsidR="00C521F0">
        <w:rPr>
          <w:rFonts w:ascii="Calibri" w:eastAsia="Calibri" w:hAnsi="Calibri" w:cs="Calibri"/>
        </w:rPr>
        <w:t>,</w:t>
      </w:r>
      <w:r w:rsidR="00180284" w:rsidRPr="40EF360B">
        <w:rPr>
          <w:rFonts w:ascii="Calibri" w:eastAsia="Calibri" w:hAnsi="Calibri" w:cs="Calibri"/>
        </w:rPr>
        <w:t xml:space="preserve"> and isolation) </w:t>
      </w:r>
    </w:p>
    <w:p w14:paraId="696AAA82" w14:textId="77777777" w:rsidR="00C91265" w:rsidRPr="00262BD5" w:rsidRDefault="00032551" w:rsidP="007B467E">
      <w:pPr>
        <w:pStyle w:val="ListParagraph"/>
        <w:numPr>
          <w:ilvl w:val="0"/>
          <w:numId w:val="3"/>
        </w:numPr>
        <w:spacing w:after="160"/>
        <w:rPr>
          <w:rFonts w:ascii="Calibri" w:eastAsia="Calibri" w:hAnsi="Calibri" w:cs="Calibri"/>
        </w:rPr>
      </w:pPr>
      <w:r w:rsidRPr="40EF360B">
        <w:rPr>
          <w:rFonts w:ascii="Calibri" w:eastAsia="Calibri" w:hAnsi="Calibri" w:cs="Calibri"/>
        </w:rPr>
        <w:t>who provides their daily supports</w:t>
      </w:r>
      <w:r w:rsidR="005315B5" w:rsidRPr="40EF360B">
        <w:rPr>
          <w:rFonts w:ascii="Calibri" w:eastAsia="Calibri" w:hAnsi="Calibri" w:cs="Calibri"/>
        </w:rPr>
        <w:t xml:space="preserve"> (when</w:t>
      </w:r>
      <w:r w:rsidR="0035753E" w:rsidRPr="40EF360B">
        <w:rPr>
          <w:rFonts w:ascii="Calibri" w:eastAsia="Calibri" w:hAnsi="Calibri" w:cs="Calibri"/>
        </w:rPr>
        <w:t xml:space="preserve"> residential housing is provided by the same organisation in charge of daily in-home supports, this can create fear of </w:t>
      </w:r>
      <w:r w:rsidR="00C91265" w:rsidRPr="40EF360B">
        <w:rPr>
          <w:rFonts w:ascii="Calibri" w:eastAsia="Calibri" w:hAnsi="Calibri" w:cs="Calibri"/>
        </w:rPr>
        <w:t>losing their ‘place’ if complaining about quality of supports).</w:t>
      </w:r>
    </w:p>
    <w:p w14:paraId="15F92AC8" w14:textId="7360CF49" w:rsidR="00566F79" w:rsidRDefault="00FE677F" w:rsidP="00AF44D1">
      <w:pPr>
        <w:spacing w:after="160"/>
        <w:rPr>
          <w:rFonts w:ascii="Calibri" w:eastAsia="Calibri" w:hAnsi="Calibri" w:cs="Calibri"/>
        </w:rPr>
      </w:pPr>
      <w:r w:rsidRPr="40EF360B">
        <w:rPr>
          <w:rFonts w:ascii="Calibri" w:eastAsia="Calibri" w:hAnsi="Calibri" w:cs="Calibri"/>
        </w:rPr>
        <w:t xml:space="preserve">Those who live in group accommodation </w:t>
      </w:r>
      <w:r w:rsidR="002A5AF8" w:rsidRPr="40EF360B">
        <w:rPr>
          <w:rFonts w:ascii="Calibri" w:eastAsia="Calibri" w:hAnsi="Calibri" w:cs="Calibri"/>
        </w:rPr>
        <w:t>continue to experience high rates of violence, abuse</w:t>
      </w:r>
      <w:r w:rsidR="00C521F0">
        <w:rPr>
          <w:rFonts w:ascii="Calibri" w:eastAsia="Calibri" w:hAnsi="Calibri" w:cs="Calibri"/>
        </w:rPr>
        <w:t>,</w:t>
      </w:r>
      <w:r w:rsidR="002A5AF8" w:rsidRPr="40EF360B">
        <w:rPr>
          <w:rFonts w:ascii="Calibri" w:eastAsia="Calibri" w:hAnsi="Calibri" w:cs="Calibri"/>
        </w:rPr>
        <w:t xml:space="preserve"> and neglect an</w:t>
      </w:r>
      <w:r w:rsidR="00637D20" w:rsidRPr="40EF360B">
        <w:rPr>
          <w:rFonts w:ascii="Calibri" w:eastAsia="Calibri" w:hAnsi="Calibri" w:cs="Calibri"/>
        </w:rPr>
        <w:t>d are also more likely to be subjected to restrictive practices</w:t>
      </w:r>
      <w:r w:rsidR="00DC6691" w:rsidRPr="40EF360B">
        <w:rPr>
          <w:rFonts w:ascii="Calibri" w:eastAsia="Calibri" w:hAnsi="Calibri" w:cs="Calibri"/>
        </w:rPr>
        <w:t>.</w:t>
      </w:r>
      <w:r w:rsidR="00A204FC">
        <w:rPr>
          <w:rStyle w:val="FootnoteReference"/>
          <w:rFonts w:ascii="Calibri" w:eastAsia="Calibri" w:hAnsi="Calibri" w:cs="Calibri"/>
        </w:rPr>
        <w:footnoteReference w:id="31"/>
      </w:r>
      <w:r w:rsidR="00DC6691" w:rsidRPr="40EF360B">
        <w:rPr>
          <w:rFonts w:ascii="Calibri" w:eastAsia="Calibri" w:hAnsi="Calibri" w:cs="Calibri"/>
        </w:rPr>
        <w:t xml:space="preserve"> Over the long</w:t>
      </w:r>
      <w:r w:rsidR="00542C69">
        <w:rPr>
          <w:rFonts w:ascii="Calibri" w:eastAsia="Calibri" w:hAnsi="Calibri" w:cs="Calibri"/>
        </w:rPr>
        <w:t>-</w:t>
      </w:r>
      <w:r w:rsidR="00DC6691" w:rsidRPr="40EF360B">
        <w:rPr>
          <w:rFonts w:ascii="Calibri" w:eastAsia="Calibri" w:hAnsi="Calibri" w:cs="Calibri"/>
        </w:rPr>
        <w:t xml:space="preserve">term, </w:t>
      </w:r>
      <w:r w:rsidR="00E33697" w:rsidRPr="40EF360B">
        <w:rPr>
          <w:rFonts w:ascii="Calibri" w:eastAsia="Calibri" w:hAnsi="Calibri" w:cs="Calibri"/>
        </w:rPr>
        <w:t xml:space="preserve">people living in </w:t>
      </w:r>
      <w:r w:rsidR="0003533C" w:rsidRPr="40EF360B">
        <w:rPr>
          <w:rFonts w:ascii="Calibri" w:eastAsia="Calibri" w:hAnsi="Calibri" w:cs="Calibri"/>
        </w:rPr>
        <w:t>these settings</w:t>
      </w:r>
      <w:r w:rsidR="00E33697" w:rsidRPr="40EF360B">
        <w:rPr>
          <w:rFonts w:ascii="Calibri" w:eastAsia="Calibri" w:hAnsi="Calibri" w:cs="Calibri"/>
        </w:rPr>
        <w:t xml:space="preserve"> </w:t>
      </w:r>
      <w:r w:rsidR="00A83DBA" w:rsidRPr="40EF360B">
        <w:rPr>
          <w:rFonts w:ascii="Calibri" w:eastAsia="Calibri" w:hAnsi="Calibri" w:cs="Calibri"/>
        </w:rPr>
        <w:t xml:space="preserve">report poorer health outcomes and </w:t>
      </w:r>
      <w:r w:rsidR="00045B74" w:rsidRPr="40EF360B">
        <w:rPr>
          <w:rFonts w:ascii="Calibri" w:eastAsia="Calibri" w:hAnsi="Calibri" w:cs="Calibri"/>
        </w:rPr>
        <w:t>a much shorter life expectancy</w:t>
      </w:r>
      <w:r w:rsidR="0015765D" w:rsidRPr="40EF360B">
        <w:rPr>
          <w:rFonts w:ascii="Calibri" w:eastAsia="Calibri" w:hAnsi="Calibri" w:cs="Calibri"/>
        </w:rPr>
        <w:t xml:space="preserve"> overall.</w:t>
      </w:r>
      <w:r w:rsidR="00A204FC">
        <w:rPr>
          <w:rStyle w:val="FootnoteReference"/>
          <w:rFonts w:ascii="Calibri" w:eastAsia="Calibri" w:hAnsi="Calibri" w:cs="Calibri"/>
        </w:rPr>
        <w:footnoteReference w:id="32"/>
      </w:r>
      <w:r w:rsidR="0003533C" w:rsidRPr="40EF360B">
        <w:rPr>
          <w:rFonts w:ascii="Calibri" w:eastAsia="Calibri" w:hAnsi="Calibri" w:cs="Calibri"/>
        </w:rPr>
        <w:t xml:space="preserve"> Approximately </w:t>
      </w:r>
      <w:r w:rsidR="00656D81">
        <w:rPr>
          <w:rFonts w:ascii="Calibri" w:eastAsia="Calibri" w:hAnsi="Calibri" w:cs="Calibri"/>
        </w:rPr>
        <w:t>2</w:t>
      </w:r>
      <w:r w:rsidR="00542C69">
        <w:rPr>
          <w:rFonts w:ascii="Calibri" w:eastAsia="Calibri" w:hAnsi="Calibri" w:cs="Calibri"/>
        </w:rPr>
        <w:t>,</w:t>
      </w:r>
      <w:r w:rsidR="00656D81">
        <w:rPr>
          <w:rFonts w:ascii="Calibri" w:eastAsia="Calibri" w:hAnsi="Calibri" w:cs="Calibri"/>
        </w:rPr>
        <w:t>000</w:t>
      </w:r>
      <w:r w:rsidR="00032551" w:rsidRPr="40EF360B">
        <w:rPr>
          <w:rFonts w:ascii="Calibri" w:eastAsia="Calibri" w:hAnsi="Calibri" w:cs="Calibri"/>
        </w:rPr>
        <w:t xml:space="preserve"> people </w:t>
      </w:r>
      <w:r w:rsidR="007030D0">
        <w:rPr>
          <w:rFonts w:ascii="Calibri" w:eastAsia="Calibri" w:hAnsi="Calibri" w:cs="Calibri"/>
        </w:rPr>
        <w:t xml:space="preserve">living </w:t>
      </w:r>
      <w:r w:rsidR="00032551" w:rsidRPr="40EF360B">
        <w:rPr>
          <w:rFonts w:ascii="Calibri" w:eastAsia="Calibri" w:hAnsi="Calibri" w:cs="Calibri"/>
        </w:rPr>
        <w:t>with disability</w:t>
      </w:r>
      <w:r w:rsidR="00045B74" w:rsidRPr="40EF360B">
        <w:rPr>
          <w:rFonts w:ascii="Calibri" w:eastAsia="Calibri" w:hAnsi="Calibri" w:cs="Calibri"/>
        </w:rPr>
        <w:t xml:space="preserve"> are</w:t>
      </w:r>
      <w:r w:rsidR="00032551" w:rsidRPr="40EF360B">
        <w:rPr>
          <w:rFonts w:ascii="Calibri" w:eastAsia="Calibri" w:hAnsi="Calibri" w:cs="Calibri"/>
        </w:rPr>
        <w:t xml:space="preserve"> stuck in aged care facilities</w:t>
      </w:r>
      <w:r w:rsidR="00542C69">
        <w:rPr>
          <w:rFonts w:ascii="Calibri" w:eastAsia="Calibri" w:hAnsi="Calibri" w:cs="Calibri"/>
        </w:rPr>
        <w:t>,</w:t>
      </w:r>
      <w:r w:rsidR="00A63BA3">
        <w:rPr>
          <w:rStyle w:val="FootnoteReference"/>
          <w:rFonts w:ascii="Calibri" w:eastAsia="Calibri" w:hAnsi="Calibri" w:cs="Calibri"/>
        </w:rPr>
        <w:footnoteReference w:id="33"/>
      </w:r>
      <w:r w:rsidR="00141325">
        <w:rPr>
          <w:rFonts w:ascii="Calibri" w:eastAsia="Calibri" w:hAnsi="Calibri" w:cs="Calibri"/>
        </w:rPr>
        <w:t xml:space="preserve"> while others are </w:t>
      </w:r>
      <w:r w:rsidR="00141325" w:rsidRPr="40EF360B">
        <w:rPr>
          <w:rFonts w:ascii="Calibri" w:eastAsia="Calibri" w:hAnsi="Calibri" w:cs="Calibri"/>
        </w:rPr>
        <w:t xml:space="preserve">in </w:t>
      </w:r>
      <w:r w:rsidR="00032551" w:rsidRPr="40EF360B">
        <w:rPr>
          <w:rFonts w:ascii="Calibri" w:eastAsia="Calibri" w:hAnsi="Calibri" w:cs="Calibri"/>
        </w:rPr>
        <w:t>hospitals, respite</w:t>
      </w:r>
      <w:r w:rsidR="001718F7">
        <w:rPr>
          <w:rFonts w:ascii="Calibri" w:eastAsia="Calibri" w:hAnsi="Calibri" w:cs="Calibri"/>
        </w:rPr>
        <w:t>,</w:t>
      </w:r>
      <w:r w:rsidR="00032551" w:rsidRPr="40EF360B">
        <w:rPr>
          <w:rFonts w:ascii="Calibri" w:eastAsia="Calibri" w:hAnsi="Calibri" w:cs="Calibri"/>
        </w:rPr>
        <w:t xml:space="preserve"> or transitional care long</w:t>
      </w:r>
      <w:r w:rsidR="00032551" w:rsidRPr="40EF360B">
        <w:rPr>
          <w:rFonts w:ascii="Calibri" w:eastAsia="Calibri" w:hAnsi="Calibri" w:cs="Calibri"/>
        </w:rPr>
        <w:t xml:space="preserve"> </w:t>
      </w:r>
      <w:r w:rsidR="00032551" w:rsidRPr="40EF360B">
        <w:rPr>
          <w:rFonts w:ascii="Calibri" w:eastAsia="Calibri" w:hAnsi="Calibri" w:cs="Calibri"/>
        </w:rPr>
        <w:t>term because of inaccessibility of housing</w:t>
      </w:r>
      <w:r w:rsidR="004519E2" w:rsidRPr="40EF360B">
        <w:rPr>
          <w:rFonts w:ascii="Calibri" w:eastAsia="Calibri" w:hAnsi="Calibri" w:cs="Calibri"/>
        </w:rPr>
        <w:t xml:space="preserve"> </w:t>
      </w:r>
      <w:r w:rsidR="007F5191">
        <w:rPr>
          <w:rFonts w:ascii="Calibri" w:eastAsia="Calibri" w:hAnsi="Calibri" w:cs="Calibri"/>
        </w:rPr>
        <w:t>that</w:t>
      </w:r>
      <w:r w:rsidR="004519E2" w:rsidRPr="40EF360B">
        <w:rPr>
          <w:rFonts w:ascii="Calibri" w:eastAsia="Calibri" w:hAnsi="Calibri" w:cs="Calibri"/>
        </w:rPr>
        <w:t xml:space="preserve"> is exacerbated by </w:t>
      </w:r>
      <w:r w:rsidR="007529A2" w:rsidRPr="40EF360B">
        <w:rPr>
          <w:rFonts w:ascii="Calibri" w:eastAsia="Calibri" w:hAnsi="Calibri" w:cs="Calibri"/>
        </w:rPr>
        <w:t>the scarcity of disability providers willing to provide high</w:t>
      </w:r>
      <w:r w:rsidR="00A276D3">
        <w:rPr>
          <w:rFonts w:ascii="Calibri" w:eastAsia="Calibri" w:hAnsi="Calibri" w:cs="Calibri"/>
        </w:rPr>
        <w:t>-</w:t>
      </w:r>
      <w:r w:rsidR="007529A2" w:rsidRPr="40EF360B">
        <w:rPr>
          <w:rFonts w:ascii="Calibri" w:eastAsia="Calibri" w:hAnsi="Calibri" w:cs="Calibri"/>
        </w:rPr>
        <w:t xml:space="preserve">level </w:t>
      </w:r>
      <w:r w:rsidR="00032551" w:rsidRPr="40EF360B">
        <w:rPr>
          <w:rFonts w:ascii="Calibri" w:eastAsia="Calibri" w:hAnsi="Calibri" w:cs="Calibri"/>
        </w:rPr>
        <w:t>intensive personal care</w:t>
      </w:r>
      <w:r w:rsidR="007529A2" w:rsidRPr="40EF360B">
        <w:rPr>
          <w:rFonts w:ascii="Calibri" w:eastAsia="Calibri" w:hAnsi="Calibri" w:cs="Calibri"/>
        </w:rPr>
        <w:t xml:space="preserve"> </w:t>
      </w:r>
      <w:r w:rsidR="00032551" w:rsidRPr="40EF360B">
        <w:rPr>
          <w:rFonts w:ascii="Calibri" w:eastAsia="Calibri" w:hAnsi="Calibri" w:cs="Calibri"/>
        </w:rPr>
        <w:t>day</w:t>
      </w:r>
      <w:r w:rsidR="00A276D3">
        <w:rPr>
          <w:rFonts w:ascii="Calibri" w:eastAsia="Calibri" w:hAnsi="Calibri" w:cs="Calibri"/>
        </w:rPr>
        <w:t>-</w:t>
      </w:r>
      <w:r w:rsidR="00032551" w:rsidRPr="40EF360B">
        <w:rPr>
          <w:rFonts w:ascii="Calibri" w:eastAsia="Calibri" w:hAnsi="Calibri" w:cs="Calibri"/>
        </w:rPr>
        <w:t>to</w:t>
      </w:r>
      <w:r w:rsidR="00A276D3">
        <w:rPr>
          <w:rFonts w:ascii="Calibri" w:eastAsia="Calibri" w:hAnsi="Calibri" w:cs="Calibri"/>
        </w:rPr>
        <w:t>-</w:t>
      </w:r>
      <w:r w:rsidR="00032551" w:rsidRPr="40EF360B">
        <w:rPr>
          <w:rFonts w:ascii="Calibri" w:eastAsia="Calibri" w:hAnsi="Calibri" w:cs="Calibri"/>
        </w:rPr>
        <w:t>day</w:t>
      </w:r>
      <w:r w:rsidR="007529A2" w:rsidRPr="40EF360B">
        <w:rPr>
          <w:rFonts w:ascii="Calibri" w:eastAsia="Calibri" w:hAnsi="Calibri" w:cs="Calibri"/>
        </w:rPr>
        <w:t>.</w:t>
      </w:r>
      <w:r w:rsidR="007C0B3B" w:rsidRPr="40EF360B">
        <w:rPr>
          <w:rFonts w:ascii="Calibri" w:eastAsia="Calibri" w:hAnsi="Calibri" w:cs="Calibri"/>
        </w:rPr>
        <w:t xml:space="preserve"> </w:t>
      </w:r>
      <w:r w:rsidR="000514AD" w:rsidRPr="40EF360B">
        <w:rPr>
          <w:rFonts w:ascii="Calibri" w:eastAsia="Calibri" w:hAnsi="Calibri" w:cs="Calibri"/>
        </w:rPr>
        <w:t xml:space="preserve">People </w:t>
      </w:r>
      <w:r w:rsidR="007F5191">
        <w:rPr>
          <w:rFonts w:ascii="Calibri" w:eastAsia="Calibri" w:hAnsi="Calibri" w:cs="Calibri"/>
        </w:rPr>
        <w:t xml:space="preserve">living </w:t>
      </w:r>
      <w:r w:rsidR="000514AD" w:rsidRPr="40EF360B">
        <w:rPr>
          <w:rFonts w:ascii="Calibri" w:eastAsia="Calibri" w:hAnsi="Calibri" w:cs="Calibri"/>
        </w:rPr>
        <w:t xml:space="preserve">with disability living in rural and remote communities </w:t>
      </w:r>
      <w:r w:rsidR="00210A41" w:rsidRPr="40EF360B">
        <w:rPr>
          <w:rFonts w:ascii="Calibri" w:eastAsia="Calibri" w:hAnsi="Calibri" w:cs="Calibri"/>
        </w:rPr>
        <w:t xml:space="preserve">face an even greater shortage in accessible and available housing. </w:t>
      </w:r>
    </w:p>
    <w:p w14:paraId="5DFA5AC9" w14:textId="47F32809" w:rsidR="000C6DFE" w:rsidRDefault="00291068" w:rsidP="00AF44D1">
      <w:pPr>
        <w:spacing w:after="160"/>
        <w:rPr>
          <w:rFonts w:ascii="Calibri" w:eastAsia="Calibri" w:hAnsi="Calibri" w:cs="Calibri"/>
        </w:rPr>
      </w:pPr>
      <w:r>
        <w:rPr>
          <w:color w:val="000000" w:themeColor="text1"/>
        </w:rPr>
        <w:t>Despite the transition to the NDIS and its promise of delivering individualised ordinary housing options, disability group houses continue to be a significant part of the housing mix for Australians living with disability. As noted earlier in this submission, w</w:t>
      </w:r>
      <w:r w:rsidRPr="002D67D5">
        <w:rPr>
          <w:color w:val="000000" w:themeColor="text1"/>
        </w:rPr>
        <w:t>e deliberately use the term ‘group houses’ rather than the more common ‘group homes’ because the use of ‘home’ in this context is a misnomer</w:t>
      </w:r>
      <w:r>
        <w:rPr>
          <w:color w:val="000000" w:themeColor="text1"/>
        </w:rPr>
        <w:t xml:space="preserve">. In their character and effect, group houses are service </w:t>
      </w:r>
      <w:r>
        <w:rPr>
          <w:color w:val="000000" w:themeColor="text1"/>
        </w:rPr>
        <w:lastRenderedPageBreak/>
        <w:t xml:space="preserve">facilities not homes. These facilities are not anchored on deep familial or personal connections </w:t>
      </w:r>
      <w:r w:rsidRPr="00763EA0">
        <w:rPr>
          <w:color w:val="000000" w:themeColor="text1"/>
        </w:rPr>
        <w:t>but on imagined compatibility based on superficially similar support needs, outdated economics of disability support, and/or a scarcity of accessible ordinary housing. None of these ‘justifications’ are acceptable.</w:t>
      </w:r>
      <w:r>
        <w:rPr>
          <w:color w:val="000000" w:themeColor="text1"/>
        </w:rPr>
        <w:t xml:space="preserve"> They </w:t>
      </w:r>
      <w:r w:rsidRPr="001376D9">
        <w:rPr>
          <w:color w:val="000000" w:themeColor="text1"/>
        </w:rPr>
        <w:t>would not be acceptable to non-disabled Australians, so why should they be acceptable for a person living with disability?</w:t>
      </w:r>
    </w:p>
    <w:p w14:paraId="1CBF56C3" w14:textId="77777777" w:rsidR="00F96641" w:rsidRPr="00AD3D6B" w:rsidRDefault="00F96641" w:rsidP="00F96641">
      <w:pPr>
        <w:spacing w:after="160"/>
        <w:jc w:val="both"/>
      </w:pPr>
      <w:r w:rsidRPr="00AD3D6B">
        <w:rPr>
          <w:i/>
          <w:iCs/>
          <w:lang w:eastAsia="en-AU"/>
        </w:rPr>
        <w:t>Home</w:t>
      </w:r>
      <w:r w:rsidRPr="00AD3D6B">
        <w:rPr>
          <w:lang w:eastAsia="en-AU"/>
        </w:rPr>
        <w:t xml:space="preserve"> </w:t>
      </w:r>
      <w:r>
        <w:rPr>
          <w:lang w:eastAsia="en-AU"/>
        </w:rPr>
        <w:t>should be</w:t>
      </w:r>
      <w:r w:rsidRPr="00AD3D6B">
        <w:rPr>
          <w:lang w:eastAsia="en-AU"/>
        </w:rPr>
        <w:t xml:space="preserve"> more than just a </w:t>
      </w:r>
      <w:r w:rsidRPr="00AD3D6B">
        <w:rPr>
          <w:i/>
          <w:iCs/>
          <w:lang w:eastAsia="en-AU"/>
        </w:rPr>
        <w:t>house</w:t>
      </w:r>
      <w:r w:rsidRPr="00AD3D6B">
        <w:rPr>
          <w:lang w:eastAsia="en-AU"/>
        </w:rPr>
        <w:t xml:space="preserve">, and it is certainly not a </w:t>
      </w:r>
      <w:r w:rsidRPr="00AD3D6B">
        <w:rPr>
          <w:i/>
          <w:iCs/>
          <w:lang w:eastAsia="en-AU"/>
        </w:rPr>
        <w:t>facility</w:t>
      </w:r>
      <w:r w:rsidRPr="00AD3D6B">
        <w:rPr>
          <w:lang w:eastAsia="en-AU"/>
        </w:rPr>
        <w:t xml:space="preserve">. </w:t>
      </w:r>
      <w:r w:rsidRPr="00AD3D6B">
        <w:t>Group houses, even assuming the best of intentions are held, perpetuate segregation and marginalisation. Even with the best of support staff, the group house model is tough going, making it much harder to build momentum for authentic</w:t>
      </w:r>
      <w:r>
        <w:t xml:space="preserve"> community</w:t>
      </w:r>
      <w:r w:rsidRPr="00AD3D6B">
        <w:t xml:space="preserve"> inclusion. Group houses do not have a good track record of delivering authentic choice and control to occupants or enabling people into authentic ordinary social and economic participation</w:t>
      </w:r>
      <w:r>
        <w:t xml:space="preserve"> in their communities</w:t>
      </w:r>
      <w:r w:rsidRPr="00AD3D6B">
        <w:t>.</w:t>
      </w:r>
    </w:p>
    <w:p w14:paraId="73703F71" w14:textId="703151CE" w:rsidR="00F96641" w:rsidRDefault="00F96641" w:rsidP="00F96641">
      <w:pPr>
        <w:spacing w:after="160"/>
        <w:jc w:val="both"/>
        <w:rPr>
          <w:lang w:eastAsia="en-AU"/>
        </w:rPr>
      </w:pPr>
      <w:r w:rsidRPr="00AD3D6B">
        <w:rPr>
          <w:lang w:eastAsia="en-AU"/>
        </w:rPr>
        <w:t xml:space="preserve">Regrettably, group houses also do much worse. We have heard from numerous </w:t>
      </w:r>
      <w:r>
        <w:rPr>
          <w:lang w:eastAsia="en-AU"/>
        </w:rPr>
        <w:t>residents</w:t>
      </w:r>
      <w:r w:rsidRPr="00AD3D6B">
        <w:rPr>
          <w:lang w:eastAsia="en-AU"/>
        </w:rPr>
        <w:t xml:space="preserve"> about how they are pressured or forced to live with ill-matched housemates, including situations where they have been subjected to violence as a result. The NDIS Quality and Safeguards Commission’s ‘Own Motion Inquiry into Aspects of Supported Accommodation’ report released in January </w:t>
      </w:r>
      <w:r w:rsidR="004E01E0">
        <w:rPr>
          <w:lang w:eastAsia="en-AU"/>
        </w:rPr>
        <w:t xml:space="preserve">2023 </w:t>
      </w:r>
      <w:r w:rsidRPr="00AD3D6B">
        <w:rPr>
          <w:lang w:eastAsia="en-AU"/>
        </w:rPr>
        <w:t>highlighted the shocking prevalence of reportable incidents occurring in group houses, with the inquiry investigating about 7,000 incidents and complaints related to the facilities of seven providers during a period of about four years.</w:t>
      </w:r>
      <w:r>
        <w:rPr>
          <w:rStyle w:val="FootnoteReference"/>
          <w:lang w:eastAsia="en-AU"/>
        </w:rPr>
        <w:footnoteReference w:id="34"/>
      </w:r>
      <w:r w:rsidRPr="00AD3D6B">
        <w:rPr>
          <w:lang w:eastAsia="en-AU"/>
        </w:rPr>
        <w:t xml:space="preserve"> The incidents include</w:t>
      </w:r>
      <w:r w:rsidR="00447DF2">
        <w:rPr>
          <w:lang w:eastAsia="en-AU"/>
        </w:rPr>
        <w:t>d</w:t>
      </w:r>
      <w:r w:rsidRPr="00AD3D6B">
        <w:rPr>
          <w:lang w:eastAsia="en-AU"/>
        </w:rPr>
        <w:t xml:space="preserve"> abuse, neglect, and unlawful physical or sexual contact.</w:t>
      </w:r>
    </w:p>
    <w:p w14:paraId="525C468A" w14:textId="343ED2A1" w:rsidR="00CB5BBC" w:rsidRDefault="00F96641" w:rsidP="00F96641">
      <w:pPr>
        <w:spacing w:after="160"/>
        <w:rPr>
          <w:lang w:eastAsia="en-AU"/>
        </w:rPr>
      </w:pPr>
      <w:r>
        <w:rPr>
          <w:lang w:eastAsia="en-AU"/>
        </w:rPr>
        <w:t xml:space="preserve">The problems of segregation and exclusion are not limited to forced shared living in group houses. Congregate sites where people living with disability may have their own unit but within a complex where all or most other residents also live with disability does not constitute an ordinary life in an ordinary neighbourhood. Like group houses, congregate sites present to nearby residents as facilities and as an intentionally separate community that is not a part of the surrounding neighbourhood. It would be very rare to find an ordinary street anywhere in Australia where every household shares a particular characteristic, circumstance, or living arrangement. The richness of life in neighbourhoods and communities is built on a diversity of residents and households with inclusion as a key </w:t>
      </w:r>
      <w:r>
        <w:rPr>
          <w:lang w:eastAsia="en-AU"/>
        </w:rPr>
        <w:lastRenderedPageBreak/>
        <w:t>feature. It is true that neighbourhoods across Australia have different degrees of neighbourliness and interactions between residents – some where everyone knows everyone else, others where people do not know who lives next door – but congregate sites create a barrier of exclusion that removes opportunities for ordinary interactions with people beyond the boundary of what is, and is seen to be, a facility.</w:t>
      </w:r>
    </w:p>
    <w:p w14:paraId="239DC8C4" w14:textId="63FD1316" w:rsidR="00D4609C" w:rsidRDefault="003E2808" w:rsidP="00F96641">
      <w:pPr>
        <w:spacing w:after="160"/>
        <w:rPr>
          <w:rFonts w:ascii="Calibri" w:eastAsia="Calibri" w:hAnsi="Calibri" w:cs="Calibri"/>
        </w:rPr>
      </w:pPr>
      <w:r>
        <w:rPr>
          <w:color w:val="000000" w:themeColor="text1"/>
        </w:rPr>
        <w:t xml:space="preserve">Social housing is provided by either the government (public housing) or by not-for-profit organisations (community housing), with </w:t>
      </w:r>
      <w:proofErr w:type="gramStart"/>
      <w:r>
        <w:rPr>
          <w:color w:val="000000" w:themeColor="text1"/>
        </w:rPr>
        <w:t>a number of</w:t>
      </w:r>
      <w:proofErr w:type="gramEnd"/>
      <w:r>
        <w:rPr>
          <w:color w:val="000000" w:themeColor="text1"/>
        </w:rPr>
        <w:t xml:space="preserve"> First Nations housing providers included in the sector. Rents are based on a percentage of a household’s income. Both </w:t>
      </w:r>
      <w:r>
        <w:t xml:space="preserve">public and community housing is a crucial part of the housing mix in Australia, yet governments have increasingly neglected investing in it over recent decades. </w:t>
      </w:r>
      <w:r w:rsidR="00EA3A37">
        <w:t>People living with disability rely o</w:t>
      </w:r>
      <w:r w:rsidR="00B874B7">
        <w:t>n</w:t>
      </w:r>
      <w:r w:rsidR="00EA3A37">
        <w:t xml:space="preserve"> social housing in greater numbers than the general population. </w:t>
      </w:r>
      <w:r w:rsidR="00A133C3">
        <w:rPr>
          <w:color w:val="000000" w:themeColor="text1"/>
        </w:rPr>
        <w:t>In 2020, about 39 per cent of social housing households included a person living with disability.</w:t>
      </w:r>
      <w:r w:rsidR="00A133C3">
        <w:rPr>
          <w:rStyle w:val="FootnoteReference"/>
          <w:color w:val="000000" w:themeColor="text1"/>
        </w:rPr>
        <w:footnoteReference w:id="35"/>
      </w:r>
      <w:r w:rsidR="00DE5E17">
        <w:rPr>
          <w:color w:val="000000" w:themeColor="text1"/>
        </w:rPr>
        <w:t xml:space="preserve"> But there continues to be huge waiting lists across the country </w:t>
      </w:r>
      <w:r w:rsidR="00347EA2">
        <w:rPr>
          <w:color w:val="000000" w:themeColor="text1"/>
        </w:rPr>
        <w:t>for</w:t>
      </w:r>
      <w:r w:rsidR="00DB4ED3">
        <w:rPr>
          <w:color w:val="000000" w:themeColor="text1"/>
        </w:rPr>
        <w:t xml:space="preserve"> both public and community social housing</w:t>
      </w:r>
      <w:r w:rsidR="00E04339">
        <w:rPr>
          <w:color w:val="000000" w:themeColor="text1"/>
        </w:rPr>
        <w:t xml:space="preserve">. Nationally, according to ABS Census data, </w:t>
      </w:r>
      <w:r w:rsidR="00D714A0">
        <w:rPr>
          <w:color w:val="000000" w:themeColor="text1"/>
        </w:rPr>
        <w:t>‘</w:t>
      </w:r>
      <w:r w:rsidR="00E04339">
        <w:rPr>
          <w:color w:val="000000" w:themeColor="text1"/>
        </w:rPr>
        <w:t>[</w:t>
      </w:r>
      <w:proofErr w:type="spellStart"/>
      <w:r w:rsidR="00E04339">
        <w:rPr>
          <w:color w:val="000000" w:themeColor="text1"/>
        </w:rPr>
        <w:t>i</w:t>
      </w:r>
      <w:proofErr w:type="spellEnd"/>
      <w:r w:rsidR="00E04339">
        <w:rPr>
          <w:color w:val="000000" w:themeColor="text1"/>
        </w:rPr>
        <w:t>]n t</w:t>
      </w:r>
      <w:r w:rsidR="00E04339" w:rsidRPr="00CB5C4B">
        <w:rPr>
          <w:color w:val="000000" w:themeColor="text1"/>
        </w:rPr>
        <w:t xml:space="preserve">he 40 years between 1981 and 2021 the percentage of all Australian households living in social housing </w:t>
      </w:r>
      <w:r w:rsidR="00E04339">
        <w:rPr>
          <w:color w:val="000000" w:themeColor="text1"/>
        </w:rPr>
        <w:t>…</w:t>
      </w:r>
      <w:r w:rsidR="00E04339" w:rsidRPr="00CB5C4B">
        <w:rPr>
          <w:color w:val="000000" w:themeColor="text1"/>
        </w:rPr>
        <w:t xml:space="preserve"> has ranged from 4.9 per cent in 1981 to 3.8 per cent in 2021</w:t>
      </w:r>
      <w:r w:rsidR="00D714A0">
        <w:rPr>
          <w:color w:val="000000" w:themeColor="text1"/>
        </w:rPr>
        <w:t>’</w:t>
      </w:r>
      <w:r w:rsidR="007751D4">
        <w:rPr>
          <w:color w:val="000000" w:themeColor="text1"/>
        </w:rPr>
        <w:t>.</w:t>
      </w:r>
      <w:r w:rsidR="00E04339">
        <w:rPr>
          <w:rStyle w:val="FootnoteReference"/>
          <w:color w:val="000000" w:themeColor="text1"/>
        </w:rPr>
        <w:footnoteReference w:id="36"/>
      </w:r>
      <w:r w:rsidR="00E04339">
        <w:rPr>
          <w:color w:val="000000" w:themeColor="text1"/>
        </w:rPr>
        <w:t xml:space="preserve"> In June 2022, there were </w:t>
      </w:r>
      <w:r w:rsidR="00E04339" w:rsidRPr="00A25D5C">
        <w:rPr>
          <w:color w:val="000000" w:themeColor="text1"/>
        </w:rPr>
        <w:t>174,600 households</w:t>
      </w:r>
      <w:r w:rsidR="00E04339">
        <w:rPr>
          <w:color w:val="000000" w:themeColor="text1"/>
        </w:rPr>
        <w:t xml:space="preserve"> on public housing waiting lists nationally with expected wait times blowing out to 10 years in some areas.</w:t>
      </w:r>
      <w:r w:rsidR="00E04339">
        <w:rPr>
          <w:rStyle w:val="FootnoteReference"/>
          <w:color w:val="000000" w:themeColor="text1"/>
        </w:rPr>
        <w:footnoteReference w:id="37"/>
      </w:r>
    </w:p>
    <w:p w14:paraId="5B5428E8" w14:textId="77777777" w:rsidR="009B4566" w:rsidRPr="00262BD5" w:rsidRDefault="009B4566" w:rsidP="00AF44D1">
      <w:pPr>
        <w:spacing w:after="160"/>
        <w:rPr>
          <w:rFonts w:ascii="Calibri" w:eastAsia="Calibri" w:hAnsi="Calibri" w:cs="Calibri"/>
        </w:rPr>
      </w:pPr>
    </w:p>
    <w:p w14:paraId="1612B9BB" w14:textId="3DC556B9" w:rsidR="00612818" w:rsidRDefault="00612818" w:rsidP="009B4566">
      <w:pPr>
        <w:pStyle w:val="Heading2"/>
        <w:spacing w:after="160" w:line="360" w:lineRule="auto"/>
        <w:ind w:hanging="573"/>
      </w:pPr>
      <w:bookmarkStart w:id="28" w:name="_Toc158393371"/>
      <w:r w:rsidRPr="40EF360B">
        <w:t>Wh</w:t>
      </w:r>
      <w:r w:rsidR="00B2656A">
        <w:t>at</w:t>
      </w:r>
      <w:r w:rsidRPr="40EF360B">
        <w:t xml:space="preserve"> </w:t>
      </w:r>
      <w:r w:rsidRPr="009B4566">
        <w:t>must</w:t>
      </w:r>
      <w:r w:rsidRPr="40EF360B">
        <w:t xml:space="preserve"> </w:t>
      </w:r>
      <w:proofErr w:type="gramStart"/>
      <w:r w:rsidRPr="40EF360B">
        <w:t>change</w:t>
      </w:r>
      <w:bookmarkEnd w:id="28"/>
      <w:proofErr w:type="gramEnd"/>
    </w:p>
    <w:p w14:paraId="681115C2" w14:textId="26597F83" w:rsidR="008C75E9" w:rsidRDefault="008C75E9" w:rsidP="00994E5C">
      <w:pPr>
        <w:spacing w:after="160"/>
        <w:rPr>
          <w:rFonts w:ascii="Calibri" w:eastAsia="Calibri" w:hAnsi="Calibri" w:cs="Calibri"/>
        </w:rPr>
      </w:pPr>
      <w:r>
        <w:rPr>
          <w:rFonts w:ascii="Calibri" w:eastAsia="Calibri" w:hAnsi="Calibri" w:cs="Calibri"/>
        </w:rPr>
        <w:t xml:space="preserve">Australia must </w:t>
      </w:r>
      <w:r w:rsidR="00D532E6">
        <w:rPr>
          <w:rFonts w:ascii="Calibri" w:eastAsia="Calibri" w:hAnsi="Calibri" w:cs="Calibri"/>
        </w:rPr>
        <w:t>end</w:t>
      </w:r>
      <w:r>
        <w:rPr>
          <w:rFonts w:ascii="Calibri" w:eastAsia="Calibri" w:hAnsi="Calibri" w:cs="Calibri"/>
        </w:rPr>
        <w:t xml:space="preserve"> </w:t>
      </w:r>
      <w:r w:rsidR="00D532E6">
        <w:rPr>
          <w:rFonts w:ascii="Calibri" w:eastAsia="Calibri" w:hAnsi="Calibri" w:cs="Calibri"/>
        </w:rPr>
        <w:t xml:space="preserve">disability </w:t>
      </w:r>
      <w:r>
        <w:rPr>
          <w:rFonts w:ascii="Calibri" w:eastAsia="Calibri" w:hAnsi="Calibri" w:cs="Calibri"/>
        </w:rPr>
        <w:t>group house</w:t>
      </w:r>
      <w:r w:rsidR="00D532E6">
        <w:rPr>
          <w:rFonts w:ascii="Calibri" w:eastAsia="Calibri" w:hAnsi="Calibri" w:cs="Calibri"/>
        </w:rPr>
        <w:t>s and all other segregated and congregated approaches to housing</w:t>
      </w:r>
      <w:r w:rsidR="0054668F">
        <w:rPr>
          <w:rFonts w:ascii="Calibri" w:eastAsia="Calibri" w:hAnsi="Calibri" w:cs="Calibri"/>
        </w:rPr>
        <w:t xml:space="preserve">. </w:t>
      </w:r>
      <w:r w:rsidR="000E066E">
        <w:rPr>
          <w:rFonts w:ascii="Calibri" w:eastAsia="Calibri" w:hAnsi="Calibri" w:cs="Calibri"/>
        </w:rPr>
        <w:t xml:space="preserve">Governments must also address the </w:t>
      </w:r>
      <w:r w:rsidR="00D3097E">
        <w:rPr>
          <w:rFonts w:ascii="Calibri" w:eastAsia="Calibri" w:hAnsi="Calibri" w:cs="Calibri"/>
        </w:rPr>
        <w:t xml:space="preserve">problem of people living with disability </w:t>
      </w:r>
      <w:r w:rsidR="00882EDE">
        <w:rPr>
          <w:rFonts w:ascii="Calibri" w:eastAsia="Calibri" w:hAnsi="Calibri" w:cs="Calibri"/>
        </w:rPr>
        <w:t xml:space="preserve">stuck in inappropriate </w:t>
      </w:r>
      <w:r w:rsidR="00F94C87">
        <w:rPr>
          <w:rFonts w:ascii="Calibri" w:eastAsia="Calibri" w:hAnsi="Calibri" w:cs="Calibri"/>
        </w:rPr>
        <w:t xml:space="preserve">accommodation including hospitals after their clinical </w:t>
      </w:r>
      <w:r w:rsidR="00E8291D">
        <w:rPr>
          <w:rFonts w:ascii="Calibri" w:eastAsia="Calibri" w:hAnsi="Calibri" w:cs="Calibri"/>
        </w:rPr>
        <w:t>needs</w:t>
      </w:r>
      <w:r w:rsidR="00F94C87">
        <w:rPr>
          <w:rFonts w:ascii="Calibri" w:eastAsia="Calibri" w:hAnsi="Calibri" w:cs="Calibri"/>
        </w:rPr>
        <w:t xml:space="preserve"> have been met, </w:t>
      </w:r>
      <w:r w:rsidR="00261EF0">
        <w:rPr>
          <w:rFonts w:ascii="Calibri" w:eastAsia="Calibri" w:hAnsi="Calibri" w:cs="Calibri"/>
        </w:rPr>
        <w:t>as well as</w:t>
      </w:r>
      <w:r w:rsidR="00F94C87">
        <w:rPr>
          <w:rFonts w:ascii="Calibri" w:eastAsia="Calibri" w:hAnsi="Calibri" w:cs="Calibri"/>
        </w:rPr>
        <w:t xml:space="preserve"> </w:t>
      </w:r>
      <w:r w:rsidR="00F6006E">
        <w:rPr>
          <w:rFonts w:ascii="Calibri" w:eastAsia="Calibri" w:hAnsi="Calibri" w:cs="Calibri"/>
        </w:rPr>
        <w:t>respite, tra</w:t>
      </w:r>
      <w:r w:rsidR="00261EF0">
        <w:rPr>
          <w:rFonts w:ascii="Calibri" w:eastAsia="Calibri" w:hAnsi="Calibri" w:cs="Calibri"/>
        </w:rPr>
        <w:t xml:space="preserve">nsitional, or rehabilitation facilities </w:t>
      </w:r>
      <w:r w:rsidR="008753D7">
        <w:rPr>
          <w:rFonts w:ascii="Calibri" w:eastAsia="Calibri" w:hAnsi="Calibri" w:cs="Calibri"/>
        </w:rPr>
        <w:t xml:space="preserve">over the long-term. </w:t>
      </w:r>
      <w:r w:rsidR="006313F5">
        <w:rPr>
          <w:rFonts w:ascii="Calibri" w:eastAsia="Calibri" w:hAnsi="Calibri" w:cs="Calibri"/>
        </w:rPr>
        <w:lastRenderedPageBreak/>
        <w:t xml:space="preserve">All governments should immediately cease funding new </w:t>
      </w:r>
      <w:r w:rsidR="001D3F64">
        <w:rPr>
          <w:rFonts w:ascii="Calibri" w:eastAsia="Calibri" w:hAnsi="Calibri" w:cs="Calibri"/>
        </w:rPr>
        <w:t xml:space="preserve">group houses or placing new residents into any form of segregated or unsuitable accommodation. </w:t>
      </w:r>
    </w:p>
    <w:p w14:paraId="3DE414EA" w14:textId="1CE510E6" w:rsidR="0073260A" w:rsidRDefault="00062310" w:rsidP="00D51EAE">
      <w:pPr>
        <w:spacing w:after="160"/>
        <w:rPr>
          <w:color w:val="000000" w:themeColor="text1"/>
        </w:rPr>
      </w:pPr>
      <w:r>
        <w:t xml:space="preserve">Instead, </w:t>
      </w:r>
      <w:r w:rsidR="005E3624">
        <w:t xml:space="preserve">Australia urgently needs more accessible housing. </w:t>
      </w:r>
      <w:r w:rsidR="005E3624" w:rsidRPr="004722F8">
        <w:rPr>
          <w:color w:val="000000" w:themeColor="text1"/>
        </w:rPr>
        <w:t>It is essential the housing market and social housing options cater to the needs of all Australians</w:t>
      </w:r>
      <w:r w:rsidR="005E3624">
        <w:rPr>
          <w:color w:val="000000" w:themeColor="text1"/>
        </w:rPr>
        <w:t xml:space="preserve"> without discrimination</w:t>
      </w:r>
      <w:r w:rsidR="005E3624" w:rsidRPr="004722F8">
        <w:rPr>
          <w:color w:val="000000" w:themeColor="text1"/>
        </w:rPr>
        <w:t>, including those living with disability</w:t>
      </w:r>
      <w:r w:rsidR="005E3624">
        <w:rPr>
          <w:color w:val="000000" w:themeColor="text1"/>
        </w:rPr>
        <w:t xml:space="preserve">, older people, people using prams and other aids for young children, and the many others in the community who would benefit from greater accessibility. Good quality accessible housing should meet residents’ current requirements, </w:t>
      </w:r>
      <w:proofErr w:type="gramStart"/>
      <w:r w:rsidR="005E3624">
        <w:rPr>
          <w:color w:val="000000" w:themeColor="text1"/>
        </w:rPr>
        <w:t>taking into account</w:t>
      </w:r>
      <w:proofErr w:type="gramEnd"/>
      <w:r w:rsidR="005E3624">
        <w:rPr>
          <w:color w:val="000000" w:themeColor="text1"/>
        </w:rPr>
        <w:t xml:space="preserve"> the possibilities of a short-term injury or other mobility restriction, as well as being easily adaptable to their changing needs into the future. The problems of affordability and housing security are significantly worse for those requiring accessible housing due to the even more severe supply shortage of such dwellings.</w:t>
      </w:r>
    </w:p>
    <w:p w14:paraId="206CFA86" w14:textId="18E7DFB6" w:rsidR="00471DC1" w:rsidRDefault="00D4609C" w:rsidP="00D51EAE">
      <w:pPr>
        <w:spacing w:after="160"/>
        <w:rPr>
          <w:color w:val="000000" w:themeColor="text1"/>
        </w:rPr>
      </w:pPr>
      <w:r>
        <w:rPr>
          <w:color w:val="000000" w:themeColor="text1"/>
        </w:rPr>
        <w:t xml:space="preserve">Often, Australians living with disability </w:t>
      </w:r>
      <w:proofErr w:type="gramStart"/>
      <w:r>
        <w:rPr>
          <w:color w:val="000000" w:themeColor="text1"/>
        </w:rPr>
        <w:t>have to</w:t>
      </w:r>
      <w:proofErr w:type="gramEnd"/>
      <w:r w:rsidRPr="006A4114">
        <w:rPr>
          <w:color w:val="000000" w:themeColor="text1"/>
        </w:rPr>
        <w:t xml:space="preserve"> make do with what they can get even if it is inaccessible</w:t>
      </w:r>
      <w:r>
        <w:rPr>
          <w:color w:val="000000" w:themeColor="text1"/>
        </w:rPr>
        <w:t xml:space="preserve"> in full or</w:t>
      </w:r>
      <w:r w:rsidRPr="006A4114">
        <w:rPr>
          <w:color w:val="000000" w:themeColor="text1"/>
        </w:rPr>
        <w:t xml:space="preserve"> in part. Anecdotally, some people </w:t>
      </w:r>
      <w:r w:rsidR="006E20D7">
        <w:rPr>
          <w:color w:val="000000" w:themeColor="text1"/>
        </w:rPr>
        <w:t xml:space="preserve">living </w:t>
      </w:r>
      <w:r w:rsidRPr="006A4114">
        <w:rPr>
          <w:color w:val="000000" w:themeColor="text1"/>
        </w:rPr>
        <w:t>with physical disability</w:t>
      </w:r>
      <w:r>
        <w:rPr>
          <w:color w:val="000000" w:themeColor="text1"/>
        </w:rPr>
        <w:t xml:space="preserve"> have reported to JFA Purple Orange that they</w:t>
      </w:r>
      <w:r w:rsidRPr="006A4114">
        <w:rPr>
          <w:color w:val="000000" w:themeColor="text1"/>
        </w:rPr>
        <w:t xml:space="preserve"> must crawl into their bathrooms or complete personal care routines in kitchens. Similarly, many people living with disability continue to live in family homes by necessity, not choice. Others are </w:t>
      </w:r>
      <w:r w:rsidR="00FE6AA1">
        <w:rPr>
          <w:color w:val="000000" w:themeColor="text1"/>
        </w:rPr>
        <w:t>being</w:t>
      </w:r>
      <w:r w:rsidRPr="006A4114">
        <w:rPr>
          <w:color w:val="000000" w:themeColor="text1"/>
        </w:rPr>
        <w:t xml:space="preserve"> forced into shared living arrangements with strangers in </w:t>
      </w:r>
      <w:r>
        <w:rPr>
          <w:color w:val="000000" w:themeColor="text1"/>
        </w:rPr>
        <w:t xml:space="preserve">disability </w:t>
      </w:r>
      <w:r w:rsidRPr="006A4114">
        <w:rPr>
          <w:color w:val="000000" w:themeColor="text1"/>
        </w:rPr>
        <w:t>group ho</w:t>
      </w:r>
      <w:r>
        <w:rPr>
          <w:color w:val="000000" w:themeColor="text1"/>
        </w:rPr>
        <w:t>uses</w:t>
      </w:r>
      <w:r w:rsidRPr="006A4114">
        <w:rPr>
          <w:color w:val="000000" w:themeColor="text1"/>
        </w:rPr>
        <w:t>.</w:t>
      </w:r>
      <w:r>
        <w:rPr>
          <w:color w:val="000000" w:themeColor="text1"/>
        </w:rPr>
        <w:t xml:space="preserve"> </w:t>
      </w:r>
      <w:r w:rsidR="00471DC1">
        <w:rPr>
          <w:color w:val="000000" w:themeColor="text1"/>
        </w:rPr>
        <w:t>This must change.</w:t>
      </w:r>
    </w:p>
    <w:p w14:paraId="662BF530" w14:textId="2DF162ED" w:rsidR="005E3624" w:rsidRDefault="00D4609C" w:rsidP="00D51EAE">
      <w:pPr>
        <w:spacing w:after="160"/>
      </w:pPr>
      <w:r>
        <w:t xml:space="preserve">Getting by in unsuitable inaccessible housing has significant impacts on the lives of people with access needs. </w:t>
      </w:r>
      <w:r w:rsidRPr="00C0783B">
        <w:t>The 2020 study ‘Lived experience and social, health and economic impacts of accessible housing’, conducted by the University of Melbourne’s Dr Ilan Wiesel, highlighted the broad range of consequences of inaccessible housing.</w:t>
      </w:r>
      <w:r>
        <w:rPr>
          <w:rStyle w:val="FootnoteReference"/>
        </w:rPr>
        <w:footnoteReference w:id="38"/>
      </w:r>
      <w:r w:rsidRPr="00C0783B">
        <w:t xml:space="preserve"> Almost one third of respondents to the study’s questionnaire indicated it had led to the loss of a job, a missed work opportunity, reduced work hours, or reduced productivity, while more than 80 per cent agreed or strongly agreed they cannot visit family or friends’ homes due to inaccessibility.</w:t>
      </w:r>
    </w:p>
    <w:p w14:paraId="02F7977B" w14:textId="423CDE89" w:rsidR="005275FF" w:rsidRDefault="005275FF" w:rsidP="00D51EAE">
      <w:pPr>
        <w:spacing w:after="160"/>
        <w:rPr>
          <w:color w:val="000000" w:themeColor="text1"/>
        </w:rPr>
      </w:pPr>
      <w:r>
        <w:rPr>
          <w:color w:val="000000" w:themeColor="text1"/>
        </w:rPr>
        <w:t xml:space="preserve">This underscores the importance of housing not just being available but also being suitable for a person’s needs. There continues to be examples of people being placed in social </w:t>
      </w:r>
      <w:r>
        <w:rPr>
          <w:color w:val="000000" w:themeColor="text1"/>
        </w:rPr>
        <w:lastRenderedPageBreak/>
        <w:t>housing properties that are not fit-for-purpose, poorly maintained, or not appropriate to their needs, for example a man with mobility restrictions being placed in a two-storey property where he could not access the upper storey bathroom resulting in him not being able to shower regularly.</w:t>
      </w:r>
      <w:r>
        <w:rPr>
          <w:rStyle w:val="FootnoteReference"/>
          <w:color w:val="000000" w:themeColor="text1"/>
        </w:rPr>
        <w:footnoteReference w:id="39"/>
      </w:r>
      <w:r>
        <w:rPr>
          <w:color w:val="000000" w:themeColor="text1"/>
        </w:rPr>
        <w:t xml:space="preserve"> We continue to hear other examples where tenants in social housing do not receive essential supports to enable personal care resulting in poor hygiene and medical consequences, as well as people sleeping in chairs because they do not receive support to go to bed in the evening or </w:t>
      </w:r>
      <w:r w:rsidR="00004E9A">
        <w:rPr>
          <w:color w:val="000000" w:themeColor="text1"/>
        </w:rPr>
        <w:t xml:space="preserve">to </w:t>
      </w:r>
      <w:r>
        <w:rPr>
          <w:color w:val="000000" w:themeColor="text1"/>
        </w:rPr>
        <w:t>get up in the morning.</w:t>
      </w:r>
    </w:p>
    <w:p w14:paraId="6A4C7D16" w14:textId="0F4F1C51" w:rsidR="00ED3C52" w:rsidRDefault="00ED3C52" w:rsidP="00D51EAE">
      <w:pPr>
        <w:spacing w:after="160"/>
        <w:rPr>
          <w:color w:val="000000" w:themeColor="text1"/>
        </w:rPr>
      </w:pPr>
      <w:r>
        <w:rPr>
          <w:color w:val="000000" w:themeColor="text1"/>
        </w:rPr>
        <w:t xml:space="preserve">It is critically important that responses to the DRC recognise and respond to the principle that access to housing on an equal basis with all other people is a fundamental human right of Australians living with disability. This means that people are not just housed, but that the nature of the housing, and the living arrangements therein, are the same as those available to their non-disabled peers. It is not a question of luxuries, but of the opportunity for all people to live good ordinary lives. </w:t>
      </w:r>
      <w:r w:rsidR="006F5A68">
        <w:rPr>
          <w:rFonts w:ascii="Calibri" w:eastAsia="Calibri" w:hAnsi="Calibri" w:cs="Calibri"/>
        </w:rPr>
        <w:t xml:space="preserve">The Federal Government should proactively lead a national co-design process to develop a staged, timebound, transition plan that enables people living with disability to live in ordinary </w:t>
      </w:r>
      <w:r w:rsidR="00892CC7">
        <w:rPr>
          <w:rFonts w:ascii="Calibri" w:eastAsia="Calibri" w:hAnsi="Calibri" w:cs="Calibri"/>
        </w:rPr>
        <w:t xml:space="preserve">living arrangements, in dwellings that are accessible for their needs, and in inclusive </w:t>
      </w:r>
      <w:r w:rsidR="0064029D">
        <w:rPr>
          <w:rFonts w:ascii="Calibri" w:eastAsia="Calibri" w:hAnsi="Calibri" w:cs="Calibri"/>
        </w:rPr>
        <w:t>n</w:t>
      </w:r>
      <w:r w:rsidR="004439FF">
        <w:rPr>
          <w:rFonts w:ascii="Calibri" w:eastAsia="Calibri" w:hAnsi="Calibri" w:cs="Calibri"/>
        </w:rPr>
        <w:t>eighbourhoods</w:t>
      </w:r>
      <w:r w:rsidR="0064029D">
        <w:rPr>
          <w:rFonts w:ascii="Calibri" w:eastAsia="Calibri" w:hAnsi="Calibri" w:cs="Calibri"/>
        </w:rPr>
        <w:t xml:space="preserve"> that create opportunities for genuine connections and natural safeguards to emerge in their lives</w:t>
      </w:r>
      <w:r w:rsidR="006F5A68">
        <w:rPr>
          <w:rFonts w:ascii="Calibri" w:eastAsia="Calibri" w:hAnsi="Calibri" w:cs="Calibri"/>
        </w:rPr>
        <w:t>. Achieving c</w:t>
      </w:r>
      <w:r w:rsidR="006F5A68" w:rsidRPr="00E84807">
        <w:rPr>
          <w:rFonts w:ascii="Calibri" w:eastAsia="Calibri" w:hAnsi="Calibri" w:cs="Calibri"/>
        </w:rPr>
        <w:t>hange will require a significant investment of resources and</w:t>
      </w:r>
      <w:r w:rsidR="006F5A68">
        <w:rPr>
          <w:rFonts w:ascii="Calibri" w:eastAsia="Calibri" w:hAnsi="Calibri" w:cs="Calibri"/>
        </w:rPr>
        <w:t xml:space="preserve"> effort from all tiers of government, employers, and communities</w:t>
      </w:r>
      <w:r w:rsidR="006F5A68" w:rsidRPr="00E84807">
        <w:rPr>
          <w:rFonts w:ascii="Calibri" w:eastAsia="Calibri" w:hAnsi="Calibri" w:cs="Calibri"/>
        </w:rPr>
        <w:t>.</w:t>
      </w:r>
    </w:p>
    <w:p w14:paraId="09A84047" w14:textId="77777777" w:rsidR="006D06CD" w:rsidRDefault="006D06CD" w:rsidP="00D51EAE">
      <w:pPr>
        <w:spacing w:after="160"/>
        <w:rPr>
          <w:rFonts w:ascii="Calibri" w:eastAsia="Calibri" w:hAnsi="Calibri" w:cs="Calibri"/>
        </w:rPr>
      </w:pPr>
    </w:p>
    <w:p w14:paraId="7A876D22" w14:textId="23C57175" w:rsidR="00612818" w:rsidRPr="00262BD5" w:rsidRDefault="00612818" w:rsidP="009B4566">
      <w:pPr>
        <w:pStyle w:val="Heading2"/>
        <w:spacing w:after="160" w:line="360" w:lineRule="auto"/>
        <w:ind w:hanging="573"/>
      </w:pPr>
      <w:bookmarkStart w:id="29" w:name="_Toc158393372"/>
      <w:r w:rsidRPr="40EF360B">
        <w:t xml:space="preserve">Our vision for </w:t>
      </w:r>
      <w:r w:rsidRPr="009B4566">
        <w:t>inclusive</w:t>
      </w:r>
      <w:r w:rsidRPr="40EF360B">
        <w:t xml:space="preserve"> housing, neighbourhoods, and communities</w:t>
      </w:r>
      <w:bookmarkEnd w:id="29"/>
    </w:p>
    <w:p w14:paraId="1B00FF18" w14:textId="51ACEFF9" w:rsidR="001F5560" w:rsidRDefault="001E134F" w:rsidP="007F7DB7">
      <w:pPr>
        <w:spacing w:after="160"/>
      </w:pPr>
      <w:r>
        <w:rPr>
          <w:color w:val="000000" w:themeColor="text1"/>
        </w:rPr>
        <w:t xml:space="preserve">Adopting the lens of a right to access suitable </w:t>
      </w:r>
      <w:r w:rsidR="00581F28">
        <w:rPr>
          <w:color w:val="000000" w:themeColor="text1"/>
        </w:rPr>
        <w:t xml:space="preserve">accessible ordinary </w:t>
      </w:r>
      <w:r>
        <w:rPr>
          <w:color w:val="000000" w:themeColor="text1"/>
        </w:rPr>
        <w:t xml:space="preserve">housing changes how we think about solutions to the many </w:t>
      </w:r>
      <w:r w:rsidR="00774AAD">
        <w:rPr>
          <w:color w:val="000000" w:themeColor="text1"/>
        </w:rPr>
        <w:t xml:space="preserve">policy </w:t>
      </w:r>
      <w:r>
        <w:rPr>
          <w:color w:val="000000" w:themeColor="text1"/>
        </w:rPr>
        <w:t xml:space="preserve">problems that governments need to address. It also brings the poorer housing outcomes experienced by Australians living with disability compared to non-disabled people into sharp focus. </w:t>
      </w:r>
      <w:r w:rsidR="007F7DB7">
        <w:t>There is a fundamental</w:t>
      </w:r>
      <w:r w:rsidR="001F5560">
        <w:t xml:space="preserve"> difference between a house, a facility, and a </w:t>
      </w:r>
      <w:r w:rsidR="001F5560" w:rsidRPr="00122753">
        <w:rPr>
          <w:i/>
          <w:iCs/>
        </w:rPr>
        <w:t>home</w:t>
      </w:r>
      <w:r w:rsidR="001F5560">
        <w:t xml:space="preserve">. The </w:t>
      </w:r>
      <w:proofErr w:type="gramStart"/>
      <w:r w:rsidR="001F5560">
        <w:t>ultimate goal</w:t>
      </w:r>
      <w:proofErr w:type="gramEnd"/>
      <w:r w:rsidR="001F5560">
        <w:t xml:space="preserve"> of all </w:t>
      </w:r>
      <w:r w:rsidR="00027FD1">
        <w:t>DRC responses</w:t>
      </w:r>
      <w:r w:rsidR="001F5560">
        <w:t xml:space="preserve"> should be to ensure that each Australian lives in a place where they feel an authentic sense of </w:t>
      </w:r>
      <w:r w:rsidR="001F5560" w:rsidRPr="00560F36">
        <w:rPr>
          <w:i/>
          <w:iCs/>
        </w:rPr>
        <w:t>home</w:t>
      </w:r>
      <w:r w:rsidR="001F5560">
        <w:t xml:space="preserve">. The </w:t>
      </w:r>
      <w:r w:rsidR="00DA4A2E">
        <w:t>co-designed transition plan</w:t>
      </w:r>
      <w:r w:rsidR="001F5560">
        <w:t xml:space="preserve"> should articulate what it means to have a place to call home and </w:t>
      </w:r>
      <w:r w:rsidR="001F5560">
        <w:lastRenderedPageBreak/>
        <w:t xml:space="preserve">the characteristics that help achieve this outcome. The </w:t>
      </w:r>
      <w:r w:rsidR="001F5560" w:rsidRPr="0022272E">
        <w:rPr>
          <w:i/>
        </w:rPr>
        <w:t xml:space="preserve">Model of Citizenhood </w:t>
      </w:r>
      <w:r w:rsidR="001F5560" w:rsidRPr="00667100">
        <w:rPr>
          <w:i/>
          <w:iCs/>
        </w:rPr>
        <w:t>Support</w:t>
      </w:r>
      <w:r w:rsidR="009816ED">
        <w:t>, explained earlier in this submission,</w:t>
      </w:r>
      <w:r w:rsidR="001F5560">
        <w:t xml:space="preserve"> provides a</w:t>
      </w:r>
      <w:r w:rsidR="009A2739">
        <w:t>nother</w:t>
      </w:r>
      <w:r w:rsidR="001F5560">
        <w:t xml:space="preserve"> useful lens through which to formulate this vision. The vision should encapsulate that home is personal to the individual and a base from which they can pursue all other parts of a happy, healthy, productive life in </w:t>
      </w:r>
      <w:r w:rsidR="00624B7D">
        <w:t xml:space="preserve">the </w:t>
      </w:r>
      <w:r w:rsidR="001F5560">
        <w:t>community. Such a vision is critically important to challenging and overcoming outdated perceptions that it is appropriate for Australians living with disability to be excluded from the ordinary housing options available to non-disabled Australians.</w:t>
      </w:r>
    </w:p>
    <w:p w14:paraId="4CEFE485" w14:textId="693FC3AF" w:rsidR="0036735F" w:rsidRDefault="007F1D2E" w:rsidP="0036735F">
      <w:pPr>
        <w:spacing w:after="160"/>
        <w:jc w:val="both"/>
        <w:rPr>
          <w:color w:val="000000" w:themeColor="text1"/>
        </w:rPr>
      </w:pPr>
      <w:r>
        <w:rPr>
          <w:color w:val="000000" w:themeColor="text1"/>
        </w:rPr>
        <w:t>G</w:t>
      </w:r>
      <w:r w:rsidR="0036735F">
        <w:rPr>
          <w:color w:val="000000" w:themeColor="text1"/>
        </w:rPr>
        <w:t xml:space="preserve">overnments should commit to significant </w:t>
      </w:r>
      <w:r w:rsidR="0036735F" w:rsidRPr="00425DFF">
        <w:rPr>
          <w:color w:val="000000" w:themeColor="text1"/>
        </w:rPr>
        <w:t>invest</w:t>
      </w:r>
      <w:r w:rsidR="0036735F">
        <w:rPr>
          <w:color w:val="000000" w:themeColor="text1"/>
        </w:rPr>
        <w:t>ment</w:t>
      </w:r>
      <w:r w:rsidR="0036735F" w:rsidRPr="00425DFF">
        <w:rPr>
          <w:color w:val="000000" w:themeColor="text1"/>
        </w:rPr>
        <w:t xml:space="preserve"> in better alternative housing options that enable </w:t>
      </w:r>
      <w:r w:rsidR="0036735F">
        <w:rPr>
          <w:color w:val="000000" w:themeColor="text1"/>
        </w:rPr>
        <w:t>people</w:t>
      </w:r>
      <w:r w:rsidR="0036735F" w:rsidRPr="00425DFF">
        <w:rPr>
          <w:color w:val="000000" w:themeColor="text1"/>
        </w:rPr>
        <w:t xml:space="preserve"> living with disability to make informed individual choices about where and how they live, on their own terms, without discrimination and segregation.</w:t>
      </w:r>
      <w:r w:rsidR="0036735F">
        <w:rPr>
          <w:color w:val="000000" w:themeColor="text1"/>
        </w:rPr>
        <w:t xml:space="preserve"> </w:t>
      </w:r>
      <w:r w:rsidR="0036735F" w:rsidRPr="00B32B27">
        <w:rPr>
          <w:color w:val="000000" w:themeColor="text1"/>
        </w:rPr>
        <w:t xml:space="preserve">There is an array of alternatives to suit individual needs and choices; just as there is in the housing market generally. This has been evident for a long time. We do not advocate for a single prescribed </w:t>
      </w:r>
      <w:r w:rsidR="00DA0468">
        <w:rPr>
          <w:color w:val="000000" w:themeColor="text1"/>
        </w:rPr>
        <w:t>alternative to group houses</w:t>
      </w:r>
      <w:r w:rsidR="0036735F" w:rsidRPr="00B32B27">
        <w:rPr>
          <w:color w:val="000000" w:themeColor="text1"/>
        </w:rPr>
        <w:t xml:space="preserve">; that too would be inconsistent with the </w:t>
      </w:r>
      <w:r w:rsidR="0036735F">
        <w:rPr>
          <w:color w:val="000000" w:themeColor="text1"/>
        </w:rPr>
        <w:t>principle</w:t>
      </w:r>
      <w:r w:rsidR="0036735F" w:rsidRPr="00B32B27">
        <w:rPr>
          <w:color w:val="000000" w:themeColor="text1"/>
        </w:rPr>
        <w:t xml:space="preserve"> of individual choice </w:t>
      </w:r>
      <w:r w:rsidR="0036735F">
        <w:rPr>
          <w:color w:val="000000" w:themeColor="text1"/>
        </w:rPr>
        <w:t>from a range of genuinely available ordinary options</w:t>
      </w:r>
      <w:r w:rsidR="0036735F" w:rsidRPr="00B32B27">
        <w:rPr>
          <w:color w:val="000000" w:themeColor="text1"/>
        </w:rPr>
        <w:t xml:space="preserve">. </w:t>
      </w:r>
      <w:r w:rsidR="0036735F">
        <w:rPr>
          <w:color w:val="000000" w:themeColor="text1"/>
        </w:rPr>
        <w:t>Hence</w:t>
      </w:r>
      <w:r w:rsidR="0036735F" w:rsidRPr="00B32B27">
        <w:rPr>
          <w:color w:val="000000" w:themeColor="text1"/>
        </w:rPr>
        <w:t xml:space="preserve">, </w:t>
      </w:r>
      <w:r w:rsidR="0036735F">
        <w:rPr>
          <w:color w:val="000000" w:themeColor="text1"/>
        </w:rPr>
        <w:t>governments</w:t>
      </w:r>
      <w:r w:rsidR="0036735F" w:rsidRPr="00B32B27">
        <w:rPr>
          <w:color w:val="000000" w:themeColor="text1"/>
        </w:rPr>
        <w:t xml:space="preserve"> should be open to the full range of reasonable alternatives, encourage genuine innovation, and take a flexible approach to how </w:t>
      </w:r>
      <w:r w:rsidR="009A0EC9">
        <w:rPr>
          <w:color w:val="000000" w:themeColor="text1"/>
        </w:rPr>
        <w:t>they</w:t>
      </w:r>
      <w:r w:rsidR="0036735F">
        <w:rPr>
          <w:color w:val="000000" w:themeColor="text1"/>
        </w:rPr>
        <w:t xml:space="preserve"> invest in</w:t>
      </w:r>
      <w:r w:rsidR="0036735F" w:rsidRPr="00B32B27">
        <w:rPr>
          <w:color w:val="000000" w:themeColor="text1"/>
        </w:rPr>
        <w:t xml:space="preserve"> housing solutions that bring an authentic sense of home</w:t>
      </w:r>
      <w:r w:rsidR="0036735F">
        <w:rPr>
          <w:color w:val="000000" w:themeColor="text1"/>
        </w:rPr>
        <w:t xml:space="preserve"> for each resident</w:t>
      </w:r>
      <w:r w:rsidR="0036735F" w:rsidRPr="00B32B27">
        <w:rPr>
          <w:color w:val="000000" w:themeColor="text1"/>
        </w:rPr>
        <w:t xml:space="preserve">. </w:t>
      </w:r>
      <w:r w:rsidR="0036735F">
        <w:rPr>
          <w:color w:val="000000" w:themeColor="text1"/>
        </w:rPr>
        <w:t xml:space="preserve">And they must be affordable to most people. We regularly hear from people living with disability that the current model for Independent Living Options (ILO) under the NDIS is cost prohibitive for </w:t>
      </w:r>
      <w:proofErr w:type="gramStart"/>
      <w:r w:rsidR="0036735F">
        <w:rPr>
          <w:color w:val="000000" w:themeColor="text1"/>
        </w:rPr>
        <w:t>a majority of</w:t>
      </w:r>
      <w:proofErr w:type="gramEnd"/>
      <w:r w:rsidR="0036735F">
        <w:rPr>
          <w:color w:val="000000" w:themeColor="text1"/>
        </w:rPr>
        <w:t xml:space="preserve"> people who may be eligible. </w:t>
      </w:r>
    </w:p>
    <w:p w14:paraId="2A1E9F9B" w14:textId="523C944C" w:rsidR="0036735F" w:rsidRPr="003E0686" w:rsidRDefault="0036735F" w:rsidP="0036735F">
      <w:pPr>
        <w:spacing w:after="160"/>
        <w:jc w:val="both"/>
      </w:pPr>
      <w:r w:rsidRPr="00B32B27">
        <w:rPr>
          <w:color w:val="000000" w:themeColor="text1"/>
        </w:rPr>
        <w:t>Obviously, we are not suggesting that ‘</w:t>
      </w:r>
      <w:r>
        <w:rPr>
          <w:color w:val="000000" w:themeColor="text1"/>
        </w:rPr>
        <w:t>beach</w:t>
      </w:r>
      <w:r w:rsidRPr="00B32B27">
        <w:rPr>
          <w:color w:val="000000" w:themeColor="text1"/>
        </w:rPr>
        <w:t xml:space="preserve">side mansions’ are a reasonable </w:t>
      </w:r>
      <w:r w:rsidR="00F4731C">
        <w:rPr>
          <w:color w:val="000000" w:themeColor="text1"/>
        </w:rPr>
        <w:t xml:space="preserve">ordinary </w:t>
      </w:r>
      <w:r>
        <w:rPr>
          <w:color w:val="000000" w:themeColor="text1"/>
        </w:rPr>
        <w:t>request</w:t>
      </w:r>
      <w:r w:rsidRPr="00B32B27">
        <w:rPr>
          <w:color w:val="000000" w:themeColor="text1"/>
        </w:rPr>
        <w:t>, but, equally, we strongly reject the argument that individual housing choices for people living with disability are somehow unreasonable or financially inefficient when this is an ordinary expectation of non-disabled Australians.</w:t>
      </w:r>
      <w:r>
        <w:rPr>
          <w:color w:val="000000" w:themeColor="text1"/>
        </w:rPr>
        <w:t xml:space="preserve"> </w:t>
      </w:r>
      <w:r w:rsidR="00DF73B0">
        <w:rPr>
          <w:color w:val="000000" w:themeColor="text1"/>
        </w:rPr>
        <w:t>We do not force non-disabled Australians to live with strangers even though this would also be more efficient and cost-effective</w:t>
      </w:r>
      <w:r w:rsidR="00AE70C5">
        <w:rPr>
          <w:color w:val="000000" w:themeColor="text1"/>
        </w:rPr>
        <w:t xml:space="preserve">, </w:t>
      </w:r>
      <w:r w:rsidR="00E64031">
        <w:rPr>
          <w:color w:val="000000" w:themeColor="text1"/>
        </w:rPr>
        <w:t xml:space="preserve">including for </w:t>
      </w:r>
      <w:r w:rsidR="00912ECE">
        <w:rPr>
          <w:color w:val="000000" w:themeColor="text1"/>
        </w:rPr>
        <w:t>publicly funded</w:t>
      </w:r>
      <w:r w:rsidR="002B5429">
        <w:rPr>
          <w:color w:val="000000" w:themeColor="text1"/>
        </w:rPr>
        <w:t xml:space="preserve"> social</w:t>
      </w:r>
      <w:r w:rsidR="00AE70C5">
        <w:rPr>
          <w:color w:val="000000" w:themeColor="text1"/>
        </w:rPr>
        <w:t xml:space="preserve"> housing</w:t>
      </w:r>
      <w:r w:rsidR="00DF73B0">
        <w:rPr>
          <w:color w:val="000000" w:themeColor="text1"/>
        </w:rPr>
        <w:t xml:space="preserve">. </w:t>
      </w:r>
      <w:r w:rsidR="00807D60">
        <w:rPr>
          <w:color w:val="000000" w:themeColor="text1"/>
        </w:rPr>
        <w:t xml:space="preserve">Again, we are not suggesting this should be the case; only demonstrating the absurdity of this </w:t>
      </w:r>
      <w:r w:rsidR="00912ECE">
        <w:rPr>
          <w:color w:val="000000" w:themeColor="text1"/>
        </w:rPr>
        <w:t>argument</w:t>
      </w:r>
      <w:r w:rsidR="00807D60">
        <w:rPr>
          <w:color w:val="000000" w:themeColor="text1"/>
        </w:rPr>
        <w:t xml:space="preserve">. </w:t>
      </w:r>
      <w:r>
        <w:rPr>
          <w:color w:val="000000" w:themeColor="text1"/>
        </w:rPr>
        <w:t>Notwithstanding this, governments must be weary of so-called innovations that will, in effect, create a new generation of forced shared or congregate living dwellings and steadfastly focus on genuine individualised options.</w:t>
      </w:r>
    </w:p>
    <w:p w14:paraId="69A3C327" w14:textId="09735DFC" w:rsidR="002142CD" w:rsidRDefault="0014205B" w:rsidP="00A73D6E">
      <w:pPr>
        <w:spacing w:after="160"/>
        <w:rPr>
          <w:rFonts w:ascii="Calibri" w:eastAsia="Calibri" w:hAnsi="Calibri" w:cs="Calibri"/>
        </w:rPr>
      </w:pPr>
      <w:r>
        <w:rPr>
          <w:rFonts w:ascii="Calibri" w:eastAsia="Calibri" w:hAnsi="Calibri" w:cs="Calibri"/>
        </w:rPr>
        <w:t xml:space="preserve">We want Australia to be a country where </w:t>
      </w:r>
      <w:r w:rsidR="00673B65">
        <w:rPr>
          <w:rFonts w:ascii="Calibri" w:eastAsia="Calibri" w:hAnsi="Calibri" w:cs="Calibri"/>
        </w:rPr>
        <w:t xml:space="preserve">people </w:t>
      </w:r>
      <w:r w:rsidR="00E022F7">
        <w:rPr>
          <w:rFonts w:ascii="Calibri" w:eastAsia="Calibri" w:hAnsi="Calibri" w:cs="Calibri"/>
        </w:rPr>
        <w:t xml:space="preserve">living </w:t>
      </w:r>
      <w:r w:rsidR="00673B65">
        <w:rPr>
          <w:rFonts w:ascii="Calibri" w:eastAsia="Calibri" w:hAnsi="Calibri" w:cs="Calibri"/>
        </w:rPr>
        <w:t xml:space="preserve">with disability are </w:t>
      </w:r>
      <w:r w:rsidR="002142CD">
        <w:rPr>
          <w:rFonts w:ascii="Calibri" w:eastAsia="Calibri" w:hAnsi="Calibri" w:cs="Calibri"/>
        </w:rPr>
        <w:t>not seen as ‘lesser’ or ‘exceptional’</w:t>
      </w:r>
      <w:r w:rsidR="00673B65">
        <w:rPr>
          <w:rFonts w:ascii="Calibri" w:eastAsia="Calibri" w:hAnsi="Calibri" w:cs="Calibri"/>
        </w:rPr>
        <w:t>,</w:t>
      </w:r>
      <w:r w:rsidR="002142CD">
        <w:rPr>
          <w:rFonts w:ascii="Calibri" w:eastAsia="Calibri" w:hAnsi="Calibri" w:cs="Calibri"/>
        </w:rPr>
        <w:t xml:space="preserve"> but rather are treated as ordinary citizens</w:t>
      </w:r>
      <w:r w:rsidR="007B4829">
        <w:rPr>
          <w:rFonts w:ascii="Calibri" w:eastAsia="Calibri" w:hAnsi="Calibri" w:cs="Calibri"/>
        </w:rPr>
        <w:t>,</w:t>
      </w:r>
      <w:r w:rsidR="00673B65">
        <w:rPr>
          <w:rFonts w:ascii="Calibri" w:eastAsia="Calibri" w:hAnsi="Calibri" w:cs="Calibri"/>
        </w:rPr>
        <w:t xml:space="preserve"> treated with dignity</w:t>
      </w:r>
      <w:r w:rsidR="007B4829">
        <w:rPr>
          <w:rFonts w:ascii="Calibri" w:eastAsia="Calibri" w:hAnsi="Calibri" w:cs="Calibri"/>
        </w:rPr>
        <w:t xml:space="preserve"> and</w:t>
      </w:r>
      <w:r w:rsidR="00777F7A">
        <w:rPr>
          <w:rFonts w:ascii="Calibri" w:eastAsia="Calibri" w:hAnsi="Calibri" w:cs="Calibri"/>
        </w:rPr>
        <w:t>,</w:t>
      </w:r>
      <w:r w:rsidR="007B4829">
        <w:rPr>
          <w:rFonts w:ascii="Calibri" w:eastAsia="Calibri" w:hAnsi="Calibri" w:cs="Calibri"/>
        </w:rPr>
        <w:t xml:space="preserve"> thus, </w:t>
      </w:r>
      <w:r w:rsidR="007B4829">
        <w:rPr>
          <w:rFonts w:ascii="Calibri" w:eastAsia="Calibri" w:hAnsi="Calibri" w:cs="Calibri"/>
        </w:rPr>
        <w:lastRenderedPageBreak/>
        <w:t>provided supports to</w:t>
      </w:r>
      <w:r>
        <w:rPr>
          <w:rFonts w:ascii="Calibri" w:eastAsia="Calibri" w:hAnsi="Calibri" w:cs="Calibri"/>
        </w:rPr>
        <w:t xml:space="preserve"> </w:t>
      </w:r>
      <w:r w:rsidR="004401A0">
        <w:rPr>
          <w:rFonts w:ascii="Calibri" w:eastAsia="Calibri" w:hAnsi="Calibri" w:cs="Calibri"/>
        </w:rPr>
        <w:t xml:space="preserve">participate fully in the fabric of local community </w:t>
      </w:r>
      <w:r w:rsidR="00AC3AFB">
        <w:rPr>
          <w:rFonts w:ascii="Calibri" w:eastAsia="Calibri" w:hAnsi="Calibri" w:cs="Calibri"/>
        </w:rPr>
        <w:t xml:space="preserve">life </w:t>
      </w:r>
      <w:r w:rsidR="004401A0">
        <w:rPr>
          <w:rFonts w:ascii="Calibri" w:eastAsia="Calibri" w:hAnsi="Calibri" w:cs="Calibri"/>
        </w:rPr>
        <w:t xml:space="preserve">with </w:t>
      </w:r>
      <w:r w:rsidR="00673B65">
        <w:rPr>
          <w:rFonts w:ascii="Calibri" w:eastAsia="Calibri" w:hAnsi="Calibri" w:cs="Calibri"/>
        </w:rPr>
        <w:t xml:space="preserve">access </w:t>
      </w:r>
      <w:r w:rsidR="003052ED">
        <w:rPr>
          <w:rFonts w:ascii="Calibri" w:eastAsia="Calibri" w:hAnsi="Calibri" w:cs="Calibri"/>
        </w:rPr>
        <w:t>to</w:t>
      </w:r>
      <w:r w:rsidR="00673B65">
        <w:rPr>
          <w:rFonts w:ascii="Calibri" w:eastAsia="Calibri" w:hAnsi="Calibri" w:cs="Calibri"/>
        </w:rPr>
        <w:t xml:space="preserve"> </w:t>
      </w:r>
      <w:r w:rsidR="00B81298">
        <w:rPr>
          <w:rFonts w:ascii="Calibri" w:eastAsia="Calibri" w:hAnsi="Calibri" w:cs="Calibri"/>
        </w:rPr>
        <w:t xml:space="preserve">inclusive </w:t>
      </w:r>
      <w:r>
        <w:rPr>
          <w:rFonts w:ascii="Calibri" w:eastAsia="Calibri" w:hAnsi="Calibri" w:cs="Calibri"/>
        </w:rPr>
        <w:t>accessible housing</w:t>
      </w:r>
      <w:r w:rsidR="004401A0">
        <w:rPr>
          <w:rFonts w:ascii="Calibri" w:eastAsia="Calibri" w:hAnsi="Calibri" w:cs="Calibri"/>
        </w:rPr>
        <w:t xml:space="preserve"> embedded in regular</w:t>
      </w:r>
      <w:r w:rsidR="00B81298">
        <w:rPr>
          <w:rFonts w:ascii="Calibri" w:eastAsia="Calibri" w:hAnsi="Calibri" w:cs="Calibri"/>
        </w:rPr>
        <w:t xml:space="preserve"> neighbourhood</w:t>
      </w:r>
      <w:r w:rsidR="004401A0">
        <w:rPr>
          <w:rFonts w:ascii="Calibri" w:eastAsia="Calibri" w:hAnsi="Calibri" w:cs="Calibri"/>
        </w:rPr>
        <w:t>s.</w:t>
      </w:r>
      <w:r w:rsidR="004401A0" w:rsidRPr="004401A0">
        <w:rPr>
          <w:rFonts w:ascii="Calibri" w:eastAsia="Calibri" w:hAnsi="Calibri" w:cs="Calibri"/>
        </w:rPr>
        <w:t xml:space="preserve"> </w:t>
      </w:r>
      <w:r w:rsidR="00F7266E">
        <w:rPr>
          <w:rFonts w:ascii="Calibri" w:eastAsia="Calibri" w:hAnsi="Calibri" w:cs="Calibri"/>
        </w:rPr>
        <w:t xml:space="preserve">JFA </w:t>
      </w:r>
      <w:r w:rsidR="004401A0" w:rsidRPr="40EF360B">
        <w:rPr>
          <w:rFonts w:ascii="Calibri" w:eastAsia="Calibri" w:hAnsi="Calibri" w:cs="Calibri"/>
        </w:rPr>
        <w:t xml:space="preserve">Purple Orange </w:t>
      </w:r>
      <w:r w:rsidR="00E25309">
        <w:rPr>
          <w:rFonts w:ascii="Calibri" w:eastAsia="Calibri" w:hAnsi="Calibri" w:cs="Calibri"/>
        </w:rPr>
        <w:t xml:space="preserve">strongly urges governments to </w:t>
      </w:r>
      <w:r w:rsidR="00030A10">
        <w:rPr>
          <w:rFonts w:ascii="Calibri" w:eastAsia="Calibri" w:hAnsi="Calibri" w:cs="Calibri"/>
        </w:rPr>
        <w:t xml:space="preserve">reject group houses and </w:t>
      </w:r>
      <w:r w:rsidR="003E3A4B">
        <w:rPr>
          <w:rFonts w:ascii="Calibri" w:eastAsia="Calibri" w:hAnsi="Calibri" w:cs="Calibri"/>
        </w:rPr>
        <w:t>congregate sites</w:t>
      </w:r>
      <w:r w:rsidR="00980ED5">
        <w:rPr>
          <w:rFonts w:ascii="Calibri" w:eastAsia="Calibri" w:hAnsi="Calibri" w:cs="Calibri"/>
        </w:rPr>
        <w:t xml:space="preserve"> and, instead, give their whole focus to </w:t>
      </w:r>
      <w:r w:rsidR="00E2691A">
        <w:rPr>
          <w:rFonts w:ascii="Calibri" w:eastAsia="Calibri" w:hAnsi="Calibri" w:cs="Calibri"/>
        </w:rPr>
        <w:t xml:space="preserve">driving new </w:t>
      </w:r>
      <w:r w:rsidR="00980ED5">
        <w:rPr>
          <w:rFonts w:ascii="Calibri" w:eastAsia="Calibri" w:hAnsi="Calibri" w:cs="Calibri"/>
        </w:rPr>
        <w:t xml:space="preserve">innovative, </w:t>
      </w:r>
      <w:r w:rsidR="00D05702">
        <w:rPr>
          <w:rFonts w:ascii="Calibri" w:eastAsia="Calibri" w:hAnsi="Calibri" w:cs="Calibri"/>
        </w:rPr>
        <w:t xml:space="preserve">accessible, </w:t>
      </w:r>
      <w:r w:rsidR="00BA1D91">
        <w:rPr>
          <w:rFonts w:ascii="Calibri" w:eastAsia="Calibri" w:hAnsi="Calibri" w:cs="Calibri"/>
        </w:rPr>
        <w:t xml:space="preserve">inclusive housing </w:t>
      </w:r>
      <w:r w:rsidR="00D26B33">
        <w:rPr>
          <w:rFonts w:ascii="Calibri" w:eastAsia="Calibri" w:hAnsi="Calibri" w:cs="Calibri"/>
        </w:rPr>
        <w:t>choices</w:t>
      </w:r>
      <w:r w:rsidR="004401A0" w:rsidRPr="40EF360B">
        <w:rPr>
          <w:rFonts w:ascii="Calibri" w:eastAsia="Calibri" w:hAnsi="Calibri" w:cs="Calibri"/>
        </w:rPr>
        <w:t>.</w:t>
      </w:r>
    </w:p>
    <w:p w14:paraId="236F2758" w14:textId="2BC503BF" w:rsidR="00BF141B" w:rsidRDefault="00FC751D" w:rsidP="00960481">
      <w:pPr>
        <w:spacing w:after="160"/>
      </w:pPr>
      <w:r w:rsidRPr="00A74548">
        <w:t xml:space="preserve">An inclusive community benefits from the participation and contribution of all its members, bringing a diversity of voices, ideas, and perspectives into decision-making, activities and events, businesses, and general community life. It is this diversity that makes community life </w:t>
      </w:r>
      <w:r>
        <w:t xml:space="preserve">rich, </w:t>
      </w:r>
      <w:r w:rsidRPr="00A74548">
        <w:t>interesting</w:t>
      </w:r>
      <w:r>
        <w:t>,</w:t>
      </w:r>
      <w:r w:rsidRPr="00A74548">
        <w:t xml:space="preserve"> and dynamic for the benefit of all.</w:t>
      </w:r>
      <w:r>
        <w:t xml:space="preserve"> </w:t>
      </w:r>
      <w:r w:rsidRPr="00EF3396">
        <w:t>Inclusive neighbourhoods create positive ordinary interactions between people living with disability and non-disabled members of the community, breaking down stereotypes and supporting meaningful connection. This can be further harnessed by increased participation of people living with disability in mainstream employment and education settings.</w:t>
      </w:r>
      <w:r>
        <w:t xml:space="preserve"> The more inclusive our communities are, the more likely it is that people living with disability will have informal support networks; this in turn supports the emergence of natural safeguards. This might be as simple as a person visiting the local café weekly and becoming known by staff, organising regular catch ups with neighbours, or attending the local community garden. As these connections grow, the community members would notice and check in if the person was unexpectedly absent.</w:t>
      </w:r>
      <w:r w:rsidR="000E506C">
        <w:t xml:space="preserve"> Hence, natural safeguards emerge </w:t>
      </w:r>
      <w:r w:rsidR="00BE60FB">
        <w:t>in</w:t>
      </w:r>
      <w:r w:rsidR="00CF4496">
        <w:t xml:space="preserve"> </w:t>
      </w:r>
      <w:r w:rsidR="00077C80">
        <w:t xml:space="preserve">thriving ordinary </w:t>
      </w:r>
      <w:r w:rsidR="00BE60FB">
        <w:t xml:space="preserve">inclusive neighbourhoods in ways that are prevented </w:t>
      </w:r>
      <w:r w:rsidR="00D25E27">
        <w:t xml:space="preserve">from occurring </w:t>
      </w:r>
      <w:r w:rsidR="00BE60FB">
        <w:t xml:space="preserve">by segregation and congregation. </w:t>
      </w:r>
    </w:p>
    <w:p w14:paraId="7BFE2877" w14:textId="13B06386" w:rsidR="00C9296E" w:rsidRDefault="00FE0C60" w:rsidP="007149BA">
      <w:pPr>
        <w:spacing w:after="160"/>
        <w:rPr>
          <w:rFonts w:ascii="Calibri" w:eastAsia="Calibri" w:hAnsi="Calibri" w:cs="Calibri"/>
          <w:b/>
        </w:rPr>
      </w:pPr>
      <w:bookmarkStart w:id="30" w:name="_Hlk158393080"/>
      <w:r w:rsidRPr="00AE6DED">
        <w:rPr>
          <w:rStyle w:val="Heading4Char"/>
          <w:rFonts w:ascii="Calibri" w:eastAsia="Calibri" w:hAnsi="Calibri" w:cs="Calibri"/>
        </w:rPr>
        <w:t xml:space="preserve">Recommendation </w:t>
      </w:r>
      <w:r>
        <w:rPr>
          <w:rStyle w:val="Heading4Char"/>
          <w:rFonts w:ascii="Calibri" w:eastAsia="Calibri" w:hAnsi="Calibri" w:cs="Calibri"/>
        </w:rPr>
        <w:t>1</w:t>
      </w:r>
      <w:r w:rsidR="00CB5C3D">
        <w:rPr>
          <w:rStyle w:val="Heading4Char"/>
          <w:rFonts w:ascii="Calibri" w:eastAsia="Calibri" w:hAnsi="Calibri" w:cs="Calibri"/>
        </w:rPr>
        <w:t>6</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 xml:space="preserve">The </w:t>
      </w:r>
      <w:r w:rsidRPr="00AE6DED">
        <w:rPr>
          <w:rFonts w:ascii="Calibri" w:eastAsia="Calibri" w:hAnsi="Calibri" w:cs="Calibri"/>
          <w:b/>
        </w:rPr>
        <w:t>Federal Government</w:t>
      </w:r>
      <w:r>
        <w:rPr>
          <w:rFonts w:ascii="Calibri" w:eastAsia="Calibri" w:hAnsi="Calibri" w:cs="Calibri"/>
          <w:b/>
        </w:rPr>
        <w:t xml:space="preserve"> </w:t>
      </w:r>
      <w:r w:rsidRPr="00E466DC">
        <w:rPr>
          <w:rFonts w:ascii="Calibri" w:eastAsia="Calibri" w:hAnsi="Calibri" w:cs="Calibri"/>
          <w:b/>
        </w:rPr>
        <w:t>should</w:t>
      </w:r>
      <w:r>
        <w:rPr>
          <w:rFonts w:ascii="Calibri" w:eastAsia="Calibri" w:hAnsi="Calibri" w:cs="Calibri"/>
          <w:b/>
        </w:rPr>
        <w:t xml:space="preserve"> </w:t>
      </w:r>
      <w:r w:rsidRPr="00940824">
        <w:rPr>
          <w:rFonts w:ascii="Calibri" w:eastAsia="Calibri" w:hAnsi="Calibri" w:cs="Calibri"/>
          <w:b/>
        </w:rPr>
        <w:t xml:space="preserve">fund and provide a clear pathway for the creation of </w:t>
      </w:r>
      <w:r w:rsidR="00DA1C5F">
        <w:rPr>
          <w:rFonts w:ascii="Calibri" w:eastAsia="Calibri" w:hAnsi="Calibri" w:cs="Calibri"/>
          <w:b/>
        </w:rPr>
        <w:t>a</w:t>
      </w:r>
      <w:r w:rsidRPr="00940824">
        <w:rPr>
          <w:rFonts w:ascii="Calibri" w:eastAsia="Calibri" w:hAnsi="Calibri" w:cs="Calibri"/>
          <w:b/>
        </w:rPr>
        <w:t xml:space="preserve"> co-designed comprehensive national transition plan to end segregat</w:t>
      </w:r>
      <w:r>
        <w:rPr>
          <w:rFonts w:ascii="Calibri" w:eastAsia="Calibri" w:hAnsi="Calibri" w:cs="Calibri"/>
          <w:b/>
        </w:rPr>
        <w:t>ed</w:t>
      </w:r>
      <w:r w:rsidRPr="00940824">
        <w:rPr>
          <w:rFonts w:ascii="Calibri" w:eastAsia="Calibri" w:hAnsi="Calibri" w:cs="Calibri"/>
          <w:b/>
        </w:rPr>
        <w:t xml:space="preserve"> </w:t>
      </w:r>
      <w:r w:rsidR="003A59AD">
        <w:rPr>
          <w:rFonts w:ascii="Calibri" w:eastAsia="Calibri" w:hAnsi="Calibri" w:cs="Calibri"/>
          <w:b/>
        </w:rPr>
        <w:t xml:space="preserve">and congregated housing </w:t>
      </w:r>
      <w:r>
        <w:rPr>
          <w:rFonts w:ascii="Calibri" w:eastAsia="Calibri" w:hAnsi="Calibri" w:cs="Calibri"/>
          <w:b/>
        </w:rPr>
        <w:t>for</w:t>
      </w:r>
      <w:r w:rsidRPr="00940824">
        <w:rPr>
          <w:rFonts w:ascii="Calibri" w:eastAsia="Calibri" w:hAnsi="Calibri" w:cs="Calibri"/>
          <w:b/>
        </w:rPr>
        <w:t xml:space="preserve"> people living with disability including clear timebound transition stages. It should endorse a final deadline to ensure segregated settings and practices are eliminated nationally within the term of </w:t>
      </w:r>
      <w:r w:rsidRPr="0063110C">
        <w:rPr>
          <w:rFonts w:ascii="Calibri" w:eastAsia="Calibri" w:hAnsi="Calibri" w:cs="Calibri"/>
          <w:b/>
          <w:i/>
          <w:iCs/>
        </w:rPr>
        <w:t>Australia’s Disability Strategy 2021-2031</w:t>
      </w:r>
      <w:r w:rsidRPr="00940824">
        <w:rPr>
          <w:rFonts w:ascii="Calibri" w:eastAsia="Calibri" w:hAnsi="Calibri" w:cs="Calibri"/>
          <w:b/>
        </w:rPr>
        <w:t>.</w:t>
      </w:r>
    </w:p>
    <w:p w14:paraId="790AD0E4" w14:textId="4E81C986" w:rsidR="003A59AD" w:rsidRDefault="001D113C" w:rsidP="007149BA">
      <w:pPr>
        <w:spacing w:after="160"/>
      </w:pPr>
      <w:r w:rsidRPr="00AE6DED">
        <w:rPr>
          <w:rStyle w:val="Heading4Char"/>
          <w:rFonts w:ascii="Calibri" w:eastAsia="Calibri" w:hAnsi="Calibri" w:cs="Calibri"/>
        </w:rPr>
        <w:t xml:space="preserve">Recommendation </w:t>
      </w:r>
      <w:r w:rsidR="000F58AC">
        <w:rPr>
          <w:rStyle w:val="Heading4Char"/>
          <w:rFonts w:ascii="Calibri" w:eastAsia="Calibri" w:hAnsi="Calibri" w:cs="Calibri"/>
        </w:rPr>
        <w:t>1</w:t>
      </w:r>
      <w:r w:rsidR="00CB5C3D">
        <w:rPr>
          <w:rStyle w:val="Heading4Char"/>
          <w:rFonts w:ascii="Calibri" w:eastAsia="Calibri" w:hAnsi="Calibri" w:cs="Calibri"/>
        </w:rPr>
        <w:t>7</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The</w:t>
      </w:r>
      <w:r w:rsidRPr="00AE6DED">
        <w:rPr>
          <w:rFonts w:ascii="Calibri" w:eastAsia="Calibri" w:hAnsi="Calibri" w:cs="Calibri"/>
          <w:b/>
        </w:rPr>
        <w:t xml:space="preserve"> Federal Government</w:t>
      </w:r>
      <w:r>
        <w:rPr>
          <w:rFonts w:ascii="Calibri" w:eastAsia="Calibri" w:hAnsi="Calibri" w:cs="Calibri"/>
          <w:b/>
        </w:rPr>
        <w:t xml:space="preserve">, Department of Social Services, and </w:t>
      </w:r>
      <w:r w:rsidRPr="00E466DC">
        <w:rPr>
          <w:rFonts w:ascii="Calibri" w:eastAsia="Calibri" w:hAnsi="Calibri" w:cs="Calibri"/>
          <w:b/>
        </w:rPr>
        <w:t>Commonwealth Disability Royal Commission Taskforce should</w:t>
      </w:r>
      <w:r>
        <w:rPr>
          <w:rFonts w:ascii="Calibri" w:eastAsia="Calibri" w:hAnsi="Calibri" w:cs="Calibri"/>
          <w:b/>
        </w:rPr>
        <w:t xml:space="preserve"> work with the National Disability Insurance Agency (NDIA) to ensure that </w:t>
      </w:r>
      <w:r w:rsidR="00AE38F5">
        <w:rPr>
          <w:rFonts w:ascii="Calibri" w:eastAsia="Calibri" w:hAnsi="Calibri" w:cs="Calibri"/>
          <w:b/>
        </w:rPr>
        <w:t>no new residents enter group houses, aged care facilities</w:t>
      </w:r>
      <w:r w:rsidR="00CC0675">
        <w:rPr>
          <w:rFonts w:ascii="Calibri" w:eastAsia="Calibri" w:hAnsi="Calibri" w:cs="Calibri"/>
          <w:b/>
        </w:rPr>
        <w:t xml:space="preserve">, or other segregated or unsuitable accommodation arrangements effective immediately. </w:t>
      </w:r>
    </w:p>
    <w:p w14:paraId="24F0548F" w14:textId="25C46754" w:rsidR="00FE0C60" w:rsidRDefault="000F58AC" w:rsidP="00BF141B">
      <w:r w:rsidRPr="00AE6DED">
        <w:rPr>
          <w:rStyle w:val="Heading4Char"/>
          <w:rFonts w:ascii="Calibri" w:eastAsia="Calibri" w:hAnsi="Calibri" w:cs="Calibri"/>
        </w:rPr>
        <w:lastRenderedPageBreak/>
        <w:t xml:space="preserve">Recommendation </w:t>
      </w:r>
      <w:r>
        <w:rPr>
          <w:rStyle w:val="Heading4Char"/>
          <w:rFonts w:ascii="Calibri" w:eastAsia="Calibri" w:hAnsi="Calibri" w:cs="Calibri"/>
        </w:rPr>
        <w:t>18</w:t>
      </w:r>
      <w:r w:rsidRPr="00AE6DED">
        <w:rPr>
          <w:rStyle w:val="Heading4Char"/>
          <w:rFonts w:ascii="Calibri" w:eastAsia="Calibri" w:hAnsi="Calibri" w:cs="Calibri"/>
        </w:rPr>
        <w:t>:</w:t>
      </w:r>
      <w:r w:rsidRPr="00AE6DED">
        <w:rPr>
          <w:rFonts w:ascii="Calibri" w:eastAsia="Calibri" w:hAnsi="Calibri" w:cs="Calibri"/>
          <w:b/>
        </w:rPr>
        <w:t xml:space="preserve"> </w:t>
      </w:r>
      <w:r>
        <w:rPr>
          <w:rFonts w:ascii="Calibri" w:eastAsia="Calibri" w:hAnsi="Calibri" w:cs="Calibri"/>
          <w:b/>
        </w:rPr>
        <w:t>The</w:t>
      </w:r>
      <w:r w:rsidRPr="00AE6DED">
        <w:rPr>
          <w:rFonts w:ascii="Calibri" w:eastAsia="Calibri" w:hAnsi="Calibri" w:cs="Calibri"/>
          <w:b/>
        </w:rPr>
        <w:t xml:space="preserve"> Federal Government</w:t>
      </w:r>
      <w:r>
        <w:rPr>
          <w:rFonts w:ascii="Calibri" w:eastAsia="Calibri" w:hAnsi="Calibri" w:cs="Calibri"/>
          <w:b/>
        </w:rPr>
        <w:t xml:space="preserve"> </w:t>
      </w:r>
      <w:r w:rsidR="00A5592E">
        <w:rPr>
          <w:rFonts w:ascii="Calibri" w:eastAsia="Calibri" w:hAnsi="Calibri" w:cs="Calibri"/>
          <w:b/>
        </w:rPr>
        <w:t xml:space="preserve">should work with the states and territories to ensure </w:t>
      </w:r>
      <w:r w:rsidR="00614BD9">
        <w:rPr>
          <w:rFonts w:ascii="Calibri" w:eastAsia="Calibri" w:hAnsi="Calibri" w:cs="Calibri"/>
          <w:b/>
        </w:rPr>
        <w:t xml:space="preserve">the National Construction Code 2022 </w:t>
      </w:r>
      <w:proofErr w:type="spellStart"/>
      <w:r w:rsidR="00614BD9">
        <w:rPr>
          <w:rFonts w:ascii="Calibri" w:eastAsia="Calibri" w:hAnsi="Calibri" w:cs="Calibri"/>
          <w:b/>
        </w:rPr>
        <w:t>Livable</w:t>
      </w:r>
      <w:proofErr w:type="spellEnd"/>
      <w:r w:rsidR="00614BD9">
        <w:rPr>
          <w:rFonts w:ascii="Calibri" w:eastAsia="Calibri" w:hAnsi="Calibri" w:cs="Calibri"/>
          <w:b/>
        </w:rPr>
        <w:t xml:space="preserve"> Housing Design Standard is </w:t>
      </w:r>
      <w:proofErr w:type="gramStart"/>
      <w:r w:rsidR="00614BD9">
        <w:rPr>
          <w:rFonts w:ascii="Calibri" w:eastAsia="Calibri" w:hAnsi="Calibri" w:cs="Calibri"/>
          <w:b/>
        </w:rPr>
        <w:t xml:space="preserve">implemented to the </w:t>
      </w:r>
      <w:r w:rsidR="00BD463D">
        <w:rPr>
          <w:rFonts w:ascii="Calibri" w:eastAsia="Calibri" w:hAnsi="Calibri" w:cs="Calibri"/>
          <w:b/>
        </w:rPr>
        <w:t>fullest</w:t>
      </w:r>
      <w:r w:rsidR="00614BD9">
        <w:rPr>
          <w:rFonts w:ascii="Calibri" w:eastAsia="Calibri" w:hAnsi="Calibri" w:cs="Calibri"/>
          <w:b/>
        </w:rPr>
        <w:t xml:space="preserve"> extent</w:t>
      </w:r>
      <w:proofErr w:type="gramEnd"/>
      <w:r w:rsidR="00614BD9">
        <w:rPr>
          <w:rFonts w:ascii="Calibri" w:eastAsia="Calibri" w:hAnsi="Calibri" w:cs="Calibri"/>
          <w:b/>
        </w:rPr>
        <w:t xml:space="preserve"> possible in all jurisdictions as soon as possible.</w:t>
      </w:r>
      <w:r w:rsidR="00EE4B55">
        <w:rPr>
          <w:rFonts w:ascii="Calibri" w:eastAsia="Calibri" w:hAnsi="Calibri" w:cs="Calibri"/>
          <w:b/>
        </w:rPr>
        <w:t xml:space="preserve"> Further, the Federal Government </w:t>
      </w:r>
      <w:r w:rsidR="00EE4B55" w:rsidRPr="00EE4B55">
        <w:rPr>
          <w:rFonts w:ascii="Calibri" w:eastAsia="Calibri" w:hAnsi="Calibri" w:cs="Calibri"/>
          <w:b/>
        </w:rPr>
        <w:t xml:space="preserve">should ensure all federal funding, including that under a new National Housing and Homelessness Agreement with the states and territories, is only used to support housing construction that is fully compliant with the National Construction Code 2022 </w:t>
      </w:r>
      <w:proofErr w:type="spellStart"/>
      <w:r w:rsidR="00EE4B55" w:rsidRPr="00EE4B55">
        <w:rPr>
          <w:rFonts w:ascii="Calibri" w:eastAsia="Calibri" w:hAnsi="Calibri" w:cs="Calibri"/>
          <w:b/>
        </w:rPr>
        <w:t>Livable</w:t>
      </w:r>
      <w:proofErr w:type="spellEnd"/>
      <w:r w:rsidR="00EE4B55" w:rsidRPr="00EE4B55">
        <w:rPr>
          <w:rFonts w:ascii="Calibri" w:eastAsia="Calibri" w:hAnsi="Calibri" w:cs="Calibri"/>
          <w:b/>
        </w:rPr>
        <w:t xml:space="preserve"> Housing Design Standard.</w:t>
      </w:r>
      <w:bookmarkEnd w:id="30"/>
    </w:p>
    <w:p w14:paraId="4E8E77FE" w14:textId="77777777" w:rsidR="000F58AC" w:rsidRPr="00822A6E" w:rsidRDefault="000F58AC" w:rsidP="00BF141B"/>
    <w:p w14:paraId="3161BB38" w14:textId="77777777" w:rsidR="000F25E3" w:rsidRDefault="000F25E3" w:rsidP="000F25E3">
      <w:pPr>
        <w:spacing w:after="160"/>
        <w:rPr>
          <w:rFonts w:ascii="Calibri" w:eastAsia="Calibri" w:hAnsi="Calibri" w:cs="Calibri"/>
        </w:rPr>
      </w:pPr>
    </w:p>
    <w:p w14:paraId="46607917" w14:textId="77777777" w:rsidR="00BF141B" w:rsidRDefault="00BF141B">
      <w:pPr>
        <w:spacing w:after="200" w:line="276" w:lineRule="auto"/>
        <w:rPr>
          <w:rFonts w:cstheme="minorHAnsi"/>
          <w:b/>
          <w:color w:val="522E91"/>
          <w:sz w:val="32"/>
          <w:szCs w:val="32"/>
        </w:rPr>
      </w:pPr>
      <w:r>
        <w:br w:type="page"/>
      </w:r>
    </w:p>
    <w:p w14:paraId="03B825DD" w14:textId="58E0E28F" w:rsidR="008B50E9" w:rsidRPr="000F25E3" w:rsidRDefault="00C23C74" w:rsidP="00BF141B">
      <w:pPr>
        <w:pStyle w:val="Heading1"/>
        <w:spacing w:after="160" w:line="360" w:lineRule="auto"/>
        <w:ind w:left="357" w:hanging="357"/>
      </w:pPr>
      <w:bookmarkStart w:id="31" w:name="_Toc158393373"/>
      <w:r w:rsidRPr="000F25E3">
        <w:lastRenderedPageBreak/>
        <w:t>Conclusion</w:t>
      </w:r>
      <w:bookmarkEnd w:id="31"/>
    </w:p>
    <w:p w14:paraId="5DC7C5CF" w14:textId="44441777" w:rsidR="00C853E4" w:rsidRDefault="00C853E4" w:rsidP="00C853E4">
      <w:pPr>
        <w:spacing w:after="160"/>
        <w:rPr>
          <w:rFonts w:ascii="Calibri" w:eastAsia="Calibri" w:hAnsi="Calibri" w:cs="Calibri"/>
        </w:rPr>
      </w:pPr>
      <w:r>
        <w:rPr>
          <w:rFonts w:ascii="Calibri" w:eastAsia="Calibri" w:hAnsi="Calibri" w:cs="Calibri"/>
        </w:rPr>
        <w:t>For Australian governments to fulfil their international obligations and stated commitments to uphold the human rights of citizens living with disability, they must commit to, and invest in, wide-ranging reforms</w:t>
      </w:r>
      <w:r w:rsidR="0020265F">
        <w:rPr>
          <w:rFonts w:ascii="Calibri" w:eastAsia="Calibri" w:hAnsi="Calibri" w:cs="Calibri"/>
        </w:rPr>
        <w:t xml:space="preserve"> to end segregation</w:t>
      </w:r>
      <w:r>
        <w:rPr>
          <w:rFonts w:ascii="Calibri" w:eastAsia="Calibri" w:hAnsi="Calibri" w:cs="Calibri"/>
        </w:rPr>
        <w:t>. We strongly believe the best way to achieve th</w:t>
      </w:r>
      <w:r w:rsidR="00C64FBB">
        <w:rPr>
          <w:rFonts w:ascii="Calibri" w:eastAsia="Calibri" w:hAnsi="Calibri" w:cs="Calibri"/>
        </w:rPr>
        <w:t>is</w:t>
      </w:r>
      <w:r>
        <w:rPr>
          <w:rFonts w:ascii="Calibri" w:eastAsia="Calibri" w:hAnsi="Calibri" w:cs="Calibri"/>
        </w:rPr>
        <w:t xml:space="preserve"> without causing adverse consequences, is for the Federal Government to </w:t>
      </w:r>
      <w:r w:rsidRPr="004E65C1">
        <w:rPr>
          <w:rFonts w:ascii="Calibri" w:eastAsia="Calibri" w:hAnsi="Calibri" w:cs="Calibri"/>
        </w:rPr>
        <w:t>fund and provide a clear pathway for the creation of co-designed comprehensive national transition plan</w:t>
      </w:r>
      <w:r>
        <w:rPr>
          <w:rFonts w:ascii="Calibri" w:eastAsia="Calibri" w:hAnsi="Calibri" w:cs="Calibri"/>
        </w:rPr>
        <w:t>s</w:t>
      </w:r>
      <w:r w:rsidRPr="004E65C1">
        <w:rPr>
          <w:rFonts w:ascii="Calibri" w:eastAsia="Calibri" w:hAnsi="Calibri" w:cs="Calibri"/>
        </w:rPr>
        <w:t xml:space="preserve"> including clear timebound </w:t>
      </w:r>
      <w:r>
        <w:rPr>
          <w:rFonts w:ascii="Calibri" w:eastAsia="Calibri" w:hAnsi="Calibri" w:cs="Calibri"/>
        </w:rPr>
        <w:t xml:space="preserve">reform </w:t>
      </w:r>
      <w:r w:rsidRPr="004E65C1">
        <w:rPr>
          <w:rFonts w:ascii="Calibri" w:eastAsia="Calibri" w:hAnsi="Calibri" w:cs="Calibri"/>
        </w:rPr>
        <w:t>stages</w:t>
      </w:r>
      <w:r w:rsidR="00DD08E6">
        <w:rPr>
          <w:rFonts w:ascii="Calibri" w:eastAsia="Calibri" w:hAnsi="Calibri" w:cs="Calibri"/>
        </w:rPr>
        <w:t xml:space="preserve"> for each of the policy areas of education, employment, and housing</w:t>
      </w:r>
      <w:r w:rsidRPr="004E65C1">
        <w:rPr>
          <w:rFonts w:ascii="Calibri" w:eastAsia="Calibri" w:hAnsi="Calibri" w:cs="Calibri"/>
        </w:rPr>
        <w:t xml:space="preserve">. </w:t>
      </w:r>
      <w:r>
        <w:rPr>
          <w:rFonts w:ascii="Calibri" w:eastAsia="Calibri" w:hAnsi="Calibri" w:cs="Calibri"/>
        </w:rPr>
        <w:t>They</w:t>
      </w:r>
      <w:r w:rsidRPr="004E65C1">
        <w:rPr>
          <w:rFonts w:ascii="Calibri" w:eastAsia="Calibri" w:hAnsi="Calibri" w:cs="Calibri"/>
        </w:rPr>
        <w:t xml:space="preserve"> should endorse a final deadline to ensure segregated settings</w:t>
      </w:r>
      <w:r w:rsidR="0063441E">
        <w:rPr>
          <w:rFonts w:ascii="Calibri" w:eastAsia="Calibri" w:hAnsi="Calibri" w:cs="Calibri"/>
        </w:rPr>
        <w:t>, policies,</w:t>
      </w:r>
      <w:r w:rsidRPr="004E65C1">
        <w:rPr>
          <w:rFonts w:ascii="Calibri" w:eastAsia="Calibri" w:hAnsi="Calibri" w:cs="Calibri"/>
        </w:rPr>
        <w:t xml:space="preserve"> and practices are eliminated nationally within the term of </w:t>
      </w:r>
      <w:r w:rsidRPr="00A7206C">
        <w:rPr>
          <w:rFonts w:ascii="Calibri" w:eastAsia="Calibri" w:hAnsi="Calibri" w:cs="Calibri"/>
          <w:i/>
          <w:iCs/>
        </w:rPr>
        <w:t>Australia’s Disability Strategy 2021-2031</w:t>
      </w:r>
      <w:r w:rsidRPr="004E65C1">
        <w:rPr>
          <w:rFonts w:ascii="Calibri" w:eastAsia="Calibri" w:hAnsi="Calibri" w:cs="Calibri"/>
        </w:rPr>
        <w:t>.</w:t>
      </w:r>
    </w:p>
    <w:p w14:paraId="4FE432F7" w14:textId="0C72B7C6" w:rsidR="00BD3AF5" w:rsidRDefault="00F528EE" w:rsidP="00BC7B25">
      <w:pPr>
        <w:spacing w:after="160"/>
        <w:rPr>
          <w:rFonts w:ascii="Calibri" w:eastAsia="Calibri" w:hAnsi="Calibri" w:cs="Calibri"/>
        </w:rPr>
      </w:pPr>
      <w:r>
        <w:rPr>
          <w:rFonts w:ascii="Calibri" w:eastAsia="Calibri" w:hAnsi="Calibri" w:cs="Calibri"/>
        </w:rPr>
        <w:t xml:space="preserve">Australia’s </w:t>
      </w:r>
      <w:r w:rsidR="00C070F3">
        <w:rPr>
          <w:rFonts w:ascii="Calibri" w:eastAsia="Calibri" w:hAnsi="Calibri" w:cs="Calibri"/>
        </w:rPr>
        <w:t>history of</w:t>
      </w:r>
      <w:r w:rsidR="00BD3AF5">
        <w:rPr>
          <w:rFonts w:ascii="Calibri" w:eastAsia="Calibri" w:hAnsi="Calibri" w:cs="Calibri"/>
        </w:rPr>
        <w:t xml:space="preserve"> the</w:t>
      </w:r>
      <w:r w:rsidR="00C070F3">
        <w:rPr>
          <w:rFonts w:ascii="Calibri" w:eastAsia="Calibri" w:hAnsi="Calibri" w:cs="Calibri"/>
        </w:rPr>
        <w:t xml:space="preserve"> institutionalis</w:t>
      </w:r>
      <w:r w:rsidR="00BD3AF5">
        <w:rPr>
          <w:rFonts w:ascii="Calibri" w:eastAsia="Calibri" w:hAnsi="Calibri" w:cs="Calibri"/>
        </w:rPr>
        <w:t xml:space="preserve">ation </w:t>
      </w:r>
      <w:r w:rsidR="00C070F3">
        <w:rPr>
          <w:rFonts w:ascii="Calibri" w:eastAsia="Calibri" w:hAnsi="Calibri" w:cs="Calibri"/>
        </w:rPr>
        <w:t xml:space="preserve">of people </w:t>
      </w:r>
      <w:r w:rsidR="00BD3AF5">
        <w:rPr>
          <w:rFonts w:ascii="Calibri" w:eastAsia="Calibri" w:hAnsi="Calibri" w:cs="Calibri"/>
        </w:rPr>
        <w:t xml:space="preserve">living </w:t>
      </w:r>
      <w:r w:rsidR="00C070F3">
        <w:rPr>
          <w:rFonts w:ascii="Calibri" w:eastAsia="Calibri" w:hAnsi="Calibri" w:cs="Calibri"/>
        </w:rPr>
        <w:t xml:space="preserve">with disability continues to manifest in modern </w:t>
      </w:r>
      <w:r w:rsidR="00CA5E25">
        <w:rPr>
          <w:rFonts w:ascii="Calibri" w:eastAsia="Calibri" w:hAnsi="Calibri" w:cs="Calibri"/>
        </w:rPr>
        <w:t xml:space="preserve">forms of segregation, </w:t>
      </w:r>
      <w:r w:rsidR="007D7228">
        <w:rPr>
          <w:rFonts w:ascii="Calibri" w:eastAsia="Calibri" w:hAnsi="Calibri" w:cs="Calibri"/>
        </w:rPr>
        <w:t xml:space="preserve">congregation, </w:t>
      </w:r>
      <w:r w:rsidR="00CA5E25">
        <w:rPr>
          <w:rFonts w:ascii="Calibri" w:eastAsia="Calibri" w:hAnsi="Calibri" w:cs="Calibri"/>
        </w:rPr>
        <w:t xml:space="preserve">exclusion, and discrimination. While often people living with disability </w:t>
      </w:r>
      <w:r w:rsidR="00C44C48">
        <w:rPr>
          <w:rFonts w:ascii="Calibri" w:eastAsia="Calibri" w:hAnsi="Calibri" w:cs="Calibri"/>
        </w:rPr>
        <w:t>enter segregated education, employment, and housing, we strong</w:t>
      </w:r>
      <w:r w:rsidR="009F0FEB">
        <w:rPr>
          <w:rFonts w:ascii="Calibri" w:eastAsia="Calibri" w:hAnsi="Calibri" w:cs="Calibri"/>
        </w:rPr>
        <w:t>ly</w:t>
      </w:r>
      <w:r w:rsidR="00C44C48">
        <w:rPr>
          <w:rFonts w:ascii="Calibri" w:eastAsia="Calibri" w:hAnsi="Calibri" w:cs="Calibri"/>
        </w:rPr>
        <w:t xml:space="preserve"> reject claims this reflects a</w:t>
      </w:r>
      <w:r w:rsidR="00395BE0">
        <w:rPr>
          <w:rFonts w:ascii="Calibri" w:eastAsia="Calibri" w:hAnsi="Calibri" w:cs="Calibri"/>
        </w:rPr>
        <w:t>n authentic</w:t>
      </w:r>
      <w:r w:rsidR="00C44C48">
        <w:rPr>
          <w:rFonts w:ascii="Calibri" w:eastAsia="Calibri" w:hAnsi="Calibri" w:cs="Calibri"/>
        </w:rPr>
        <w:t xml:space="preserve"> choice </w:t>
      </w:r>
      <w:r w:rsidR="00395BE0">
        <w:rPr>
          <w:rFonts w:ascii="Calibri" w:eastAsia="Calibri" w:hAnsi="Calibri" w:cs="Calibri"/>
        </w:rPr>
        <w:t xml:space="preserve">from the same range of genuinely available options </w:t>
      </w:r>
      <w:r w:rsidR="00784C25">
        <w:rPr>
          <w:rFonts w:ascii="Calibri" w:eastAsia="Calibri" w:hAnsi="Calibri" w:cs="Calibri"/>
        </w:rPr>
        <w:t>that</w:t>
      </w:r>
      <w:r w:rsidR="00395BE0">
        <w:rPr>
          <w:rFonts w:ascii="Calibri" w:eastAsia="Calibri" w:hAnsi="Calibri" w:cs="Calibri"/>
        </w:rPr>
        <w:t xml:space="preserve"> non-disabled Australians can access. </w:t>
      </w:r>
      <w:r w:rsidR="006A4F1F">
        <w:rPr>
          <w:rFonts w:ascii="Calibri" w:eastAsia="Calibri" w:hAnsi="Calibri" w:cs="Calibri"/>
        </w:rPr>
        <w:t>Instead, we conc</w:t>
      </w:r>
      <w:r w:rsidR="00060968">
        <w:rPr>
          <w:rFonts w:ascii="Calibri" w:eastAsia="Calibri" w:hAnsi="Calibri" w:cs="Calibri"/>
        </w:rPr>
        <w:t>ur with the description of ‘coerced choice’</w:t>
      </w:r>
      <w:r w:rsidR="00133828">
        <w:rPr>
          <w:rFonts w:ascii="Calibri" w:eastAsia="Calibri" w:hAnsi="Calibri" w:cs="Calibri"/>
        </w:rPr>
        <w:t>,</w:t>
      </w:r>
      <w:r w:rsidR="00060968">
        <w:rPr>
          <w:rFonts w:ascii="Calibri" w:eastAsia="Calibri" w:hAnsi="Calibri" w:cs="Calibri"/>
        </w:rPr>
        <w:t xml:space="preserve"> referred to in the DRC’s Final Report. </w:t>
      </w:r>
      <w:r w:rsidR="00512CE4" w:rsidRPr="00512CE4">
        <w:rPr>
          <w:rFonts w:ascii="Calibri" w:eastAsia="Calibri" w:hAnsi="Calibri" w:cs="Calibri"/>
          <w:i/>
          <w:iCs/>
          <w:color w:val="000000" w:themeColor="text1"/>
        </w:rPr>
        <w:t>Coerced</w:t>
      </w:r>
      <w:r w:rsidR="00512CE4">
        <w:rPr>
          <w:rFonts w:ascii="Calibri" w:eastAsia="Calibri" w:hAnsi="Calibri" w:cs="Calibri"/>
          <w:color w:val="000000" w:themeColor="text1"/>
        </w:rPr>
        <w:t xml:space="preserve"> because, for many, the idea of being included in local community places of learning, working</w:t>
      </w:r>
      <w:r w:rsidR="00724389">
        <w:rPr>
          <w:rFonts w:ascii="Calibri" w:eastAsia="Calibri" w:hAnsi="Calibri" w:cs="Calibri"/>
          <w:color w:val="000000" w:themeColor="text1"/>
        </w:rPr>
        <w:t>, and living</w:t>
      </w:r>
      <w:r w:rsidR="00512CE4">
        <w:rPr>
          <w:rFonts w:ascii="Calibri" w:eastAsia="Calibri" w:hAnsi="Calibri" w:cs="Calibri"/>
          <w:color w:val="000000" w:themeColor="text1"/>
        </w:rPr>
        <w:t xml:space="preserve"> seems</w:t>
      </w:r>
      <w:r w:rsidR="00724389">
        <w:rPr>
          <w:rFonts w:ascii="Calibri" w:eastAsia="Calibri" w:hAnsi="Calibri" w:cs="Calibri"/>
          <w:color w:val="000000" w:themeColor="text1"/>
        </w:rPr>
        <w:t xml:space="preserve"> unavailable, unwelcoming,</w:t>
      </w:r>
      <w:r w:rsidR="00512CE4">
        <w:rPr>
          <w:rFonts w:ascii="Calibri" w:eastAsia="Calibri" w:hAnsi="Calibri" w:cs="Calibri"/>
          <w:color w:val="000000" w:themeColor="text1"/>
        </w:rPr>
        <w:t xml:space="preserve"> threatening, insecure, unstable</w:t>
      </w:r>
      <w:r w:rsidR="00724389">
        <w:rPr>
          <w:rFonts w:ascii="Calibri" w:eastAsia="Calibri" w:hAnsi="Calibri" w:cs="Calibri"/>
          <w:color w:val="000000" w:themeColor="text1"/>
        </w:rPr>
        <w:t>,</w:t>
      </w:r>
      <w:r w:rsidR="00512CE4">
        <w:rPr>
          <w:rFonts w:ascii="Calibri" w:eastAsia="Calibri" w:hAnsi="Calibri" w:cs="Calibri"/>
          <w:color w:val="000000" w:themeColor="text1"/>
        </w:rPr>
        <w:t xml:space="preserve"> </w:t>
      </w:r>
      <w:r w:rsidR="00AF47C1">
        <w:rPr>
          <w:rFonts w:ascii="Calibri" w:eastAsia="Calibri" w:hAnsi="Calibri" w:cs="Calibri"/>
          <w:color w:val="000000" w:themeColor="text1"/>
        </w:rPr>
        <w:t>risky, or even</w:t>
      </w:r>
      <w:r w:rsidR="00512CE4">
        <w:rPr>
          <w:rFonts w:ascii="Calibri" w:eastAsia="Calibri" w:hAnsi="Calibri" w:cs="Calibri"/>
          <w:color w:val="000000" w:themeColor="text1"/>
        </w:rPr>
        <w:t xml:space="preserve"> dangerous.</w:t>
      </w:r>
      <w:r w:rsidR="00AF47C1">
        <w:rPr>
          <w:rFonts w:ascii="Calibri" w:eastAsia="Calibri" w:hAnsi="Calibri" w:cs="Calibri"/>
          <w:color w:val="000000" w:themeColor="text1"/>
        </w:rPr>
        <w:t xml:space="preserve"> </w:t>
      </w:r>
    </w:p>
    <w:p w14:paraId="7C1CD673" w14:textId="5A37EDFF" w:rsidR="00CC46ED" w:rsidRDefault="00AC4FB9" w:rsidP="001051A7">
      <w:pPr>
        <w:pStyle w:val="paragraph"/>
        <w:spacing w:before="0" w:beforeAutospacing="0" w:after="160" w:afterAutospacing="0" w:line="360" w:lineRule="auto"/>
        <w:textAlignment w:val="baseline"/>
        <w:rPr>
          <w:rStyle w:val="normaltextrun"/>
          <w:rFonts w:ascii="Calibri" w:eastAsia="Calibri" w:hAnsi="Calibri" w:cs="Calibri"/>
        </w:rPr>
      </w:pPr>
      <w:r>
        <w:rPr>
          <w:rFonts w:ascii="Calibri" w:eastAsia="Calibri" w:hAnsi="Calibri" w:cs="Calibri"/>
        </w:rPr>
        <w:t xml:space="preserve">Government responses to the recommendations of the DRC present a unique </w:t>
      </w:r>
      <w:r w:rsidR="00CD5DC9">
        <w:rPr>
          <w:rFonts w:ascii="Calibri" w:eastAsia="Calibri" w:hAnsi="Calibri" w:cs="Calibri"/>
        </w:rPr>
        <w:t>and significant opportunity to drive fundamental change across the nation for the benefit of all Australians. When people living with disability are full</w:t>
      </w:r>
      <w:r w:rsidR="00DF3452">
        <w:rPr>
          <w:rFonts w:ascii="Calibri" w:eastAsia="Calibri" w:hAnsi="Calibri" w:cs="Calibri"/>
        </w:rPr>
        <w:t>y</w:t>
      </w:r>
      <w:r w:rsidR="00CD5DC9">
        <w:rPr>
          <w:rFonts w:ascii="Calibri" w:eastAsia="Calibri" w:hAnsi="Calibri" w:cs="Calibri"/>
        </w:rPr>
        <w:t xml:space="preserve"> included in our schools, workplaces, neighbourhoods, and communities, life in Australia will be richer and stronger for it. </w:t>
      </w:r>
      <w:r w:rsidR="001E06CC">
        <w:rPr>
          <w:rFonts w:ascii="Calibri" w:eastAsia="Calibri" w:hAnsi="Calibri" w:cs="Calibri"/>
        </w:rPr>
        <w:t xml:space="preserve">It is beyond time to imagine and embrace a different future </w:t>
      </w:r>
      <w:r w:rsidR="002950AA">
        <w:rPr>
          <w:rFonts w:ascii="Calibri" w:eastAsia="Calibri" w:hAnsi="Calibri" w:cs="Calibri"/>
        </w:rPr>
        <w:t xml:space="preserve">and to reap the rewards of the full economic, cultural, and social participation </w:t>
      </w:r>
      <w:r w:rsidR="00C80662">
        <w:rPr>
          <w:rFonts w:ascii="Calibri" w:eastAsia="Calibri" w:hAnsi="Calibri" w:cs="Calibri"/>
        </w:rPr>
        <w:t xml:space="preserve">of 4.4 million Australians who live with disability. This will require significant investment and </w:t>
      </w:r>
      <w:r w:rsidR="00CC46ED">
        <w:rPr>
          <w:rFonts w:ascii="Calibri" w:eastAsia="Calibri" w:hAnsi="Calibri" w:cs="Calibri"/>
        </w:rPr>
        <w:t>effort but</w:t>
      </w:r>
      <w:r w:rsidR="00C80662">
        <w:rPr>
          <w:rFonts w:ascii="Calibri" w:eastAsia="Calibri" w:hAnsi="Calibri" w:cs="Calibri"/>
        </w:rPr>
        <w:t xml:space="preserve"> will deliver far greater returns over the short-, medium</w:t>
      </w:r>
      <w:r w:rsidR="00CC46ED">
        <w:rPr>
          <w:rFonts w:ascii="Calibri" w:eastAsia="Calibri" w:hAnsi="Calibri" w:cs="Calibri"/>
        </w:rPr>
        <w:t>-</w:t>
      </w:r>
      <w:r w:rsidR="00C80662">
        <w:rPr>
          <w:rFonts w:ascii="Calibri" w:eastAsia="Calibri" w:hAnsi="Calibri" w:cs="Calibri"/>
        </w:rPr>
        <w:t>, and long-terms</w:t>
      </w:r>
      <w:r w:rsidR="00E9230D">
        <w:rPr>
          <w:rFonts w:ascii="Calibri" w:eastAsia="Calibri" w:hAnsi="Calibri" w:cs="Calibri"/>
        </w:rPr>
        <w:t xml:space="preserve">. </w:t>
      </w:r>
      <w:r w:rsidR="001051A7" w:rsidRPr="40EF360B">
        <w:rPr>
          <w:rStyle w:val="normaltextrun"/>
          <w:rFonts w:ascii="Calibri" w:eastAsia="Calibri" w:hAnsi="Calibri" w:cs="Calibri"/>
        </w:rPr>
        <w:t xml:space="preserve">A </w:t>
      </w:r>
      <w:r w:rsidR="00CC46ED">
        <w:rPr>
          <w:rStyle w:val="normaltextrun"/>
          <w:rFonts w:ascii="Calibri" w:eastAsia="Calibri" w:hAnsi="Calibri" w:cs="Calibri"/>
        </w:rPr>
        <w:t>strong</w:t>
      </w:r>
      <w:r w:rsidR="001051A7" w:rsidRPr="40EF360B">
        <w:rPr>
          <w:rStyle w:val="normaltextrun"/>
          <w:rFonts w:ascii="Calibri" w:eastAsia="Calibri" w:hAnsi="Calibri" w:cs="Calibri"/>
        </w:rPr>
        <w:t xml:space="preserve"> stand against </w:t>
      </w:r>
      <w:r w:rsidR="00CC46ED">
        <w:rPr>
          <w:rStyle w:val="normaltextrun"/>
          <w:rFonts w:ascii="Calibri" w:eastAsia="Calibri" w:hAnsi="Calibri" w:cs="Calibri"/>
        </w:rPr>
        <w:t>the perpetuation of policies and practices of segregation will</w:t>
      </w:r>
      <w:r w:rsidR="001051A7" w:rsidRPr="40EF360B">
        <w:rPr>
          <w:rStyle w:val="normaltextrun"/>
          <w:rFonts w:ascii="Calibri" w:eastAsia="Calibri" w:hAnsi="Calibri" w:cs="Calibri"/>
        </w:rPr>
        <w:t xml:space="preserve"> </w:t>
      </w:r>
      <w:r w:rsidR="00CC46ED">
        <w:rPr>
          <w:rStyle w:val="normaltextrun"/>
          <w:rFonts w:ascii="Calibri" w:eastAsia="Calibri" w:hAnsi="Calibri" w:cs="Calibri"/>
        </w:rPr>
        <w:t xml:space="preserve">send </w:t>
      </w:r>
      <w:r w:rsidR="001051A7" w:rsidRPr="40EF360B">
        <w:rPr>
          <w:rStyle w:val="normaltextrun"/>
          <w:rFonts w:ascii="Calibri" w:eastAsia="Calibri" w:hAnsi="Calibri" w:cs="Calibri"/>
        </w:rPr>
        <w:t xml:space="preserve">a powerful </w:t>
      </w:r>
      <w:r w:rsidR="00CC46ED">
        <w:rPr>
          <w:rStyle w:val="normaltextrun"/>
          <w:rFonts w:ascii="Calibri" w:eastAsia="Calibri" w:hAnsi="Calibri" w:cs="Calibri"/>
        </w:rPr>
        <w:t xml:space="preserve">positive </w:t>
      </w:r>
      <w:r w:rsidR="001051A7" w:rsidRPr="40EF360B">
        <w:rPr>
          <w:rStyle w:val="normaltextrun"/>
          <w:rFonts w:ascii="Calibri" w:eastAsia="Calibri" w:hAnsi="Calibri" w:cs="Calibri"/>
        </w:rPr>
        <w:t xml:space="preserve">message to </w:t>
      </w:r>
      <w:r w:rsidR="00F67E50">
        <w:rPr>
          <w:rStyle w:val="normaltextrun"/>
          <w:rFonts w:ascii="Calibri" w:eastAsia="Calibri" w:hAnsi="Calibri" w:cs="Calibri"/>
        </w:rPr>
        <w:t>society</w:t>
      </w:r>
      <w:r w:rsidR="00CC46ED">
        <w:rPr>
          <w:rStyle w:val="normaltextrun"/>
          <w:rFonts w:ascii="Calibri" w:eastAsia="Calibri" w:hAnsi="Calibri" w:cs="Calibri"/>
        </w:rPr>
        <w:t xml:space="preserve"> about </w:t>
      </w:r>
      <w:r w:rsidR="003B3D0C">
        <w:rPr>
          <w:rStyle w:val="normaltextrun"/>
          <w:rFonts w:ascii="Calibri" w:eastAsia="Calibri" w:hAnsi="Calibri" w:cs="Calibri"/>
        </w:rPr>
        <w:t>inclusion, diversity, and equality, making Australia’s claim to being the land of the fair go</w:t>
      </w:r>
      <w:r w:rsidR="007618D6">
        <w:rPr>
          <w:rStyle w:val="normaltextrun"/>
          <w:rFonts w:ascii="Calibri" w:eastAsia="Calibri" w:hAnsi="Calibri" w:cs="Calibri"/>
        </w:rPr>
        <w:t xml:space="preserve"> more</w:t>
      </w:r>
      <w:r w:rsidR="003B3D0C">
        <w:rPr>
          <w:rStyle w:val="normaltextrun"/>
          <w:rFonts w:ascii="Calibri" w:eastAsia="Calibri" w:hAnsi="Calibri" w:cs="Calibri"/>
        </w:rPr>
        <w:t xml:space="preserve"> real</w:t>
      </w:r>
      <w:r w:rsidR="00E01C32">
        <w:rPr>
          <w:rStyle w:val="normaltextrun"/>
          <w:rFonts w:ascii="Calibri" w:eastAsia="Calibri" w:hAnsi="Calibri" w:cs="Calibri"/>
        </w:rPr>
        <w:t xml:space="preserve"> for Australians living with disability</w:t>
      </w:r>
      <w:r w:rsidR="003B3D0C">
        <w:rPr>
          <w:rStyle w:val="normaltextrun"/>
          <w:rFonts w:ascii="Calibri" w:eastAsia="Calibri" w:hAnsi="Calibri" w:cs="Calibri"/>
        </w:rPr>
        <w:t xml:space="preserve">. </w:t>
      </w:r>
    </w:p>
    <w:p w14:paraId="452C5E19" w14:textId="7ED22A33" w:rsidR="00AE1D8D" w:rsidRDefault="00D32B4F" w:rsidP="00AE1D8D">
      <w:pPr>
        <w:spacing w:after="160"/>
      </w:pPr>
      <w:r>
        <w:lastRenderedPageBreak/>
        <w:t xml:space="preserve">JFA Purple Orange is very keen to </w:t>
      </w:r>
      <w:r w:rsidR="00E73115">
        <w:t>support</w:t>
      </w:r>
      <w:r>
        <w:t xml:space="preserve"> the development and implementation of co-designed national transition plans </w:t>
      </w:r>
      <w:r w:rsidR="00442062">
        <w:t xml:space="preserve">to end </w:t>
      </w:r>
      <w:r w:rsidR="006831AD">
        <w:t xml:space="preserve">all forms of </w:t>
      </w:r>
      <w:r w:rsidR="00442062">
        <w:t xml:space="preserve">the segregation of Australians living with disability </w:t>
      </w:r>
      <w:r>
        <w:t xml:space="preserve">in any way we can. </w:t>
      </w:r>
      <w:r w:rsidR="00AE1D8D">
        <w:t xml:space="preserve">We </w:t>
      </w:r>
      <w:r w:rsidR="002C55A0">
        <w:t>respectfully request an opportunity to</w:t>
      </w:r>
      <w:r w:rsidR="00AE1D8D">
        <w:t xml:space="preserve"> meet </w:t>
      </w:r>
      <w:r w:rsidR="00FF2BC6">
        <w:t xml:space="preserve">with the </w:t>
      </w:r>
      <w:r w:rsidR="00FF2BC6" w:rsidRPr="00FF2BC6">
        <w:t xml:space="preserve">Commonwealth Disability Royal Commission Taskforce </w:t>
      </w:r>
      <w:r w:rsidR="00AE1D8D">
        <w:t>to discuss this submission</w:t>
      </w:r>
      <w:r w:rsidR="006A6121">
        <w:t xml:space="preserve"> </w:t>
      </w:r>
      <w:r w:rsidR="00AE1D8D">
        <w:t>and answer any questions.</w:t>
      </w:r>
      <w:r w:rsidR="006A6121">
        <w:t xml:space="preserve"> </w:t>
      </w:r>
      <w:r w:rsidR="000E4B42" w:rsidRPr="000E4B42">
        <w:t xml:space="preserve">To arrange this, please contact Tracey Wallace, Strategy Leader, JFA Purple Orange, on (08) 8373 8333 or </w:t>
      </w:r>
      <w:hyperlink r:id="rId13" w:history="1">
        <w:r w:rsidR="000E4B42" w:rsidRPr="006D6A48">
          <w:rPr>
            <w:rStyle w:val="Hyperlink"/>
          </w:rPr>
          <w:t>traceyw@purpleorange.org.au</w:t>
        </w:r>
      </w:hyperlink>
      <w:r w:rsidR="000E4B42" w:rsidRPr="000E4B42">
        <w:t>.</w:t>
      </w:r>
    </w:p>
    <w:p w14:paraId="78894516" w14:textId="77777777" w:rsidR="00AE1D8D" w:rsidRPr="00262BD5" w:rsidRDefault="00AE1D8D" w:rsidP="0062797A">
      <w:pPr>
        <w:spacing w:after="160"/>
        <w:rPr>
          <w:rFonts w:ascii="Calibri" w:eastAsia="Calibri" w:hAnsi="Calibri" w:cs="Calibri"/>
          <w:color w:val="000000" w:themeColor="text1"/>
        </w:rPr>
      </w:pPr>
    </w:p>
    <w:p w14:paraId="3013E5DB" w14:textId="77777777" w:rsidR="000F25E3" w:rsidRPr="00114489" w:rsidRDefault="000F25E3" w:rsidP="00114489">
      <w:pPr>
        <w:pStyle w:val="paragraph"/>
        <w:spacing w:before="0" w:beforeAutospacing="0" w:after="160" w:afterAutospacing="0" w:line="360" w:lineRule="auto"/>
        <w:textAlignment w:val="baseline"/>
        <w:rPr>
          <w:rFonts w:ascii="Calibri" w:eastAsia="Calibri" w:hAnsi="Calibri" w:cs="Calibri"/>
        </w:rPr>
      </w:pPr>
    </w:p>
    <w:p w14:paraId="68CED1B1" w14:textId="44517BEA" w:rsidR="003C32B2" w:rsidRPr="00262BD5" w:rsidRDefault="003C32B2" w:rsidP="00AF44D1">
      <w:pPr>
        <w:spacing w:after="160"/>
        <w:rPr>
          <w:rFonts w:ascii="Calibri" w:eastAsia="Calibri" w:hAnsi="Calibri" w:cs="Calibri"/>
        </w:rPr>
      </w:pPr>
    </w:p>
    <w:sectPr w:rsidR="003C32B2" w:rsidRPr="00262BD5" w:rsidSect="000A522B">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A203" w14:textId="77777777" w:rsidR="000A522B" w:rsidRDefault="000A522B" w:rsidP="00D003C5">
      <w:r>
        <w:separator/>
      </w:r>
    </w:p>
    <w:p w14:paraId="16AE2F19" w14:textId="77777777" w:rsidR="000A522B" w:rsidRDefault="000A522B" w:rsidP="00D003C5"/>
    <w:p w14:paraId="33519C0A" w14:textId="77777777" w:rsidR="000A522B" w:rsidRDefault="000A522B" w:rsidP="00D003C5"/>
  </w:endnote>
  <w:endnote w:type="continuationSeparator" w:id="0">
    <w:p w14:paraId="7BA61459" w14:textId="77777777" w:rsidR="000A522B" w:rsidRDefault="000A522B" w:rsidP="00D003C5">
      <w:r>
        <w:continuationSeparator/>
      </w:r>
    </w:p>
    <w:p w14:paraId="2D678C39" w14:textId="77777777" w:rsidR="000A522B" w:rsidRDefault="000A522B" w:rsidP="00D003C5"/>
    <w:p w14:paraId="787B4424" w14:textId="77777777" w:rsidR="000A522B" w:rsidRDefault="000A522B" w:rsidP="00D003C5"/>
  </w:endnote>
  <w:endnote w:type="continuationNotice" w:id="1">
    <w:p w14:paraId="7EE971B2" w14:textId="77777777" w:rsidR="000A522B" w:rsidRDefault="000A52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PF Centro Slab Pro Thin">
    <w:altName w:val="PF Centro Slab Pro Thi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4941" w14:textId="07FB33BE" w:rsidR="004E029E" w:rsidRPr="00064882" w:rsidRDefault="00916D7C" w:rsidP="00D003C5">
    <w:pPr>
      <w:pStyle w:val="Footer"/>
    </w:pPr>
    <w:r>
      <w:t>JFA Purple Orange</w:t>
    </w:r>
    <w:r>
      <w:ptab w:relativeTo="margin" w:alignment="center" w:leader="none"/>
    </w:r>
    <w:r>
      <w:ptab w:relativeTo="margin" w:alignment="right" w:leader="none"/>
    </w:r>
    <w:r w:rsidRPr="00916D7C">
      <w:fldChar w:fldCharType="begin"/>
    </w:r>
    <w:r w:rsidRPr="00916D7C">
      <w:instrText xml:space="preserve"> PAGE   \* MERGEFORMAT </w:instrText>
    </w:r>
    <w:r w:rsidRPr="00916D7C">
      <w:fldChar w:fldCharType="separate"/>
    </w:r>
    <w:r w:rsidRPr="00916D7C">
      <w:rPr>
        <w:noProof/>
      </w:rPr>
      <w:t>1</w:t>
    </w:r>
    <w:r w:rsidRPr="00916D7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5BA23" w14:textId="77777777" w:rsidR="000A522B" w:rsidRDefault="000A522B" w:rsidP="002C0EE7">
      <w:pPr>
        <w:spacing w:line="300" w:lineRule="auto"/>
      </w:pPr>
      <w:r>
        <w:separator/>
      </w:r>
    </w:p>
  </w:footnote>
  <w:footnote w:type="continuationSeparator" w:id="0">
    <w:p w14:paraId="530208C8" w14:textId="77777777" w:rsidR="000A522B" w:rsidRDefault="000A522B" w:rsidP="00D003C5">
      <w:r>
        <w:continuationSeparator/>
      </w:r>
    </w:p>
    <w:p w14:paraId="1017B2DB" w14:textId="77777777" w:rsidR="000A522B" w:rsidRDefault="000A522B" w:rsidP="00D003C5"/>
    <w:p w14:paraId="783538FF" w14:textId="77777777" w:rsidR="000A522B" w:rsidRDefault="000A522B" w:rsidP="00D003C5"/>
  </w:footnote>
  <w:footnote w:type="continuationNotice" w:id="1">
    <w:p w14:paraId="0A9C237A" w14:textId="77777777" w:rsidR="000A522B" w:rsidRDefault="000A522B">
      <w:pPr>
        <w:spacing w:line="240" w:lineRule="auto"/>
      </w:pPr>
    </w:p>
  </w:footnote>
  <w:footnote w:id="2">
    <w:p w14:paraId="056E4CF4" w14:textId="26920923" w:rsidR="003F32C1" w:rsidRPr="003F32C1" w:rsidRDefault="003F32C1">
      <w:pPr>
        <w:pStyle w:val="FootnoteText"/>
        <w:rPr>
          <w:lang w:val="en-GB"/>
        </w:rPr>
      </w:pPr>
      <w:r>
        <w:rPr>
          <w:rStyle w:val="FootnoteReference"/>
        </w:rPr>
        <w:footnoteRef/>
      </w:r>
      <w:r>
        <w:t xml:space="preserve"> </w:t>
      </w:r>
      <w:r w:rsidR="00AF5DA3">
        <w:t>I</w:t>
      </w:r>
      <w:r w:rsidR="00AF5DA3" w:rsidRPr="005D2379">
        <w:t xml:space="preserve">n </w:t>
      </w:r>
      <w:r w:rsidR="00AF5DA3">
        <w:t>their</w:t>
      </w:r>
      <w:r w:rsidR="00AF5DA3" w:rsidRPr="005D2379">
        <w:t xml:space="preserve"> character and effect, </w:t>
      </w:r>
      <w:r w:rsidR="00AF5DA3">
        <w:t>group houses</w:t>
      </w:r>
      <w:r w:rsidR="00AF5DA3" w:rsidRPr="005D2379">
        <w:t xml:space="preserve"> </w:t>
      </w:r>
      <w:r w:rsidR="00AF5DA3">
        <w:t>are</w:t>
      </w:r>
      <w:r w:rsidR="00AF5DA3" w:rsidRPr="005D2379">
        <w:t xml:space="preserve"> service facilit</w:t>
      </w:r>
      <w:r w:rsidR="00AF5DA3">
        <w:t>ies</w:t>
      </w:r>
      <w:r w:rsidR="00AF5DA3" w:rsidRPr="005D2379">
        <w:t>, not home</w:t>
      </w:r>
      <w:r w:rsidR="00AF5DA3">
        <w:t>s</w:t>
      </w:r>
      <w:r w:rsidR="00AF5DA3" w:rsidRPr="005D2379">
        <w:t>. This is why we deliberately use the term ‘group house</w:t>
      </w:r>
      <w:r w:rsidR="00AF5DA3">
        <w:t>s</w:t>
      </w:r>
      <w:r w:rsidR="00AF5DA3" w:rsidRPr="005D2379">
        <w:t xml:space="preserve">’ rather than the more common ‘group </w:t>
      </w:r>
      <w:proofErr w:type="gramStart"/>
      <w:r w:rsidR="00AF5DA3" w:rsidRPr="005D2379">
        <w:t>home</w:t>
      </w:r>
      <w:r w:rsidR="00AF5DA3">
        <w:t>s’</w:t>
      </w:r>
      <w:proofErr w:type="gramEnd"/>
      <w:r w:rsidR="00AF5DA3">
        <w:t>.</w:t>
      </w:r>
      <w:r w:rsidR="00AF5DA3" w:rsidRPr="005D2379">
        <w:t xml:space="preserve"> </w:t>
      </w:r>
      <w:r w:rsidR="00AF5DA3">
        <w:t>T</w:t>
      </w:r>
      <w:r w:rsidR="00AF5DA3" w:rsidRPr="005D2379">
        <w:t xml:space="preserve">he use of </w:t>
      </w:r>
      <w:r w:rsidR="0023629D">
        <w:t xml:space="preserve">the word </w:t>
      </w:r>
      <w:r w:rsidR="00AF5DA3" w:rsidRPr="005D2379">
        <w:t>‘home’ in this context is a</w:t>
      </w:r>
      <w:r w:rsidR="00AF5DA3">
        <w:t xml:space="preserve"> </w:t>
      </w:r>
      <w:r w:rsidR="00AF5DA3" w:rsidRPr="005D2379">
        <w:t>misnomer and profoundly compromises its true meaning.</w:t>
      </w:r>
    </w:p>
  </w:footnote>
  <w:footnote w:id="3">
    <w:p w14:paraId="6CF0DA50" w14:textId="77777777" w:rsidR="00F36549" w:rsidRPr="00BD4383" w:rsidRDefault="00F36549" w:rsidP="00F36549">
      <w:pPr>
        <w:pStyle w:val="FootnoteText"/>
        <w:rPr>
          <w:lang w:val="en-GB"/>
        </w:rPr>
      </w:pPr>
      <w:r>
        <w:rPr>
          <w:rStyle w:val="FootnoteReference"/>
        </w:rPr>
        <w:footnoteRef/>
      </w:r>
      <w:r>
        <w:t xml:space="preserve"> </w:t>
      </w:r>
      <w:r>
        <w:rPr>
          <w:lang w:val="en-GB"/>
        </w:rPr>
        <w:t xml:space="preserve">View the Guide at </w:t>
      </w:r>
      <w:hyperlink r:id="rId1" w:history="1">
        <w:r w:rsidRPr="00147A26">
          <w:rPr>
            <w:rStyle w:val="Hyperlink"/>
            <w:lang w:val="en-GB"/>
          </w:rPr>
          <w:t>https://purpleorange.org.au/application/files/7416/2510/1861/PO-CoDesign_Guide-Web-Accessible.pdf</w:t>
        </w:r>
      </w:hyperlink>
      <w:r>
        <w:rPr>
          <w:lang w:val="en-GB"/>
        </w:rPr>
        <w:t xml:space="preserve">. </w:t>
      </w:r>
    </w:p>
  </w:footnote>
  <w:footnote w:id="4">
    <w:p w14:paraId="1405FF17" w14:textId="77777777" w:rsidR="00F810D4" w:rsidRPr="00F05F78" w:rsidRDefault="00F810D4" w:rsidP="00F810D4">
      <w:pPr>
        <w:pStyle w:val="FootnoteText"/>
        <w:rPr>
          <w:color w:val="000000" w:themeColor="text1"/>
        </w:rPr>
      </w:pPr>
      <w:r>
        <w:rPr>
          <w:rStyle w:val="FootnoteReference"/>
        </w:rPr>
        <w:footnoteRef/>
      </w:r>
      <w:r>
        <w:t xml:space="preserve"> R. Williams, ‘Model of Citizenhood Support’, 2nd edition, 2013, Julia Farr Association Inc, Unley, South </w:t>
      </w:r>
      <w:r w:rsidRPr="00F05F78">
        <w:t xml:space="preserve">Australia. </w:t>
      </w:r>
      <w:r w:rsidRPr="00F05F78">
        <w:rPr>
          <w:color w:val="000000" w:themeColor="text1"/>
        </w:rPr>
        <w:t xml:space="preserve">See </w:t>
      </w:r>
      <w:hyperlink r:id="rId2" w:history="1">
        <w:r w:rsidRPr="00147A26">
          <w:rPr>
            <w:rStyle w:val="Hyperlink"/>
          </w:rPr>
          <w:t>https://www.purpleorange.org.au/what-we-do/library-our-work/model-citizenhood-support</w:t>
        </w:r>
      </w:hyperlink>
      <w:r>
        <w:rPr>
          <w:color w:val="000000" w:themeColor="text1"/>
        </w:rPr>
        <w:t xml:space="preserve">. </w:t>
      </w:r>
    </w:p>
  </w:footnote>
  <w:footnote w:id="5">
    <w:p w14:paraId="5C6C4015" w14:textId="57FC6D8F" w:rsidR="00EC67A7" w:rsidRPr="00EC67A7" w:rsidRDefault="00EC67A7">
      <w:pPr>
        <w:pStyle w:val="FootnoteText"/>
        <w:rPr>
          <w:lang w:val="en-GB"/>
        </w:rPr>
      </w:pPr>
      <w:r>
        <w:rPr>
          <w:rStyle w:val="FootnoteReference"/>
        </w:rPr>
        <w:footnoteRef/>
      </w:r>
      <w:r>
        <w:t xml:space="preserve"> </w:t>
      </w:r>
      <w:r>
        <w:rPr>
          <w:lang w:val="en-GB"/>
        </w:rPr>
        <w:t>Often community and social participation involve</w:t>
      </w:r>
      <w:r w:rsidR="00140530">
        <w:rPr>
          <w:lang w:val="en-GB"/>
        </w:rPr>
        <w:t>s</w:t>
      </w:r>
      <w:r w:rsidR="00404791">
        <w:rPr>
          <w:lang w:val="en-GB"/>
        </w:rPr>
        <w:t xml:space="preserve"> ‘community tourism’ or </w:t>
      </w:r>
      <w:r w:rsidR="00140530">
        <w:rPr>
          <w:lang w:val="en-GB"/>
        </w:rPr>
        <w:t xml:space="preserve">a person </w:t>
      </w:r>
      <w:r w:rsidR="00404791">
        <w:rPr>
          <w:lang w:val="en-GB"/>
        </w:rPr>
        <w:t xml:space="preserve">being taken somewhere away from their place of residence without </w:t>
      </w:r>
      <w:proofErr w:type="gramStart"/>
      <w:r w:rsidR="00404791">
        <w:rPr>
          <w:lang w:val="en-GB"/>
        </w:rPr>
        <w:t>actually interacting</w:t>
      </w:r>
      <w:proofErr w:type="gramEnd"/>
      <w:r w:rsidR="00404791">
        <w:rPr>
          <w:lang w:val="en-GB"/>
        </w:rPr>
        <w:t xml:space="preserve"> with </w:t>
      </w:r>
      <w:r w:rsidR="002F60FB">
        <w:rPr>
          <w:lang w:val="en-GB"/>
        </w:rPr>
        <w:t xml:space="preserve">anyone other than a support worker. </w:t>
      </w:r>
      <w:r w:rsidR="00ED14BE">
        <w:rPr>
          <w:lang w:val="en-GB"/>
        </w:rPr>
        <w:t xml:space="preserve">These examples do not involve authentic </w:t>
      </w:r>
      <w:r w:rsidR="001A1891">
        <w:rPr>
          <w:lang w:val="en-GB"/>
        </w:rPr>
        <w:t>community and social participation but continue to be countered as such.</w:t>
      </w:r>
    </w:p>
  </w:footnote>
  <w:footnote w:id="6">
    <w:p w14:paraId="6C9CA57F" w14:textId="30CC8DB6" w:rsidR="00CB68E8" w:rsidRPr="00CB68E8" w:rsidRDefault="00CB68E8">
      <w:pPr>
        <w:pStyle w:val="FootnoteText"/>
        <w:rPr>
          <w:lang w:val="en-GB"/>
        </w:rPr>
      </w:pPr>
      <w:r>
        <w:rPr>
          <w:rStyle w:val="FootnoteReference"/>
        </w:rPr>
        <w:footnoteRef/>
      </w:r>
      <w:r>
        <w:t xml:space="preserve"> </w:t>
      </w:r>
      <w:r w:rsidR="007E5B6A">
        <w:t xml:space="preserve">Disability Royal Commission, Final Report, </w:t>
      </w:r>
      <w:r w:rsidR="007E5B6A" w:rsidRPr="00F51AE8">
        <w:t>Volume 7: Inclusive education, employment, and housing - Summary and recommendations, 2023</w:t>
      </w:r>
      <w:r w:rsidR="007E5B6A">
        <w:t xml:space="preserve">, </w:t>
      </w:r>
      <w:r w:rsidR="007E5B6A">
        <w:rPr>
          <w:lang w:val="en-GB"/>
        </w:rPr>
        <w:t>p.</w:t>
      </w:r>
      <w:r w:rsidR="006F377F">
        <w:rPr>
          <w:lang w:val="en-GB"/>
        </w:rPr>
        <w:t>65</w:t>
      </w:r>
      <w:r w:rsidR="007E5B6A">
        <w:rPr>
          <w:lang w:val="en-GB"/>
        </w:rPr>
        <w:t xml:space="preserve">, available at </w:t>
      </w:r>
      <w:hyperlink r:id="rId3" w:history="1">
        <w:r w:rsidR="007E5B6A" w:rsidRPr="00C31B07">
          <w:rPr>
            <w:rStyle w:val="Hyperlink"/>
            <w:lang w:val="en-GB"/>
          </w:rPr>
          <w:t>https://disability.royalcommission.gov.au/</w:t>
        </w:r>
        <w:r w:rsidR="007E5B6A">
          <w:rPr>
            <w:rStyle w:val="Hyperlink"/>
            <w:lang w:val="en-GB"/>
          </w:rPr>
          <w:t>‌</w:t>
        </w:r>
        <w:r w:rsidR="007E5B6A" w:rsidRPr="00C31B07">
          <w:rPr>
            <w:rStyle w:val="Hyperlink"/>
            <w:lang w:val="en-GB"/>
          </w:rPr>
          <w:t>publications/final-report</w:t>
        </w:r>
      </w:hyperlink>
      <w:r w:rsidR="007E5B6A">
        <w:rPr>
          <w:lang w:val="en-GB"/>
        </w:rPr>
        <w:t>.</w:t>
      </w:r>
    </w:p>
  </w:footnote>
  <w:footnote w:id="7">
    <w:p w14:paraId="5A47F8EF" w14:textId="1CE0B401" w:rsidR="007F2868" w:rsidRPr="007F2868" w:rsidRDefault="007F2868">
      <w:pPr>
        <w:pStyle w:val="FootnoteText"/>
        <w:rPr>
          <w:lang w:val="en-GB"/>
        </w:rPr>
      </w:pPr>
      <w:r>
        <w:rPr>
          <w:rStyle w:val="FootnoteReference"/>
        </w:rPr>
        <w:footnoteRef/>
      </w:r>
      <w:r>
        <w:t xml:space="preserve"> </w:t>
      </w:r>
      <w:r>
        <w:rPr>
          <w:lang w:val="en-GB"/>
        </w:rPr>
        <w:t xml:space="preserve">See </w:t>
      </w:r>
      <w:r w:rsidRPr="00A929D6">
        <w:rPr>
          <w:lang w:val="en-GB"/>
        </w:rPr>
        <w:t xml:space="preserve">Catherine McAlpine's speech to the NDIS Jobs and Skills Summit </w:t>
      </w:r>
      <w:r>
        <w:rPr>
          <w:lang w:val="en-GB"/>
        </w:rPr>
        <w:t>on</w:t>
      </w:r>
      <w:r w:rsidRPr="00A929D6">
        <w:rPr>
          <w:lang w:val="en-GB"/>
        </w:rPr>
        <w:t xml:space="preserve"> 17 August 2022, at </w:t>
      </w:r>
      <w:hyperlink r:id="rId4" w:history="1">
        <w:r w:rsidRPr="00147A26">
          <w:rPr>
            <w:rStyle w:val="Hyperlink"/>
            <w:lang w:val="en-GB"/>
          </w:rPr>
          <w:t>https://www.inclusionaustralia.org.au/wp-content/uploads/2022/10/The-Polished-Pathway-Final.pdf</w:t>
        </w:r>
      </w:hyperlink>
      <w:r>
        <w:rPr>
          <w:lang w:val="en-GB"/>
        </w:rPr>
        <w:t>.</w:t>
      </w:r>
    </w:p>
  </w:footnote>
  <w:footnote w:id="8">
    <w:p w14:paraId="3BF68AE8" w14:textId="0700D410" w:rsidR="007F3E82" w:rsidRPr="007F3E82" w:rsidRDefault="007F3E82">
      <w:pPr>
        <w:pStyle w:val="FootnoteText"/>
        <w:rPr>
          <w:lang w:val="en-GB"/>
        </w:rPr>
      </w:pPr>
      <w:r>
        <w:rPr>
          <w:rStyle w:val="FootnoteReference"/>
        </w:rPr>
        <w:footnoteRef/>
      </w:r>
      <w:r>
        <w:t xml:space="preserve"> </w:t>
      </w:r>
      <w:r w:rsidR="00C82FDA" w:rsidRPr="00C82FDA">
        <w:t xml:space="preserve">For further details, see </w:t>
      </w:r>
      <w:hyperlink r:id="rId5" w:history="1">
        <w:r w:rsidR="00C82FDA" w:rsidRPr="00C31B07">
          <w:rPr>
            <w:rStyle w:val="Hyperlink"/>
          </w:rPr>
          <w:t>https://www.ndiscommission.gov.au/resources/reports-policies-and-frameworks/inquiries-and-reviews/own-motion-inquiry-aspects</w:t>
        </w:r>
      </w:hyperlink>
      <w:r w:rsidR="00C82FDA" w:rsidRPr="00C82FDA">
        <w:t>.</w:t>
      </w:r>
    </w:p>
  </w:footnote>
  <w:footnote w:id="9">
    <w:p w14:paraId="358F35B9" w14:textId="51E77ED4" w:rsidR="00517216" w:rsidRPr="00517216" w:rsidRDefault="00517216">
      <w:pPr>
        <w:pStyle w:val="FootnoteText"/>
        <w:rPr>
          <w:lang w:val="en-GB"/>
        </w:rPr>
      </w:pPr>
      <w:r>
        <w:rPr>
          <w:rStyle w:val="FootnoteReference"/>
        </w:rPr>
        <w:footnoteRef/>
      </w:r>
      <w:r>
        <w:t xml:space="preserve"> </w:t>
      </w:r>
      <w:r w:rsidR="004C27D2" w:rsidRPr="004C27D2">
        <w:t xml:space="preserve">Australian Bureau of Statistics, Survey of Disability, Ageing and Carers, 2018, Disability, Ageing and Carers, Australia: Summary of Findings, available at </w:t>
      </w:r>
      <w:hyperlink r:id="rId6" w:anchor="children-with-disability" w:history="1">
        <w:r w:rsidR="004C27D2" w:rsidRPr="00C31B07">
          <w:rPr>
            <w:rStyle w:val="Hyperlink"/>
          </w:rPr>
          <w:t>https://www.abs.gov.au/statistics/health/disability/disability-ageing-and-carers-australia-summary-findings/latest-release#children-with-disability</w:t>
        </w:r>
      </w:hyperlink>
      <w:r w:rsidR="004C27D2" w:rsidRPr="004C27D2">
        <w:t>.</w:t>
      </w:r>
    </w:p>
  </w:footnote>
  <w:footnote w:id="10">
    <w:p w14:paraId="3957D8E3" w14:textId="40B72D24" w:rsidR="00630C9A" w:rsidRPr="004711A1" w:rsidRDefault="00630C9A">
      <w:pPr>
        <w:pStyle w:val="FootnoteText"/>
      </w:pPr>
      <w:r>
        <w:rPr>
          <w:rStyle w:val="FootnoteReference"/>
        </w:rPr>
        <w:footnoteRef/>
      </w:r>
      <w:r w:rsidR="004711A1" w:rsidRPr="004711A1">
        <w:t>Australian Go</w:t>
      </w:r>
      <w:r w:rsidR="004711A1">
        <w:t xml:space="preserve">vernment, </w:t>
      </w:r>
      <w:r w:rsidR="00842165">
        <w:t xml:space="preserve">Federal Register of Legislation, </w:t>
      </w:r>
      <w:r w:rsidR="00A75BAA">
        <w:t>‘</w:t>
      </w:r>
      <w:r w:rsidR="00842165">
        <w:t>Disability Education Standards 2005</w:t>
      </w:r>
      <w:r w:rsidR="00A75BAA">
        <w:t>’</w:t>
      </w:r>
      <w:r w:rsidR="004A454F">
        <w:t>,</w:t>
      </w:r>
      <w:r w:rsidRPr="004711A1">
        <w:t xml:space="preserve"> </w:t>
      </w:r>
      <w:hyperlink r:id="rId7" w:history="1">
        <w:r w:rsidR="004A454F" w:rsidRPr="00C31B07">
          <w:rPr>
            <w:rStyle w:val="Hyperlink"/>
          </w:rPr>
          <w:t>https://www.legislation.gov.au/F2005L00767/latest/text</w:t>
        </w:r>
      </w:hyperlink>
      <w:r w:rsidR="004A454F">
        <w:t xml:space="preserve">. </w:t>
      </w:r>
    </w:p>
  </w:footnote>
  <w:footnote w:id="11">
    <w:p w14:paraId="7B8452BE" w14:textId="367D353A" w:rsidR="00FA36FC" w:rsidRPr="00FA36FC" w:rsidRDefault="00FA36FC">
      <w:pPr>
        <w:pStyle w:val="FootnoteText"/>
        <w:rPr>
          <w:lang w:val="en-US"/>
        </w:rPr>
      </w:pPr>
      <w:r>
        <w:rPr>
          <w:rStyle w:val="FootnoteReference"/>
        </w:rPr>
        <w:footnoteRef/>
      </w:r>
      <w:r>
        <w:t xml:space="preserve"> </w:t>
      </w:r>
      <w:r>
        <w:t xml:space="preserve">For more information, see Inclusive School Communities project, October 2020, ‘Final Project Evaluation Report’, available at </w:t>
      </w:r>
      <w:hyperlink r:id="rId8" w:history="1">
        <w:r w:rsidRPr="006F10D3">
          <w:rPr>
            <w:rStyle w:val="Hyperlink"/>
          </w:rPr>
          <w:t>https://inclusiveschoolcommunities.org.au/news/final-project-evaluation-report</w:t>
        </w:r>
      </w:hyperlink>
    </w:p>
  </w:footnote>
  <w:footnote w:id="12">
    <w:p w14:paraId="23968217" w14:textId="01FFC7BF" w:rsidR="00FA36FC" w:rsidRPr="00FA36FC" w:rsidRDefault="00FA36FC">
      <w:pPr>
        <w:pStyle w:val="FootnoteText"/>
        <w:rPr>
          <w:lang w:val="en-GB"/>
        </w:rPr>
      </w:pPr>
      <w:r>
        <w:rPr>
          <w:rStyle w:val="FootnoteReference"/>
        </w:rPr>
        <w:footnoteRef/>
      </w:r>
      <w:r>
        <w:t xml:space="preserve"> </w:t>
      </w:r>
      <w:r>
        <w:rPr>
          <w:lang w:val="en-GB"/>
        </w:rPr>
        <w:t xml:space="preserve">For example, </w:t>
      </w:r>
      <w:r>
        <w:t>See Family Advocacy (2018), Same classroom same opportunities, Briefing Paper; Hehir, T. et al., 2016, A summary of the evidence on inclusive education, Instituto Alana.</w:t>
      </w:r>
    </w:p>
  </w:footnote>
  <w:footnote w:id="13">
    <w:p w14:paraId="3F0CC311" w14:textId="3AF31D56" w:rsidR="00640976" w:rsidRPr="00A5405B" w:rsidRDefault="00640976" w:rsidP="00640976">
      <w:pPr>
        <w:pStyle w:val="FootnoteText"/>
        <w:rPr>
          <w:lang w:val="en-US"/>
        </w:rPr>
      </w:pPr>
      <w:r>
        <w:rPr>
          <w:rStyle w:val="FootnoteReference"/>
        </w:rPr>
        <w:footnoteRef/>
      </w:r>
      <w:r>
        <w:t xml:space="preserve"> </w:t>
      </w:r>
      <w:r w:rsidRPr="00A5405B">
        <w:t>UN General Assembly, General Comment 4: Article 24: Right to Inclusive Education,</w:t>
      </w:r>
      <w:r w:rsidR="003A5071">
        <w:t xml:space="preserve"> 2016, available at</w:t>
      </w:r>
      <w:r w:rsidRPr="00A5405B">
        <w:t xml:space="preserve"> </w:t>
      </w:r>
      <w:hyperlink r:id="rId9" w:history="1">
        <w:r w:rsidR="003A5071" w:rsidRPr="00C31B07">
          <w:rPr>
            <w:rStyle w:val="Hyperlink"/>
          </w:rPr>
          <w:t>https://www.right-to-education.org/sites/right-to-education.org/files/resource-attachments/CRPD_</w:t>
        </w:r>
        <w:r w:rsidR="00C56CE7">
          <w:rPr>
            <w:rStyle w:val="Hyperlink"/>
          </w:rPr>
          <w:t>‌</w:t>
        </w:r>
        <w:r w:rsidR="003A5071" w:rsidRPr="00C31B07">
          <w:rPr>
            <w:rStyle w:val="Hyperlink"/>
          </w:rPr>
          <w:t>General_Comment_4_Inclusive_Education_2016_En.pdf</w:t>
        </w:r>
      </w:hyperlink>
      <w:r w:rsidR="003A5071">
        <w:t>.</w:t>
      </w:r>
    </w:p>
  </w:footnote>
  <w:footnote w:id="14">
    <w:p w14:paraId="67A43286" w14:textId="04C6068E" w:rsidR="00640976" w:rsidRPr="00E35356" w:rsidRDefault="00640976" w:rsidP="00640976">
      <w:pPr>
        <w:pStyle w:val="FootnoteText"/>
        <w:rPr>
          <w:lang w:val="en-US"/>
        </w:rPr>
      </w:pPr>
      <w:r w:rsidRPr="00E35356">
        <w:rPr>
          <w:rStyle w:val="FootnoteReference"/>
        </w:rPr>
        <w:footnoteRef/>
      </w:r>
      <w:r w:rsidRPr="00E35356">
        <w:t xml:space="preserve"> Community Resource Unit (2018), What is inclusive education?, Education fact sheet 1, </w:t>
      </w:r>
      <w:hyperlink r:id="rId10" w:history="1">
        <w:r w:rsidR="006E2C63" w:rsidRPr="00C31B07">
          <w:rPr>
            <w:rStyle w:val="Hyperlink"/>
            <w:lang w:val="en-US"/>
          </w:rPr>
          <w:t>http://cru.org.au/wp-content/uploads/2018/11/Fact-Sheet-1-WHAT-IS-INCLUSIVE-EDUCATION.pdf</w:t>
        </w:r>
      </w:hyperlink>
      <w:r w:rsidR="006E2C63">
        <w:rPr>
          <w:lang w:val="en-US"/>
        </w:rPr>
        <w:t xml:space="preserve">. </w:t>
      </w:r>
    </w:p>
  </w:footnote>
  <w:footnote w:id="15">
    <w:p w14:paraId="2133263C" w14:textId="7C300147" w:rsidR="00640976" w:rsidRPr="00E35356" w:rsidRDefault="00640976" w:rsidP="00640976">
      <w:pPr>
        <w:pStyle w:val="FootnoteText"/>
        <w:rPr>
          <w:lang w:val="en-US"/>
        </w:rPr>
      </w:pPr>
      <w:r w:rsidRPr="00E35356">
        <w:rPr>
          <w:rStyle w:val="FootnoteReference"/>
        </w:rPr>
        <w:footnoteRef/>
      </w:r>
      <w:r w:rsidRPr="00E35356">
        <w:t xml:space="preserve"> Hehir, T et al. (2016), A summary of the evidence on inclusive education, Instituto Alana, p.2.</w:t>
      </w:r>
    </w:p>
  </w:footnote>
  <w:footnote w:id="16">
    <w:p w14:paraId="424E8052" w14:textId="77777777" w:rsidR="00640976" w:rsidRPr="00E35356" w:rsidRDefault="00640976" w:rsidP="00640976">
      <w:pPr>
        <w:pStyle w:val="FootnoteText"/>
        <w:rPr>
          <w:lang w:val="en-US"/>
        </w:rPr>
      </w:pPr>
      <w:r w:rsidRPr="00E35356">
        <w:rPr>
          <w:rStyle w:val="FootnoteReference"/>
        </w:rPr>
        <w:footnoteRef/>
      </w:r>
      <w:r w:rsidRPr="00E35356">
        <w:t xml:space="preserve"> </w:t>
      </w:r>
      <w:r w:rsidRPr="00B4190E">
        <w:rPr>
          <w:i/>
        </w:rPr>
        <w:t>Ibid</w:t>
      </w:r>
      <w:r>
        <w:t>.</w:t>
      </w:r>
    </w:p>
  </w:footnote>
  <w:footnote w:id="17">
    <w:p w14:paraId="589DB04A" w14:textId="12E1D188" w:rsidR="00640976" w:rsidRPr="00E35356" w:rsidRDefault="00640976" w:rsidP="00640976">
      <w:pPr>
        <w:pStyle w:val="FootnoteText"/>
      </w:pPr>
      <w:r w:rsidRPr="00E35356">
        <w:rPr>
          <w:rStyle w:val="FootnoteReference"/>
        </w:rPr>
        <w:footnoteRef/>
      </w:r>
      <w:r w:rsidRPr="00E35356">
        <w:t xml:space="preserve"> Family Advocacy (2018), Same classroom same opportunities, Briefing Paper, p.3</w:t>
      </w:r>
      <w:r w:rsidR="00DC0A91">
        <w:t>; and</w:t>
      </w:r>
      <w:r w:rsidRPr="00E35356">
        <w:t xml:space="preserve"> </w:t>
      </w:r>
    </w:p>
    <w:p w14:paraId="3480F34E" w14:textId="590DDF09" w:rsidR="00640976" w:rsidRPr="00E35356" w:rsidRDefault="00640976" w:rsidP="00640976">
      <w:pPr>
        <w:pStyle w:val="FootnoteText"/>
        <w:rPr>
          <w:lang w:val="en-US"/>
        </w:rPr>
      </w:pPr>
      <w:r w:rsidRPr="00E35356">
        <w:t>Hehir, T et al. (2016), A summary of the evidence on inclusive education, Instituto Alana, pp.3</w:t>
      </w:r>
      <w:r w:rsidR="00AE29DF">
        <w:t>-</w:t>
      </w:r>
      <w:r w:rsidRPr="00E35356">
        <w:t>4.</w:t>
      </w:r>
    </w:p>
  </w:footnote>
  <w:footnote w:id="18">
    <w:p w14:paraId="5202CACE" w14:textId="77777777" w:rsidR="00640976" w:rsidRPr="00E35356" w:rsidRDefault="00640976" w:rsidP="00640976">
      <w:pPr>
        <w:pStyle w:val="FootnoteText"/>
      </w:pPr>
      <w:r w:rsidRPr="00064DB3">
        <w:rPr>
          <w:vertAlign w:val="superscript"/>
        </w:rPr>
        <w:footnoteRef/>
      </w:r>
      <w:r w:rsidRPr="00E35356">
        <w:t xml:space="preserve"> Hehir, T et al. (2016), A summary of the evidence on inclusive education, Instituto Alana, pp. 2, 3, 4, 7.</w:t>
      </w:r>
    </w:p>
  </w:footnote>
  <w:footnote w:id="19">
    <w:p w14:paraId="20FA31B0" w14:textId="77777777" w:rsidR="00C02585" w:rsidRDefault="00C02585" w:rsidP="00C02585">
      <w:pPr>
        <w:pStyle w:val="FootnoteText"/>
      </w:pPr>
      <w:r>
        <w:rPr>
          <w:rStyle w:val="FootnoteReference"/>
        </w:rPr>
        <w:footnoteRef/>
      </w:r>
      <w:r>
        <w:t xml:space="preserve"> See Committee on the Rights of Persons with Disabilities, ‘Concluding observations on the combined second and third periodic reports of Australia,’ 15 October 2019, at </w:t>
      </w:r>
      <w:hyperlink r:id="rId11" w:history="1">
        <w:r w:rsidRPr="009F4BC5">
          <w:rPr>
            <w:rStyle w:val="Hyperlink"/>
          </w:rPr>
          <w:t>https://undocs.org/CRPD/C/AUS/CO/2-3</w:t>
        </w:r>
      </w:hyperlink>
      <w:r>
        <w:t>.</w:t>
      </w:r>
    </w:p>
  </w:footnote>
  <w:footnote w:id="20">
    <w:p w14:paraId="71B661AB" w14:textId="77777777" w:rsidR="003D33ED" w:rsidRDefault="003D33ED" w:rsidP="003D33ED">
      <w:pPr>
        <w:pStyle w:val="FootnoteText"/>
      </w:pPr>
      <w:r>
        <w:rPr>
          <w:rStyle w:val="FootnoteReference"/>
        </w:rPr>
        <w:footnoteRef/>
      </w:r>
      <w:r>
        <w:t xml:space="preserve"> See Australian Bureau of Statistics (ABS), ‘Disability and the labour force’, 24 July 2020, at</w:t>
      </w:r>
    </w:p>
    <w:p w14:paraId="7CCDBF59" w14:textId="77777777" w:rsidR="003D33ED" w:rsidRDefault="00000000" w:rsidP="003D33ED">
      <w:pPr>
        <w:pStyle w:val="FootnoteText"/>
      </w:pPr>
      <w:hyperlink r:id="rId12" w:history="1">
        <w:r w:rsidR="003D33ED" w:rsidRPr="009F4BC5">
          <w:rPr>
            <w:rStyle w:val="Hyperlink"/>
          </w:rPr>
          <w:t>https://www.abs.gov.au/articles/disability-and-labour-force</w:t>
        </w:r>
      </w:hyperlink>
      <w:r w:rsidR="003D33ED">
        <w:t>.</w:t>
      </w:r>
    </w:p>
  </w:footnote>
  <w:footnote w:id="21">
    <w:p w14:paraId="205C6F7C" w14:textId="77777777" w:rsidR="00B15837" w:rsidRPr="00A45FDC" w:rsidRDefault="00B15837" w:rsidP="00B15837">
      <w:pPr>
        <w:pStyle w:val="FootnoteText"/>
        <w:rPr>
          <w:lang w:val="en-GB"/>
        </w:rPr>
      </w:pPr>
      <w:r>
        <w:rPr>
          <w:rStyle w:val="FootnoteReference"/>
        </w:rPr>
        <w:footnoteRef/>
      </w:r>
      <w:r>
        <w:t xml:space="preserve"> </w:t>
      </w:r>
      <w:r>
        <w:rPr>
          <w:lang w:val="en-GB"/>
        </w:rPr>
        <w:t xml:space="preserve">See further </w:t>
      </w:r>
      <w:hyperlink r:id="rId13" w:history="1">
        <w:r w:rsidRPr="00256C8E">
          <w:rPr>
            <w:rStyle w:val="Hyperlink"/>
            <w:lang w:val="en-GB"/>
          </w:rPr>
          <w:t>https://www.fairwork.gov.au/pay-and-wages/minimum-wages/supported-employment-services-award-pay-rates</w:t>
        </w:r>
      </w:hyperlink>
      <w:r>
        <w:rPr>
          <w:lang w:val="en-GB"/>
        </w:rPr>
        <w:t xml:space="preserve">. </w:t>
      </w:r>
    </w:p>
  </w:footnote>
  <w:footnote w:id="22">
    <w:p w14:paraId="152D9F7F" w14:textId="77777777" w:rsidR="00B15837" w:rsidRPr="00287920" w:rsidRDefault="00B15837" w:rsidP="00B15837">
      <w:pPr>
        <w:pStyle w:val="FootnoteText"/>
        <w:rPr>
          <w:lang w:val="en-GB"/>
        </w:rPr>
      </w:pPr>
      <w:r>
        <w:rPr>
          <w:rStyle w:val="FootnoteReference"/>
        </w:rPr>
        <w:footnoteRef/>
      </w:r>
      <w:r>
        <w:t xml:space="preserve"> See [315] – [316] of the Fair Work Commission Decision [2019] FWCFB 8179, </w:t>
      </w:r>
      <w:r w:rsidRPr="00F06D33">
        <w:t>4 yearly review of modern awards—</w:t>
      </w:r>
      <w:r w:rsidRPr="00F06D33">
        <w:rPr>
          <w:i/>
          <w:iCs/>
        </w:rPr>
        <w:t>Supported Employment Services Award 2010</w:t>
      </w:r>
      <w:r w:rsidRPr="00F06D33">
        <w:t xml:space="preserve"> (AM2014/286)</w:t>
      </w:r>
      <w:r>
        <w:t xml:space="preserve">, 3 December 2019, available at </w:t>
      </w:r>
      <w:hyperlink r:id="rId14" w:history="1">
        <w:r w:rsidRPr="00256C8E">
          <w:rPr>
            <w:rStyle w:val="Hyperlink"/>
          </w:rPr>
          <w:t>https://www.fwc.gov.au/hearings-decisions/major-cases/4-yearly-review/awards-under-review/supported-employment-services</w:t>
        </w:r>
      </w:hyperlink>
      <w:r>
        <w:t xml:space="preserve">. </w:t>
      </w:r>
    </w:p>
  </w:footnote>
  <w:footnote w:id="23">
    <w:p w14:paraId="4D3A75E5" w14:textId="1BD8518A" w:rsidR="00773FCB" w:rsidRPr="00773FCB" w:rsidRDefault="00773FCB">
      <w:pPr>
        <w:pStyle w:val="FootnoteText"/>
        <w:rPr>
          <w:lang w:val="en-GB"/>
        </w:rPr>
      </w:pPr>
      <w:r>
        <w:rPr>
          <w:rStyle w:val="FootnoteReference"/>
        </w:rPr>
        <w:footnoteRef/>
      </w:r>
      <w:r>
        <w:t xml:space="preserve"> </w:t>
      </w:r>
      <w:r w:rsidR="002F0407">
        <w:t xml:space="preserve">Disability Royal Commission, Final Report, </w:t>
      </w:r>
      <w:r w:rsidR="00F51AE8" w:rsidRPr="00F51AE8">
        <w:t xml:space="preserve">Volume 7: Inclusive education, employment, and housing </w:t>
      </w:r>
      <w:r w:rsidR="003D4DB5">
        <w:t>–</w:t>
      </w:r>
      <w:r w:rsidR="00F51AE8" w:rsidRPr="00F51AE8">
        <w:t xml:space="preserve"> </w:t>
      </w:r>
      <w:r w:rsidR="003D4DB5">
        <w:t>Part B</w:t>
      </w:r>
      <w:r w:rsidR="00F51AE8" w:rsidRPr="00F51AE8">
        <w:t>, 2023</w:t>
      </w:r>
      <w:r w:rsidR="00F30D01">
        <w:t>,</w:t>
      </w:r>
      <w:r w:rsidR="00741710">
        <w:t xml:space="preserve"> </w:t>
      </w:r>
      <w:r w:rsidR="00F30D01">
        <w:rPr>
          <w:lang w:val="en-GB"/>
        </w:rPr>
        <w:t>p</w:t>
      </w:r>
      <w:r w:rsidR="00741710">
        <w:rPr>
          <w:lang w:val="en-GB"/>
        </w:rPr>
        <w:t>.464</w:t>
      </w:r>
      <w:r w:rsidR="00F30D01">
        <w:rPr>
          <w:lang w:val="en-GB"/>
        </w:rPr>
        <w:t xml:space="preserve">, available at </w:t>
      </w:r>
      <w:hyperlink r:id="rId15" w:history="1">
        <w:r w:rsidR="007510E4" w:rsidRPr="00C31B07">
          <w:rPr>
            <w:rStyle w:val="Hyperlink"/>
            <w:lang w:val="en-GB"/>
          </w:rPr>
          <w:t>https://disability.royalcommission.gov.au/</w:t>
        </w:r>
        <w:r w:rsidR="00272892">
          <w:rPr>
            <w:rStyle w:val="Hyperlink"/>
            <w:lang w:val="en-GB"/>
          </w:rPr>
          <w:t>‌</w:t>
        </w:r>
        <w:r w:rsidR="007510E4" w:rsidRPr="00C31B07">
          <w:rPr>
            <w:rStyle w:val="Hyperlink"/>
            <w:lang w:val="en-GB"/>
          </w:rPr>
          <w:t>publications/final-report</w:t>
        </w:r>
      </w:hyperlink>
      <w:r w:rsidR="007510E4">
        <w:rPr>
          <w:lang w:val="en-GB"/>
        </w:rPr>
        <w:t>.</w:t>
      </w:r>
    </w:p>
  </w:footnote>
  <w:footnote w:id="24">
    <w:p w14:paraId="63B47194" w14:textId="77777777" w:rsidR="00F14E02" w:rsidRPr="003F58B8" w:rsidRDefault="00F14E02" w:rsidP="00F14E02">
      <w:pPr>
        <w:pStyle w:val="FootnoteText"/>
        <w:rPr>
          <w:lang w:val="en-GB"/>
        </w:rPr>
      </w:pPr>
      <w:r>
        <w:rPr>
          <w:rStyle w:val="FootnoteReference"/>
        </w:rPr>
        <w:footnoteRef/>
      </w:r>
      <w:r>
        <w:t xml:space="preserve"> </w:t>
      </w:r>
      <w:r>
        <w:rPr>
          <w:lang w:val="en-GB"/>
        </w:rPr>
        <w:t xml:space="preserve">See </w:t>
      </w:r>
      <w:r w:rsidRPr="005E22C1">
        <w:rPr>
          <w:lang w:val="en-GB"/>
        </w:rPr>
        <w:t>the Department of Social Services’ consultation paper 'Inclusive. Accessible. Diverse. Shaping your new disability employment support program,'</w:t>
      </w:r>
      <w:r>
        <w:rPr>
          <w:lang w:val="en-GB"/>
        </w:rPr>
        <w:t xml:space="preserve"> p.5, at </w:t>
      </w:r>
      <w:hyperlink r:id="rId16" w:history="1">
        <w:r w:rsidRPr="00147A26">
          <w:rPr>
            <w:rStyle w:val="Hyperlink"/>
            <w:lang w:val="en-GB"/>
          </w:rPr>
          <w:t>https://engage.dss.gov.au/wp-content/uploads/2022/08/New-Disability-Employment-Support-Model-Consultation-Report.pdf</w:t>
        </w:r>
      </w:hyperlink>
      <w:r>
        <w:rPr>
          <w:lang w:val="en-GB"/>
        </w:rPr>
        <w:t xml:space="preserve">. </w:t>
      </w:r>
    </w:p>
  </w:footnote>
  <w:footnote w:id="25">
    <w:p w14:paraId="1C7627DD" w14:textId="3839EBA6" w:rsidR="00F14E02" w:rsidRPr="005E22C1" w:rsidRDefault="00F14E02" w:rsidP="00F14E02">
      <w:pPr>
        <w:pStyle w:val="FootnoteText"/>
        <w:rPr>
          <w:lang w:val="en-GB"/>
        </w:rPr>
      </w:pPr>
      <w:r>
        <w:rPr>
          <w:rStyle w:val="FootnoteReference"/>
        </w:rPr>
        <w:footnoteRef/>
      </w:r>
      <w:r>
        <w:t xml:space="preserve"> </w:t>
      </w:r>
      <w:r>
        <w:rPr>
          <w:lang w:val="en-GB"/>
        </w:rPr>
        <w:t xml:space="preserve">See </w:t>
      </w:r>
      <w:r w:rsidRPr="005E22C1">
        <w:rPr>
          <w:lang w:val="en-GB"/>
        </w:rPr>
        <w:t>Boston Consulting Group's 'Mid-term Review of the Disability Employment Services (DES) Program,</w:t>
      </w:r>
      <w:r>
        <w:rPr>
          <w:lang w:val="en-GB"/>
        </w:rPr>
        <w:t>’</w:t>
      </w:r>
      <w:r w:rsidRPr="005E22C1">
        <w:rPr>
          <w:lang w:val="en-GB"/>
        </w:rPr>
        <w:t xml:space="preserve"> August 2020,</w:t>
      </w:r>
      <w:r w:rsidR="00002ACA">
        <w:rPr>
          <w:lang w:val="en-GB"/>
        </w:rPr>
        <w:t xml:space="preserve"> </w:t>
      </w:r>
      <w:r>
        <w:rPr>
          <w:lang w:val="en-GB"/>
        </w:rPr>
        <w:t xml:space="preserve">at </w:t>
      </w:r>
      <w:hyperlink r:id="rId17" w:history="1">
        <w:r w:rsidRPr="00147A26">
          <w:rPr>
            <w:rStyle w:val="Hyperlink"/>
            <w:lang w:val="en-GB"/>
          </w:rPr>
          <w:t>https://www.dss.gov.au/sites/default/files/documents/05_2021/des-mid-term-review-august-2020-v2.pdf</w:t>
        </w:r>
      </w:hyperlink>
      <w:r>
        <w:rPr>
          <w:lang w:val="en-GB"/>
        </w:rPr>
        <w:t>.</w:t>
      </w:r>
    </w:p>
  </w:footnote>
  <w:footnote w:id="26">
    <w:p w14:paraId="188A8F38" w14:textId="51812D08" w:rsidR="00F47C7C" w:rsidRPr="00F47C7C" w:rsidRDefault="00F47C7C">
      <w:pPr>
        <w:pStyle w:val="FootnoteText"/>
        <w:rPr>
          <w:lang w:val="en-GB"/>
        </w:rPr>
      </w:pPr>
      <w:r>
        <w:rPr>
          <w:rStyle w:val="FootnoteReference"/>
        </w:rPr>
        <w:footnoteRef/>
      </w:r>
      <w:r>
        <w:t xml:space="preserve"> </w:t>
      </w:r>
      <w:r w:rsidR="003E4A72" w:rsidRPr="003E4A72">
        <w:t xml:space="preserve">Australian Government, </w:t>
      </w:r>
      <w:r w:rsidR="00847DFA">
        <w:t>‘</w:t>
      </w:r>
      <w:r w:rsidR="003E4A72" w:rsidRPr="003E4A72">
        <w:t>Working Future: The Australian Government’s White Paper on Jobs and Opportunities</w:t>
      </w:r>
      <w:r w:rsidR="00847DFA">
        <w:t>’</w:t>
      </w:r>
      <w:r w:rsidR="003E4A72" w:rsidRPr="003E4A72">
        <w:t>, 2023, p.</w:t>
      </w:r>
      <w:r w:rsidR="00CB4237">
        <w:t>68,</w:t>
      </w:r>
      <w:r w:rsidR="003E4A72" w:rsidRPr="003E4A72">
        <w:t xml:space="preserve"> available at </w:t>
      </w:r>
      <w:hyperlink r:id="rId18" w:history="1">
        <w:r w:rsidR="00CB4237" w:rsidRPr="00C31B07">
          <w:rPr>
            <w:rStyle w:val="Hyperlink"/>
          </w:rPr>
          <w:t>https://treasury.gov.au/employment-whitepaper/final-report</w:t>
        </w:r>
      </w:hyperlink>
      <w:r w:rsidR="003E4A72" w:rsidRPr="003E4A72">
        <w:t>.</w:t>
      </w:r>
    </w:p>
  </w:footnote>
  <w:footnote w:id="27">
    <w:p w14:paraId="2A0DED49" w14:textId="77777777" w:rsidR="00FE6828" w:rsidRPr="00820B4F" w:rsidRDefault="00FE6828" w:rsidP="00FE6828">
      <w:pPr>
        <w:pStyle w:val="FootnoteText"/>
        <w:rPr>
          <w:lang w:val="en-GB"/>
        </w:rPr>
      </w:pPr>
      <w:r>
        <w:rPr>
          <w:rStyle w:val="FootnoteReference"/>
        </w:rPr>
        <w:footnoteRef/>
      </w:r>
      <w:r>
        <w:t xml:space="preserve"> </w:t>
      </w:r>
      <w:r>
        <w:rPr>
          <w:lang w:val="en-GB"/>
        </w:rPr>
        <w:t xml:space="preserve">See the report at </w:t>
      </w:r>
      <w:hyperlink r:id="rId19" w:history="1">
        <w:r w:rsidRPr="00147A26">
          <w:rPr>
            <w:rStyle w:val="Hyperlink"/>
            <w:lang w:val="en-GB"/>
          </w:rPr>
          <w:t>https://www.usccr.gov/files/2020/2020-09-17-Subminimum-Wages-Report.pdf</w:t>
        </w:r>
      </w:hyperlink>
      <w:r>
        <w:rPr>
          <w:lang w:val="en-GB"/>
        </w:rPr>
        <w:t xml:space="preserve">. </w:t>
      </w:r>
    </w:p>
  </w:footnote>
  <w:footnote w:id="28">
    <w:p w14:paraId="70A1CE53" w14:textId="77777777" w:rsidR="0003283A" w:rsidRPr="00BB392F" w:rsidRDefault="0003283A" w:rsidP="0003283A">
      <w:pPr>
        <w:pStyle w:val="FootnoteText"/>
        <w:rPr>
          <w:lang w:val="en-GB"/>
        </w:rPr>
      </w:pPr>
      <w:r>
        <w:rPr>
          <w:rStyle w:val="FootnoteReference"/>
        </w:rPr>
        <w:footnoteRef/>
      </w:r>
      <w:r>
        <w:t xml:space="preserve"> </w:t>
      </w:r>
      <w:r w:rsidRPr="00492EF2">
        <w:t xml:space="preserve">The Guiding Principles are available at </w:t>
      </w:r>
      <w:hyperlink r:id="rId20" w:history="1">
        <w:r w:rsidRPr="0034685C">
          <w:rPr>
            <w:rStyle w:val="Hyperlink"/>
          </w:rPr>
          <w:t>https://www.dss.gov.au/disability-and-carers-programs-services-for-people-with-disability-supported-employment/guiding-principles-for-the-future-of-supported-employment</w:t>
        </w:r>
      </w:hyperlink>
      <w:r w:rsidRPr="00492EF2">
        <w:t>.</w:t>
      </w:r>
    </w:p>
  </w:footnote>
  <w:footnote w:id="29">
    <w:p w14:paraId="79146F1B" w14:textId="5590E256" w:rsidR="0031029D" w:rsidRPr="005572E2" w:rsidRDefault="0031029D" w:rsidP="0031029D">
      <w:pPr>
        <w:pStyle w:val="FootnoteText"/>
        <w:rPr>
          <w:lang w:val="en-GB"/>
        </w:rPr>
      </w:pPr>
      <w:r>
        <w:rPr>
          <w:rStyle w:val="FootnoteReference"/>
        </w:rPr>
        <w:footnoteRef/>
      </w:r>
      <w:r>
        <w:t xml:space="preserve"> </w:t>
      </w:r>
      <w:r w:rsidRPr="005572E2">
        <w:t>See the Government of Western Australia's 'Collie’s Just Transition Plan</w:t>
      </w:r>
      <w:r>
        <w:t>,</w:t>
      </w:r>
      <w:r w:rsidRPr="005572E2">
        <w:t>'</w:t>
      </w:r>
      <w:r>
        <w:t xml:space="preserve"> December 2020,</w:t>
      </w:r>
      <w:r w:rsidRPr="005572E2">
        <w:t xml:space="preserve"> at </w:t>
      </w:r>
      <w:hyperlink r:id="rId21" w:history="1">
        <w:r w:rsidRPr="00147A26">
          <w:rPr>
            <w:rStyle w:val="Hyperlink"/>
          </w:rPr>
          <w:t>https://www.wa.gov.au/system/files/2020-12/Collies%20Just%20Transition_09%20December%</w:t>
        </w:r>
        <w:r w:rsidR="008476A1">
          <w:rPr>
            <w:rStyle w:val="Hyperlink"/>
          </w:rPr>
          <w:t>‌</w:t>
        </w:r>
        <w:r w:rsidRPr="00147A26">
          <w:rPr>
            <w:rStyle w:val="Hyperlink"/>
          </w:rPr>
          <w:t>202020_</w:t>
        </w:r>
        <w:r w:rsidR="00553942">
          <w:rPr>
            <w:rStyle w:val="Hyperlink"/>
          </w:rPr>
          <w:t>‌</w:t>
        </w:r>
        <w:r w:rsidRPr="00147A26">
          <w:rPr>
            <w:rStyle w:val="Hyperlink"/>
          </w:rPr>
          <w:t>web.pdf</w:t>
        </w:r>
      </w:hyperlink>
      <w:r>
        <w:t xml:space="preserve">. </w:t>
      </w:r>
    </w:p>
  </w:footnote>
  <w:footnote w:id="30">
    <w:p w14:paraId="48A2475D" w14:textId="06BBBA30" w:rsidR="006A7DA7" w:rsidRPr="00735235" w:rsidRDefault="006A7DA7" w:rsidP="006A7DA7">
      <w:pPr>
        <w:pStyle w:val="FootnoteText"/>
        <w:rPr>
          <w:lang w:val="en-GB"/>
        </w:rPr>
      </w:pPr>
      <w:r>
        <w:rPr>
          <w:rStyle w:val="FootnoteReference"/>
        </w:rPr>
        <w:footnoteRef/>
      </w:r>
      <w:r>
        <w:t xml:space="preserve"> </w:t>
      </w:r>
      <w:r w:rsidR="006E047F">
        <w:t xml:space="preserve">Disability Royal Commission, Final Report, </w:t>
      </w:r>
      <w:r w:rsidR="006E047F" w:rsidRPr="00F51AE8">
        <w:t xml:space="preserve">Volume 7: Inclusive education, employment, and housing </w:t>
      </w:r>
      <w:r w:rsidR="00002896">
        <w:t>–</w:t>
      </w:r>
      <w:r w:rsidR="006E047F" w:rsidRPr="00F51AE8">
        <w:t xml:space="preserve"> </w:t>
      </w:r>
      <w:r w:rsidR="00002896">
        <w:t>Part C</w:t>
      </w:r>
      <w:r w:rsidR="006E047F" w:rsidRPr="00F51AE8">
        <w:t>, 2023</w:t>
      </w:r>
      <w:r w:rsidR="006E047F">
        <w:t xml:space="preserve">, </w:t>
      </w:r>
      <w:r w:rsidR="006E047F">
        <w:rPr>
          <w:lang w:val="en-GB"/>
        </w:rPr>
        <w:t xml:space="preserve">p.547, available at </w:t>
      </w:r>
      <w:hyperlink r:id="rId22" w:history="1">
        <w:r w:rsidR="006E047F" w:rsidRPr="00C31B07">
          <w:rPr>
            <w:rStyle w:val="Hyperlink"/>
            <w:lang w:val="en-GB"/>
          </w:rPr>
          <w:t>https://disability.royalcommission.gov.au/</w:t>
        </w:r>
        <w:r w:rsidR="006E047F">
          <w:rPr>
            <w:rStyle w:val="Hyperlink"/>
            <w:lang w:val="en-GB"/>
          </w:rPr>
          <w:t>‌</w:t>
        </w:r>
        <w:r w:rsidR="006E047F" w:rsidRPr="00C31B07">
          <w:rPr>
            <w:rStyle w:val="Hyperlink"/>
            <w:lang w:val="en-GB"/>
          </w:rPr>
          <w:t>publications/final-report</w:t>
        </w:r>
      </w:hyperlink>
      <w:r w:rsidR="006E047F">
        <w:rPr>
          <w:lang w:val="en-GB"/>
        </w:rPr>
        <w:t>.</w:t>
      </w:r>
    </w:p>
  </w:footnote>
  <w:footnote w:id="31">
    <w:p w14:paraId="24CE48A5" w14:textId="6B2B389F" w:rsidR="00A204FC" w:rsidRPr="00A204FC" w:rsidRDefault="00A204FC">
      <w:pPr>
        <w:pStyle w:val="FootnoteText"/>
        <w:rPr>
          <w:lang w:val="en-GB"/>
        </w:rPr>
      </w:pPr>
      <w:r>
        <w:rPr>
          <w:rStyle w:val="FootnoteReference"/>
        </w:rPr>
        <w:footnoteRef/>
      </w:r>
      <w:r>
        <w:t xml:space="preserve"> </w:t>
      </w:r>
      <w:r w:rsidR="008A4DEA" w:rsidRPr="008A4DEA">
        <w:t xml:space="preserve">See, for example, </w:t>
      </w:r>
      <w:r w:rsidR="0049774D" w:rsidRPr="0049774D">
        <w:t xml:space="preserve">Office of the Public Advocate (Qld), 'Upholding the right to life and health: A review of the deaths in care of people with disability in Queensland - A systemic advocacy report', February 2016, available at </w:t>
      </w:r>
      <w:hyperlink r:id="rId23" w:history="1">
        <w:r w:rsidR="00307087" w:rsidRPr="00C31B07">
          <w:rPr>
            <w:rStyle w:val="Hyperlink"/>
          </w:rPr>
          <w:t>https://www.justice.qld.gov.au/__data/assets/pdf_file/0008/460088/final-systemic-advocacy-report-deaths-in-care-of-people-with-disability-in-Queensland-February-2016.pdf</w:t>
        </w:r>
      </w:hyperlink>
      <w:r w:rsidR="00307087">
        <w:t xml:space="preserve">; and </w:t>
      </w:r>
      <w:r w:rsidR="008A4DEA" w:rsidRPr="008A4DEA">
        <w:t xml:space="preserve">Queensland Advocacy Incorporated, 'Restrictive Practices', December 2020, available at </w:t>
      </w:r>
      <w:hyperlink r:id="rId24" w:history="1">
        <w:r w:rsidR="008A4DEA" w:rsidRPr="00C31B07">
          <w:rPr>
            <w:rStyle w:val="Hyperlink"/>
          </w:rPr>
          <w:t>https://qai.org.au/wp-content/uploads/2021/04/Restrictive-Practices-to-DRC-Dec-2020.pdf</w:t>
        </w:r>
      </w:hyperlink>
      <w:r w:rsidR="008A4DEA" w:rsidRPr="008A4DEA">
        <w:t>.</w:t>
      </w:r>
    </w:p>
  </w:footnote>
  <w:footnote w:id="32">
    <w:p w14:paraId="07AFCF4D" w14:textId="554E9D46" w:rsidR="00A204FC" w:rsidRPr="00A204FC" w:rsidRDefault="00A204FC">
      <w:pPr>
        <w:pStyle w:val="FootnoteText"/>
        <w:rPr>
          <w:lang w:val="en-GB"/>
        </w:rPr>
      </w:pPr>
      <w:r>
        <w:rPr>
          <w:rStyle w:val="FootnoteReference"/>
        </w:rPr>
        <w:footnoteRef/>
      </w:r>
      <w:r>
        <w:t xml:space="preserve"> </w:t>
      </w:r>
      <w:r w:rsidR="00337BA1" w:rsidRPr="00337BA1">
        <w:t xml:space="preserve">Australian Institute of Health and Welfare (AIHW), </w:t>
      </w:r>
      <w:r w:rsidR="005D77B1">
        <w:t>‘</w:t>
      </w:r>
      <w:r w:rsidR="00337BA1" w:rsidRPr="00337BA1">
        <w:t>Mortality patterns among people using disability support services: 1 July 2013 to June 2018</w:t>
      </w:r>
      <w:r w:rsidR="005D77B1">
        <w:t>’</w:t>
      </w:r>
      <w:r w:rsidR="00337BA1" w:rsidRPr="00337BA1">
        <w:t xml:space="preserve">, 16 September 2020, available at </w:t>
      </w:r>
      <w:hyperlink r:id="rId25" w:history="1">
        <w:r w:rsidR="009F6C6D" w:rsidRPr="00C31B07">
          <w:rPr>
            <w:rStyle w:val="Hyperlink"/>
          </w:rPr>
          <w:t>https://www.aihw.gov.au/reports/disability/mortality-patterns-of-people-using-disability-serv/contents/summary</w:t>
        </w:r>
      </w:hyperlink>
      <w:r w:rsidR="00337BA1" w:rsidRPr="00337BA1">
        <w:t>.</w:t>
      </w:r>
    </w:p>
  </w:footnote>
  <w:footnote w:id="33">
    <w:p w14:paraId="022C63F8" w14:textId="6B22FAED" w:rsidR="00A63BA3" w:rsidRPr="00A63BA3" w:rsidRDefault="00A63BA3">
      <w:pPr>
        <w:pStyle w:val="FootnoteText"/>
        <w:rPr>
          <w:lang w:val="en-GB"/>
        </w:rPr>
      </w:pPr>
      <w:r>
        <w:rPr>
          <w:rStyle w:val="FootnoteReference"/>
        </w:rPr>
        <w:footnoteRef/>
      </w:r>
      <w:r>
        <w:t xml:space="preserve"> </w:t>
      </w:r>
      <w:r w:rsidR="00117723">
        <w:t xml:space="preserve">See </w:t>
      </w:r>
      <w:r w:rsidR="00595D95">
        <w:t xml:space="preserve">Summer Housing’s dashboard at </w:t>
      </w:r>
      <w:hyperlink r:id="rId26" w:history="1">
        <w:r w:rsidR="00595D95" w:rsidRPr="00C31B07">
          <w:rPr>
            <w:rStyle w:val="Hyperlink"/>
          </w:rPr>
          <w:t>https://www.summerfoundation.org.au/about-us/the-issue-young-people-living-in-aged-care/</w:t>
        </w:r>
      </w:hyperlink>
      <w:r w:rsidR="00595D95">
        <w:t>.</w:t>
      </w:r>
    </w:p>
  </w:footnote>
  <w:footnote w:id="34">
    <w:p w14:paraId="692338A3" w14:textId="08FF8D29" w:rsidR="00F96641" w:rsidRPr="001F2E5C" w:rsidRDefault="00F96641" w:rsidP="00F96641">
      <w:pPr>
        <w:pStyle w:val="FootnoteText"/>
        <w:rPr>
          <w:lang w:val="en-GB"/>
        </w:rPr>
      </w:pPr>
      <w:r>
        <w:rPr>
          <w:rStyle w:val="FootnoteReference"/>
        </w:rPr>
        <w:footnoteRef/>
      </w:r>
      <w:r>
        <w:t xml:space="preserve"> NDIA Quality and Safeguards Commission, ‘</w:t>
      </w:r>
      <w:r w:rsidRPr="009A582D">
        <w:t>Own Motion Inquiry into Aspects of Supported Accommodation: Inquiry Report</w:t>
      </w:r>
      <w:r>
        <w:t>’,</w:t>
      </w:r>
      <w:r w:rsidRPr="009A582D">
        <w:t xml:space="preserve"> </w:t>
      </w:r>
      <w:r>
        <w:t xml:space="preserve">January 2023, p.7, available at </w:t>
      </w:r>
      <w:hyperlink r:id="rId27" w:history="1">
        <w:r w:rsidRPr="007E3F75">
          <w:rPr>
            <w:rStyle w:val="Hyperlink"/>
          </w:rPr>
          <w:t>https://www.ndiscommission.gov.au/resources/reports-policies-and-frameworks/inquiries-and-reviews/own-motion-inquiry-aspects</w:t>
        </w:r>
      </w:hyperlink>
    </w:p>
  </w:footnote>
  <w:footnote w:id="35">
    <w:p w14:paraId="7A5D6105" w14:textId="77777777" w:rsidR="00A133C3" w:rsidRPr="006466A5" w:rsidRDefault="00A133C3" w:rsidP="00A133C3">
      <w:pPr>
        <w:pStyle w:val="FootnoteText"/>
        <w:rPr>
          <w:lang w:val="en-GB"/>
        </w:rPr>
      </w:pPr>
      <w:r>
        <w:rPr>
          <w:rStyle w:val="FootnoteReference"/>
        </w:rPr>
        <w:footnoteRef/>
      </w:r>
      <w:r>
        <w:t xml:space="preserve"> </w:t>
      </w:r>
      <w:r w:rsidRPr="00010332">
        <w:t>Australian Institute of Health and Welfare (AIHW)</w:t>
      </w:r>
      <w:r>
        <w:t>, ‘</w:t>
      </w:r>
      <w:r w:rsidRPr="00010332">
        <w:t>People with disability in Australia</w:t>
      </w:r>
      <w:r>
        <w:t xml:space="preserve">’, 5 July 2022, available at </w:t>
      </w:r>
      <w:hyperlink r:id="rId28" w:anchor="Social-housing" w:history="1">
        <w:r w:rsidRPr="005B484F">
          <w:rPr>
            <w:rStyle w:val="Hyperlink"/>
          </w:rPr>
          <w:t>https://www.aihw.gov.au/reports/disability/people-with-disability-in-australia/contents/housing/housing-assistance#Social-housing</w:t>
        </w:r>
      </w:hyperlink>
    </w:p>
  </w:footnote>
  <w:footnote w:id="36">
    <w:p w14:paraId="0EAF41D9" w14:textId="77777777" w:rsidR="00E04339" w:rsidRDefault="00E04339" w:rsidP="00E04339">
      <w:pPr>
        <w:pStyle w:val="FootnoteText"/>
      </w:pPr>
      <w:r>
        <w:rPr>
          <w:rStyle w:val="FootnoteReference"/>
        </w:rPr>
        <w:footnoteRef/>
      </w:r>
      <w:r>
        <w:t xml:space="preserve"> Australian Housing and Urban Research Institute (AHURI), ‘</w:t>
      </w:r>
      <w:r w:rsidRPr="00686437">
        <w:t>What is the right level of social housing for Australia?</w:t>
      </w:r>
      <w:r>
        <w:t xml:space="preserve">’, 2021, available at </w:t>
      </w:r>
      <w:hyperlink r:id="rId29" w:history="1">
        <w:r w:rsidRPr="00626151">
          <w:rPr>
            <w:rStyle w:val="Hyperlink"/>
          </w:rPr>
          <w:t>https://www.ahuri.edu.au/analysis/brief/what-right-level-social-housing-australia</w:t>
        </w:r>
      </w:hyperlink>
      <w:r>
        <w:t>.</w:t>
      </w:r>
    </w:p>
  </w:footnote>
  <w:footnote w:id="37">
    <w:p w14:paraId="747DDA2D" w14:textId="77777777" w:rsidR="00E04339" w:rsidRPr="00404AB4" w:rsidRDefault="00E04339" w:rsidP="00E04339">
      <w:pPr>
        <w:pStyle w:val="FootnoteText"/>
        <w:rPr>
          <w:lang w:val="en-GB"/>
        </w:rPr>
      </w:pPr>
      <w:r>
        <w:rPr>
          <w:rStyle w:val="FootnoteReference"/>
        </w:rPr>
        <w:footnoteRef/>
      </w:r>
      <w:r>
        <w:t xml:space="preserve"> </w:t>
      </w:r>
      <w:r w:rsidRPr="00135943">
        <w:t>Australian Institute of Health and Welfare (AIHW)</w:t>
      </w:r>
      <w:r>
        <w:t>, ‘</w:t>
      </w:r>
      <w:r w:rsidRPr="003E37FD">
        <w:t xml:space="preserve">Housing assistance in Australia', 14 July 2023, available at </w:t>
      </w:r>
      <w:hyperlink r:id="rId30" w:history="1">
        <w:r w:rsidRPr="00E75393">
          <w:rPr>
            <w:rStyle w:val="Hyperlink"/>
          </w:rPr>
          <w:t>https://www.aihw.gov.au/reports/housing-assistance/housing-assistance-in-australia</w:t>
        </w:r>
      </w:hyperlink>
      <w:r>
        <w:t>.</w:t>
      </w:r>
    </w:p>
  </w:footnote>
  <w:footnote w:id="38">
    <w:p w14:paraId="2733B4BB" w14:textId="77777777" w:rsidR="00D4609C" w:rsidRPr="003567EF" w:rsidRDefault="00D4609C" w:rsidP="00D4609C">
      <w:pPr>
        <w:pStyle w:val="FootnoteText"/>
        <w:rPr>
          <w:lang w:val="en-GB"/>
        </w:rPr>
      </w:pPr>
      <w:r>
        <w:rPr>
          <w:rStyle w:val="FootnoteReference"/>
        </w:rPr>
        <w:footnoteRef/>
      </w:r>
      <w:r>
        <w:t xml:space="preserve"> </w:t>
      </w:r>
      <w:r w:rsidRPr="00117791">
        <w:t xml:space="preserve">Ilan Wiesel, 'Lived experience and social, health and economic impacts of inaccessible housing', The University of Melbourne, 31 August 2020, available at </w:t>
      </w:r>
      <w:hyperlink r:id="rId31" w:history="1">
        <w:r w:rsidRPr="00E75393">
          <w:rPr>
            <w:rStyle w:val="Hyperlink"/>
          </w:rPr>
          <w:t>https://disability.unimelb.edu.au/__data/assets/pdf_file/0011/3492686/RIA-Report-Survey-Findings.pdf</w:t>
        </w:r>
      </w:hyperlink>
      <w:r>
        <w:t>.</w:t>
      </w:r>
    </w:p>
  </w:footnote>
  <w:footnote w:id="39">
    <w:p w14:paraId="5CECF874" w14:textId="77777777" w:rsidR="005275FF" w:rsidRPr="00F73FD8" w:rsidRDefault="005275FF" w:rsidP="005275FF">
      <w:pPr>
        <w:pStyle w:val="FootnoteText"/>
        <w:rPr>
          <w:lang w:val="en-GB"/>
        </w:rPr>
      </w:pPr>
      <w:r>
        <w:rPr>
          <w:rStyle w:val="FootnoteReference"/>
        </w:rPr>
        <w:footnoteRef/>
      </w:r>
      <w:r>
        <w:t xml:space="preserve"> For more information, see ‘</w:t>
      </w:r>
      <w:r w:rsidRPr="000D6116">
        <w:t>VIDEO: Tenant with mobility issues put in two-storey house</w:t>
      </w:r>
      <w:r>
        <w:t>’</w:t>
      </w:r>
      <w:r w:rsidRPr="000D6116">
        <w:t xml:space="preserve">, ABC, available at </w:t>
      </w:r>
      <w:r>
        <w:t xml:space="preserve"> </w:t>
      </w:r>
      <w:hyperlink r:id="rId32" w:history="1">
        <w:r w:rsidRPr="005B484F">
          <w:rPr>
            <w:rStyle w:val="Hyperlink"/>
          </w:rPr>
          <w:t>https://www.abc.net.au/news/2023-05-10/tenant-with-mobility-issues-put-in-two-storey-house/102328712</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589"/>
    <w:multiLevelType w:val="hybridMultilevel"/>
    <w:tmpl w:val="F0E8A81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 w15:restartNumberingAfterBreak="0">
    <w:nsid w:val="03836DD1"/>
    <w:multiLevelType w:val="hybridMultilevel"/>
    <w:tmpl w:val="8F228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06DF5"/>
    <w:multiLevelType w:val="multilevel"/>
    <w:tmpl w:val="98F0AC4A"/>
    <w:lvl w:ilvl="0">
      <w:start w:val="1"/>
      <w:numFmt w:val="decimal"/>
      <w:pStyle w:val="Heading1"/>
      <w:lvlText w:val="%1."/>
      <w:lvlJc w:val="left"/>
      <w:pPr>
        <w:ind w:left="360" w:hanging="360"/>
      </w:pPr>
    </w:lvl>
    <w:lvl w:ilvl="1">
      <w:start w:val="1"/>
      <w:numFmt w:val="decimal"/>
      <w:pStyle w:val="Heading2"/>
      <w:lvlText w:val="%1.%2."/>
      <w:lvlJc w:val="left"/>
      <w:pPr>
        <w:ind w:left="2843" w:hanging="432"/>
      </w:pPr>
    </w:lvl>
    <w:lvl w:ilvl="2">
      <w:start w:val="1"/>
      <w:numFmt w:val="decimal"/>
      <w:pStyle w:val="Heading3"/>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E436E5"/>
    <w:multiLevelType w:val="hybridMultilevel"/>
    <w:tmpl w:val="154A3D5A"/>
    <w:lvl w:ilvl="0" w:tplc="08A4D5C8">
      <w:start w:val="28"/>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311BC5"/>
    <w:multiLevelType w:val="hybridMultilevel"/>
    <w:tmpl w:val="95FAFD22"/>
    <w:lvl w:ilvl="0" w:tplc="E2DE1496">
      <w:start w:val="2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86429"/>
    <w:multiLevelType w:val="hybridMultilevel"/>
    <w:tmpl w:val="77F8D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987806"/>
    <w:multiLevelType w:val="hybridMultilevel"/>
    <w:tmpl w:val="C6DC7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2113DE"/>
    <w:multiLevelType w:val="hybridMultilevel"/>
    <w:tmpl w:val="C6CC10E2"/>
    <w:lvl w:ilvl="0" w:tplc="E2DE1496">
      <w:start w:val="2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5F2F58"/>
    <w:multiLevelType w:val="hybridMultilevel"/>
    <w:tmpl w:val="807EDE40"/>
    <w:lvl w:ilvl="0" w:tplc="E2DE1496">
      <w:start w:val="2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FC4BA1"/>
    <w:multiLevelType w:val="hybridMultilevel"/>
    <w:tmpl w:val="5DCE3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F95977"/>
    <w:multiLevelType w:val="hybridMultilevel"/>
    <w:tmpl w:val="A2807F06"/>
    <w:lvl w:ilvl="0" w:tplc="E2DE1496">
      <w:start w:val="2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40134F"/>
    <w:multiLevelType w:val="multilevel"/>
    <w:tmpl w:val="CB56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647351"/>
    <w:multiLevelType w:val="multilevel"/>
    <w:tmpl w:val="7692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AC48F8"/>
    <w:multiLevelType w:val="hybridMultilevel"/>
    <w:tmpl w:val="F4108CAA"/>
    <w:lvl w:ilvl="0" w:tplc="0C090001">
      <w:start w:val="1"/>
      <w:numFmt w:val="bullet"/>
      <w:lvlText w:val=""/>
      <w:lvlJc w:val="left"/>
      <w:pPr>
        <w:ind w:left="720" w:hanging="360"/>
      </w:pPr>
      <w:rPr>
        <w:rFonts w:ascii="Symbol" w:hAnsi="Symbol" w:hint="default"/>
      </w:rPr>
    </w:lvl>
    <w:lvl w:ilvl="1" w:tplc="EA98502E">
      <w:numFmt w:val="bullet"/>
      <w:lvlText w:val="–"/>
      <w:lvlJc w:val="left"/>
      <w:pPr>
        <w:ind w:left="1440" w:hanging="36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C921A4"/>
    <w:multiLevelType w:val="hybridMultilevel"/>
    <w:tmpl w:val="3C226664"/>
    <w:lvl w:ilvl="0" w:tplc="C496568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DB4FDA"/>
    <w:multiLevelType w:val="hybridMultilevel"/>
    <w:tmpl w:val="A4ACDD1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num w:numId="1" w16cid:durableId="2089300782">
    <w:abstractNumId w:val="2"/>
  </w:num>
  <w:num w:numId="2" w16cid:durableId="1251308405">
    <w:abstractNumId w:val="6"/>
  </w:num>
  <w:num w:numId="3" w16cid:durableId="1530727977">
    <w:abstractNumId w:val="0"/>
  </w:num>
  <w:num w:numId="4" w16cid:durableId="36321896">
    <w:abstractNumId w:val="14"/>
  </w:num>
  <w:num w:numId="5" w16cid:durableId="2041395157">
    <w:abstractNumId w:val="7"/>
  </w:num>
  <w:num w:numId="6" w16cid:durableId="2134669964">
    <w:abstractNumId w:val="8"/>
  </w:num>
  <w:num w:numId="7" w16cid:durableId="742289596">
    <w:abstractNumId w:val="10"/>
  </w:num>
  <w:num w:numId="8" w16cid:durableId="197864557">
    <w:abstractNumId w:val="4"/>
  </w:num>
  <w:num w:numId="9" w16cid:durableId="148399690">
    <w:abstractNumId w:val="11"/>
  </w:num>
  <w:num w:numId="10" w16cid:durableId="188959366">
    <w:abstractNumId w:val="12"/>
  </w:num>
  <w:num w:numId="11" w16cid:durableId="1240628422">
    <w:abstractNumId w:val="5"/>
  </w:num>
  <w:num w:numId="12" w16cid:durableId="814251703">
    <w:abstractNumId w:val="3"/>
  </w:num>
  <w:num w:numId="13" w16cid:durableId="1346831432">
    <w:abstractNumId w:val="13"/>
  </w:num>
  <w:num w:numId="14" w16cid:durableId="1820030428">
    <w:abstractNumId w:val="9"/>
  </w:num>
  <w:num w:numId="15" w16cid:durableId="425077751">
    <w:abstractNumId w:val="15"/>
  </w:num>
  <w:num w:numId="16" w16cid:durableId="140734284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568D6C2-2D96-4B00-B604-4E0AB7AA1C37}"/>
    <w:docVar w:name="dgnword-eventsink" w:val="42484960"/>
  </w:docVars>
  <w:rsids>
    <w:rsidRoot w:val="00CC3462"/>
    <w:rsid w:val="0000030F"/>
    <w:rsid w:val="00001188"/>
    <w:rsid w:val="000017F1"/>
    <w:rsid w:val="000019D0"/>
    <w:rsid w:val="00002191"/>
    <w:rsid w:val="0000232B"/>
    <w:rsid w:val="000023A1"/>
    <w:rsid w:val="00002896"/>
    <w:rsid w:val="00002A21"/>
    <w:rsid w:val="00002ACA"/>
    <w:rsid w:val="000040A8"/>
    <w:rsid w:val="00004D6E"/>
    <w:rsid w:val="00004E9A"/>
    <w:rsid w:val="000051ED"/>
    <w:rsid w:val="000053E5"/>
    <w:rsid w:val="0000597B"/>
    <w:rsid w:val="00005BDD"/>
    <w:rsid w:val="00006461"/>
    <w:rsid w:val="00006C25"/>
    <w:rsid w:val="00006EE5"/>
    <w:rsid w:val="000070C7"/>
    <w:rsid w:val="00007D09"/>
    <w:rsid w:val="00007F60"/>
    <w:rsid w:val="00007FD5"/>
    <w:rsid w:val="000101A3"/>
    <w:rsid w:val="00010EFB"/>
    <w:rsid w:val="00011297"/>
    <w:rsid w:val="00013167"/>
    <w:rsid w:val="000131DE"/>
    <w:rsid w:val="000138F7"/>
    <w:rsid w:val="00013B3F"/>
    <w:rsid w:val="00014425"/>
    <w:rsid w:val="0001555E"/>
    <w:rsid w:val="000155A6"/>
    <w:rsid w:val="00015B51"/>
    <w:rsid w:val="00015C6B"/>
    <w:rsid w:val="000163ED"/>
    <w:rsid w:val="000163F8"/>
    <w:rsid w:val="0001784E"/>
    <w:rsid w:val="00020AF2"/>
    <w:rsid w:val="00020DCF"/>
    <w:rsid w:val="00021138"/>
    <w:rsid w:val="00021732"/>
    <w:rsid w:val="00021793"/>
    <w:rsid w:val="0002187B"/>
    <w:rsid w:val="00021B9F"/>
    <w:rsid w:val="00021BCB"/>
    <w:rsid w:val="00021FB8"/>
    <w:rsid w:val="00023761"/>
    <w:rsid w:val="00023A09"/>
    <w:rsid w:val="00023FF7"/>
    <w:rsid w:val="000246D1"/>
    <w:rsid w:val="00024826"/>
    <w:rsid w:val="00024B6D"/>
    <w:rsid w:val="00024FC2"/>
    <w:rsid w:val="00025464"/>
    <w:rsid w:val="000258F4"/>
    <w:rsid w:val="0002699C"/>
    <w:rsid w:val="0002737C"/>
    <w:rsid w:val="000279AF"/>
    <w:rsid w:val="00027C8C"/>
    <w:rsid w:val="00027E41"/>
    <w:rsid w:val="00027FD1"/>
    <w:rsid w:val="00030A10"/>
    <w:rsid w:val="00031484"/>
    <w:rsid w:val="00031D76"/>
    <w:rsid w:val="00032551"/>
    <w:rsid w:val="00032809"/>
    <w:rsid w:val="0003283A"/>
    <w:rsid w:val="00032951"/>
    <w:rsid w:val="0003295B"/>
    <w:rsid w:val="0003413D"/>
    <w:rsid w:val="0003500E"/>
    <w:rsid w:val="0003514A"/>
    <w:rsid w:val="0003533C"/>
    <w:rsid w:val="00035431"/>
    <w:rsid w:val="00035783"/>
    <w:rsid w:val="000358CA"/>
    <w:rsid w:val="000358E6"/>
    <w:rsid w:val="0003670F"/>
    <w:rsid w:val="00036C06"/>
    <w:rsid w:val="00036E48"/>
    <w:rsid w:val="00036E4D"/>
    <w:rsid w:val="00037141"/>
    <w:rsid w:val="0003724E"/>
    <w:rsid w:val="00037653"/>
    <w:rsid w:val="00037BFC"/>
    <w:rsid w:val="00040266"/>
    <w:rsid w:val="00040CB9"/>
    <w:rsid w:val="00040ED7"/>
    <w:rsid w:val="00041253"/>
    <w:rsid w:val="00041375"/>
    <w:rsid w:val="00041A4A"/>
    <w:rsid w:val="00041DCE"/>
    <w:rsid w:val="00042B18"/>
    <w:rsid w:val="00042D72"/>
    <w:rsid w:val="000430D0"/>
    <w:rsid w:val="00043D8F"/>
    <w:rsid w:val="00043ED2"/>
    <w:rsid w:val="00044C28"/>
    <w:rsid w:val="00045B74"/>
    <w:rsid w:val="00046AC9"/>
    <w:rsid w:val="00046C60"/>
    <w:rsid w:val="00047811"/>
    <w:rsid w:val="00047B93"/>
    <w:rsid w:val="0005063A"/>
    <w:rsid w:val="000506C4"/>
    <w:rsid w:val="000514AD"/>
    <w:rsid w:val="000515F7"/>
    <w:rsid w:val="00051984"/>
    <w:rsid w:val="000526E1"/>
    <w:rsid w:val="00052E1B"/>
    <w:rsid w:val="000534CB"/>
    <w:rsid w:val="000535E2"/>
    <w:rsid w:val="00053A32"/>
    <w:rsid w:val="00053A5A"/>
    <w:rsid w:val="00053A68"/>
    <w:rsid w:val="00053E7B"/>
    <w:rsid w:val="0005420A"/>
    <w:rsid w:val="00055337"/>
    <w:rsid w:val="00055500"/>
    <w:rsid w:val="00055B28"/>
    <w:rsid w:val="00055C9C"/>
    <w:rsid w:val="00055DB6"/>
    <w:rsid w:val="00055F68"/>
    <w:rsid w:val="000560AB"/>
    <w:rsid w:val="000566B4"/>
    <w:rsid w:val="000569EF"/>
    <w:rsid w:val="00057C9D"/>
    <w:rsid w:val="00060968"/>
    <w:rsid w:val="00060ACF"/>
    <w:rsid w:val="00060B2E"/>
    <w:rsid w:val="000611DA"/>
    <w:rsid w:val="00061390"/>
    <w:rsid w:val="00061A7E"/>
    <w:rsid w:val="00062016"/>
    <w:rsid w:val="00062310"/>
    <w:rsid w:val="0006299C"/>
    <w:rsid w:val="00062FDE"/>
    <w:rsid w:val="00063829"/>
    <w:rsid w:val="000639BC"/>
    <w:rsid w:val="00064296"/>
    <w:rsid w:val="0006465D"/>
    <w:rsid w:val="00064882"/>
    <w:rsid w:val="00064A00"/>
    <w:rsid w:val="00064D99"/>
    <w:rsid w:val="00064DB3"/>
    <w:rsid w:val="00064F7C"/>
    <w:rsid w:val="00064FC5"/>
    <w:rsid w:val="00064FDD"/>
    <w:rsid w:val="00065259"/>
    <w:rsid w:val="000652E4"/>
    <w:rsid w:val="00065AA0"/>
    <w:rsid w:val="0006636F"/>
    <w:rsid w:val="000677A3"/>
    <w:rsid w:val="00070B6F"/>
    <w:rsid w:val="00070E4E"/>
    <w:rsid w:val="00070E99"/>
    <w:rsid w:val="00072DD2"/>
    <w:rsid w:val="000738FE"/>
    <w:rsid w:val="0007390E"/>
    <w:rsid w:val="00074998"/>
    <w:rsid w:val="00075D60"/>
    <w:rsid w:val="00076ABB"/>
    <w:rsid w:val="00076E4F"/>
    <w:rsid w:val="00077531"/>
    <w:rsid w:val="00077C80"/>
    <w:rsid w:val="00080099"/>
    <w:rsid w:val="00080206"/>
    <w:rsid w:val="00080B93"/>
    <w:rsid w:val="00081330"/>
    <w:rsid w:val="000814F5"/>
    <w:rsid w:val="0008156B"/>
    <w:rsid w:val="00081DF7"/>
    <w:rsid w:val="00081EFB"/>
    <w:rsid w:val="0008213A"/>
    <w:rsid w:val="0008249B"/>
    <w:rsid w:val="000824FA"/>
    <w:rsid w:val="00082A99"/>
    <w:rsid w:val="000830BC"/>
    <w:rsid w:val="00083BB4"/>
    <w:rsid w:val="000840BA"/>
    <w:rsid w:val="00084383"/>
    <w:rsid w:val="0008442C"/>
    <w:rsid w:val="0008482E"/>
    <w:rsid w:val="00084D45"/>
    <w:rsid w:val="00084FDA"/>
    <w:rsid w:val="0008539C"/>
    <w:rsid w:val="0008601C"/>
    <w:rsid w:val="0008678E"/>
    <w:rsid w:val="000867BF"/>
    <w:rsid w:val="00086F34"/>
    <w:rsid w:val="00087542"/>
    <w:rsid w:val="00087B79"/>
    <w:rsid w:val="00087C1B"/>
    <w:rsid w:val="00090418"/>
    <w:rsid w:val="000908F8"/>
    <w:rsid w:val="00090BC3"/>
    <w:rsid w:val="00091259"/>
    <w:rsid w:val="00091415"/>
    <w:rsid w:val="00091451"/>
    <w:rsid w:val="000916A5"/>
    <w:rsid w:val="00091757"/>
    <w:rsid w:val="00091A8F"/>
    <w:rsid w:val="00091C89"/>
    <w:rsid w:val="00091DCC"/>
    <w:rsid w:val="000928A0"/>
    <w:rsid w:val="00092F3D"/>
    <w:rsid w:val="000930E8"/>
    <w:rsid w:val="0009379F"/>
    <w:rsid w:val="00093850"/>
    <w:rsid w:val="000944E8"/>
    <w:rsid w:val="00094725"/>
    <w:rsid w:val="00094AD0"/>
    <w:rsid w:val="00094B32"/>
    <w:rsid w:val="0009544F"/>
    <w:rsid w:val="00095D68"/>
    <w:rsid w:val="000961EF"/>
    <w:rsid w:val="00096E73"/>
    <w:rsid w:val="000A052C"/>
    <w:rsid w:val="000A08B2"/>
    <w:rsid w:val="000A08DB"/>
    <w:rsid w:val="000A08FC"/>
    <w:rsid w:val="000A1851"/>
    <w:rsid w:val="000A19EA"/>
    <w:rsid w:val="000A21B9"/>
    <w:rsid w:val="000A24F0"/>
    <w:rsid w:val="000A2D9D"/>
    <w:rsid w:val="000A3088"/>
    <w:rsid w:val="000A390E"/>
    <w:rsid w:val="000A3D11"/>
    <w:rsid w:val="000A4510"/>
    <w:rsid w:val="000A522B"/>
    <w:rsid w:val="000A56AE"/>
    <w:rsid w:val="000A588B"/>
    <w:rsid w:val="000A64C9"/>
    <w:rsid w:val="000A6B2B"/>
    <w:rsid w:val="000A6D2A"/>
    <w:rsid w:val="000A793C"/>
    <w:rsid w:val="000B01B3"/>
    <w:rsid w:val="000B12E3"/>
    <w:rsid w:val="000B175A"/>
    <w:rsid w:val="000B17BE"/>
    <w:rsid w:val="000B1B19"/>
    <w:rsid w:val="000B26E2"/>
    <w:rsid w:val="000B2701"/>
    <w:rsid w:val="000B301F"/>
    <w:rsid w:val="000B381D"/>
    <w:rsid w:val="000B404E"/>
    <w:rsid w:val="000B4057"/>
    <w:rsid w:val="000B41E3"/>
    <w:rsid w:val="000B4228"/>
    <w:rsid w:val="000B42C7"/>
    <w:rsid w:val="000B4A99"/>
    <w:rsid w:val="000B4FAA"/>
    <w:rsid w:val="000B5431"/>
    <w:rsid w:val="000B57F4"/>
    <w:rsid w:val="000B7B95"/>
    <w:rsid w:val="000B7DF7"/>
    <w:rsid w:val="000C0516"/>
    <w:rsid w:val="000C1333"/>
    <w:rsid w:val="000C1726"/>
    <w:rsid w:val="000C18DA"/>
    <w:rsid w:val="000C1FFF"/>
    <w:rsid w:val="000C270D"/>
    <w:rsid w:val="000C30EA"/>
    <w:rsid w:val="000C3303"/>
    <w:rsid w:val="000C415F"/>
    <w:rsid w:val="000C432D"/>
    <w:rsid w:val="000C4747"/>
    <w:rsid w:val="000C4D04"/>
    <w:rsid w:val="000C53CB"/>
    <w:rsid w:val="000C63A6"/>
    <w:rsid w:val="000C6561"/>
    <w:rsid w:val="000C6DFE"/>
    <w:rsid w:val="000C74CE"/>
    <w:rsid w:val="000C773D"/>
    <w:rsid w:val="000D017D"/>
    <w:rsid w:val="000D0EAC"/>
    <w:rsid w:val="000D1E8E"/>
    <w:rsid w:val="000D251B"/>
    <w:rsid w:val="000D31F1"/>
    <w:rsid w:val="000D3383"/>
    <w:rsid w:val="000D3C26"/>
    <w:rsid w:val="000D4830"/>
    <w:rsid w:val="000D4D77"/>
    <w:rsid w:val="000D4F9E"/>
    <w:rsid w:val="000D6390"/>
    <w:rsid w:val="000D6503"/>
    <w:rsid w:val="000D6891"/>
    <w:rsid w:val="000D68B9"/>
    <w:rsid w:val="000D6C49"/>
    <w:rsid w:val="000D76EE"/>
    <w:rsid w:val="000E0352"/>
    <w:rsid w:val="000E03C7"/>
    <w:rsid w:val="000E043F"/>
    <w:rsid w:val="000E066E"/>
    <w:rsid w:val="000E0966"/>
    <w:rsid w:val="000E0E21"/>
    <w:rsid w:val="000E1C6A"/>
    <w:rsid w:val="000E1D33"/>
    <w:rsid w:val="000E2A60"/>
    <w:rsid w:val="000E2DFC"/>
    <w:rsid w:val="000E366B"/>
    <w:rsid w:val="000E381A"/>
    <w:rsid w:val="000E4B42"/>
    <w:rsid w:val="000E4C83"/>
    <w:rsid w:val="000E4E56"/>
    <w:rsid w:val="000E506C"/>
    <w:rsid w:val="000E55B2"/>
    <w:rsid w:val="000E5AC4"/>
    <w:rsid w:val="000E6342"/>
    <w:rsid w:val="000E72AB"/>
    <w:rsid w:val="000E772A"/>
    <w:rsid w:val="000F0500"/>
    <w:rsid w:val="000F0A3D"/>
    <w:rsid w:val="000F0C99"/>
    <w:rsid w:val="000F249E"/>
    <w:rsid w:val="000F25E3"/>
    <w:rsid w:val="000F2B5A"/>
    <w:rsid w:val="000F2F83"/>
    <w:rsid w:val="000F35E2"/>
    <w:rsid w:val="000F37F5"/>
    <w:rsid w:val="000F4173"/>
    <w:rsid w:val="000F4A98"/>
    <w:rsid w:val="000F4B82"/>
    <w:rsid w:val="000F50CA"/>
    <w:rsid w:val="000F5174"/>
    <w:rsid w:val="000F5414"/>
    <w:rsid w:val="000F58AC"/>
    <w:rsid w:val="000F5A0E"/>
    <w:rsid w:val="000F5E39"/>
    <w:rsid w:val="000F6034"/>
    <w:rsid w:val="000F630B"/>
    <w:rsid w:val="000F647E"/>
    <w:rsid w:val="000F6BFA"/>
    <w:rsid w:val="000F6C3C"/>
    <w:rsid w:val="000F783A"/>
    <w:rsid w:val="000F783F"/>
    <w:rsid w:val="000F7925"/>
    <w:rsid w:val="000F79D3"/>
    <w:rsid w:val="000F7A22"/>
    <w:rsid w:val="00100807"/>
    <w:rsid w:val="00100989"/>
    <w:rsid w:val="00100D7B"/>
    <w:rsid w:val="0010117B"/>
    <w:rsid w:val="00101590"/>
    <w:rsid w:val="00101CE3"/>
    <w:rsid w:val="00102892"/>
    <w:rsid w:val="00102B54"/>
    <w:rsid w:val="00103AE8"/>
    <w:rsid w:val="001051A7"/>
    <w:rsid w:val="001056B6"/>
    <w:rsid w:val="00105FE6"/>
    <w:rsid w:val="001069E3"/>
    <w:rsid w:val="00106AE2"/>
    <w:rsid w:val="001073F8"/>
    <w:rsid w:val="00107640"/>
    <w:rsid w:val="00107772"/>
    <w:rsid w:val="00107DB4"/>
    <w:rsid w:val="00110D43"/>
    <w:rsid w:val="00111074"/>
    <w:rsid w:val="001118F5"/>
    <w:rsid w:val="00111FCE"/>
    <w:rsid w:val="00112582"/>
    <w:rsid w:val="00112AD6"/>
    <w:rsid w:val="001142EF"/>
    <w:rsid w:val="001143FF"/>
    <w:rsid w:val="00114489"/>
    <w:rsid w:val="00114C94"/>
    <w:rsid w:val="0011505D"/>
    <w:rsid w:val="0011567C"/>
    <w:rsid w:val="001157D4"/>
    <w:rsid w:val="00115C77"/>
    <w:rsid w:val="00116009"/>
    <w:rsid w:val="00117034"/>
    <w:rsid w:val="00117723"/>
    <w:rsid w:val="00117DE3"/>
    <w:rsid w:val="001203A0"/>
    <w:rsid w:val="001224EA"/>
    <w:rsid w:val="00122B11"/>
    <w:rsid w:val="00122DD2"/>
    <w:rsid w:val="00122DF6"/>
    <w:rsid w:val="001238EB"/>
    <w:rsid w:val="001240CB"/>
    <w:rsid w:val="001253EA"/>
    <w:rsid w:val="0012547A"/>
    <w:rsid w:val="0012670B"/>
    <w:rsid w:val="0012697B"/>
    <w:rsid w:val="001270AE"/>
    <w:rsid w:val="00127A31"/>
    <w:rsid w:val="00127D2B"/>
    <w:rsid w:val="00127D61"/>
    <w:rsid w:val="0013064A"/>
    <w:rsid w:val="0013085E"/>
    <w:rsid w:val="00130B6A"/>
    <w:rsid w:val="00130E33"/>
    <w:rsid w:val="00131838"/>
    <w:rsid w:val="00131B4C"/>
    <w:rsid w:val="00131BA8"/>
    <w:rsid w:val="00131F96"/>
    <w:rsid w:val="001320E6"/>
    <w:rsid w:val="001330C9"/>
    <w:rsid w:val="00133807"/>
    <w:rsid w:val="00133828"/>
    <w:rsid w:val="00133F88"/>
    <w:rsid w:val="0013497F"/>
    <w:rsid w:val="00134B61"/>
    <w:rsid w:val="00134BB7"/>
    <w:rsid w:val="00135885"/>
    <w:rsid w:val="00135E3F"/>
    <w:rsid w:val="001363FA"/>
    <w:rsid w:val="001368C6"/>
    <w:rsid w:val="00137894"/>
    <w:rsid w:val="00140530"/>
    <w:rsid w:val="00141211"/>
    <w:rsid w:val="00141325"/>
    <w:rsid w:val="00141A10"/>
    <w:rsid w:val="00141B12"/>
    <w:rsid w:val="0014205B"/>
    <w:rsid w:val="001424AD"/>
    <w:rsid w:val="00142500"/>
    <w:rsid w:val="00143086"/>
    <w:rsid w:val="00143A2E"/>
    <w:rsid w:val="00143A9D"/>
    <w:rsid w:val="00143E6F"/>
    <w:rsid w:val="00144A55"/>
    <w:rsid w:val="00144B42"/>
    <w:rsid w:val="00146275"/>
    <w:rsid w:val="00147058"/>
    <w:rsid w:val="0014711C"/>
    <w:rsid w:val="0014753E"/>
    <w:rsid w:val="00147750"/>
    <w:rsid w:val="00147EA5"/>
    <w:rsid w:val="00150850"/>
    <w:rsid w:val="0015093A"/>
    <w:rsid w:val="00150EFC"/>
    <w:rsid w:val="0015146F"/>
    <w:rsid w:val="00152597"/>
    <w:rsid w:val="00152A38"/>
    <w:rsid w:val="00152C8A"/>
    <w:rsid w:val="00152DE1"/>
    <w:rsid w:val="00153A0B"/>
    <w:rsid w:val="00153BB9"/>
    <w:rsid w:val="001543B8"/>
    <w:rsid w:val="001545F0"/>
    <w:rsid w:val="001546C0"/>
    <w:rsid w:val="0015471A"/>
    <w:rsid w:val="00154753"/>
    <w:rsid w:val="00154985"/>
    <w:rsid w:val="00155313"/>
    <w:rsid w:val="001553C8"/>
    <w:rsid w:val="001553DA"/>
    <w:rsid w:val="00155601"/>
    <w:rsid w:val="00155ABB"/>
    <w:rsid w:val="00155D76"/>
    <w:rsid w:val="00155E78"/>
    <w:rsid w:val="00155F4A"/>
    <w:rsid w:val="00157064"/>
    <w:rsid w:val="001573EB"/>
    <w:rsid w:val="0015765D"/>
    <w:rsid w:val="00157B6B"/>
    <w:rsid w:val="00157B73"/>
    <w:rsid w:val="0016012F"/>
    <w:rsid w:val="00160C9E"/>
    <w:rsid w:val="00161143"/>
    <w:rsid w:val="00161887"/>
    <w:rsid w:val="00161937"/>
    <w:rsid w:val="00161F29"/>
    <w:rsid w:val="00162176"/>
    <w:rsid w:val="00162492"/>
    <w:rsid w:val="00162599"/>
    <w:rsid w:val="0016296B"/>
    <w:rsid w:val="00163BC0"/>
    <w:rsid w:val="00163DEC"/>
    <w:rsid w:val="0016430D"/>
    <w:rsid w:val="00164C19"/>
    <w:rsid w:val="00165024"/>
    <w:rsid w:val="0016667E"/>
    <w:rsid w:val="001670C9"/>
    <w:rsid w:val="001673C9"/>
    <w:rsid w:val="001676AC"/>
    <w:rsid w:val="00167C3F"/>
    <w:rsid w:val="00170348"/>
    <w:rsid w:val="001704FF"/>
    <w:rsid w:val="0017060B"/>
    <w:rsid w:val="00170C8A"/>
    <w:rsid w:val="00171697"/>
    <w:rsid w:val="001718F7"/>
    <w:rsid w:val="0017271D"/>
    <w:rsid w:val="00173202"/>
    <w:rsid w:val="00173432"/>
    <w:rsid w:val="00173CE2"/>
    <w:rsid w:val="00174970"/>
    <w:rsid w:val="00174E68"/>
    <w:rsid w:val="00175388"/>
    <w:rsid w:val="001755F8"/>
    <w:rsid w:val="001769E0"/>
    <w:rsid w:val="00176AE7"/>
    <w:rsid w:val="00177C77"/>
    <w:rsid w:val="00180284"/>
    <w:rsid w:val="001805B0"/>
    <w:rsid w:val="00180C7B"/>
    <w:rsid w:val="00180EC4"/>
    <w:rsid w:val="00181133"/>
    <w:rsid w:val="001815AF"/>
    <w:rsid w:val="00181730"/>
    <w:rsid w:val="001818FF"/>
    <w:rsid w:val="00181F65"/>
    <w:rsid w:val="00182E61"/>
    <w:rsid w:val="001832CC"/>
    <w:rsid w:val="00184CCC"/>
    <w:rsid w:val="00184E6B"/>
    <w:rsid w:val="00185AF7"/>
    <w:rsid w:val="00185CAF"/>
    <w:rsid w:val="00186186"/>
    <w:rsid w:val="0018652B"/>
    <w:rsid w:val="00186AE5"/>
    <w:rsid w:val="00187835"/>
    <w:rsid w:val="00187CA2"/>
    <w:rsid w:val="00187FE5"/>
    <w:rsid w:val="001905C1"/>
    <w:rsid w:val="00190872"/>
    <w:rsid w:val="00190EB7"/>
    <w:rsid w:val="001912D4"/>
    <w:rsid w:val="0019130E"/>
    <w:rsid w:val="001915F8"/>
    <w:rsid w:val="00191B3B"/>
    <w:rsid w:val="00191EEF"/>
    <w:rsid w:val="001923FE"/>
    <w:rsid w:val="0019343D"/>
    <w:rsid w:val="001936F4"/>
    <w:rsid w:val="001939E3"/>
    <w:rsid w:val="00193F57"/>
    <w:rsid w:val="0019420E"/>
    <w:rsid w:val="00194265"/>
    <w:rsid w:val="0019463D"/>
    <w:rsid w:val="00194E1F"/>
    <w:rsid w:val="00195BDD"/>
    <w:rsid w:val="00195FA2"/>
    <w:rsid w:val="001967BD"/>
    <w:rsid w:val="00196A58"/>
    <w:rsid w:val="00196B9B"/>
    <w:rsid w:val="00196D75"/>
    <w:rsid w:val="00196D9B"/>
    <w:rsid w:val="0019733F"/>
    <w:rsid w:val="001977B1"/>
    <w:rsid w:val="00197F68"/>
    <w:rsid w:val="001A0334"/>
    <w:rsid w:val="001A0685"/>
    <w:rsid w:val="001A0825"/>
    <w:rsid w:val="001A0A1E"/>
    <w:rsid w:val="001A1891"/>
    <w:rsid w:val="001A1E12"/>
    <w:rsid w:val="001A296A"/>
    <w:rsid w:val="001A33E3"/>
    <w:rsid w:val="001A3B5F"/>
    <w:rsid w:val="001A4A48"/>
    <w:rsid w:val="001A4B5C"/>
    <w:rsid w:val="001A4FC4"/>
    <w:rsid w:val="001A5715"/>
    <w:rsid w:val="001A5717"/>
    <w:rsid w:val="001A7AC8"/>
    <w:rsid w:val="001A7DF6"/>
    <w:rsid w:val="001B075B"/>
    <w:rsid w:val="001B12B1"/>
    <w:rsid w:val="001B135F"/>
    <w:rsid w:val="001B19DE"/>
    <w:rsid w:val="001B1D59"/>
    <w:rsid w:val="001B1E94"/>
    <w:rsid w:val="001B23B0"/>
    <w:rsid w:val="001B24C1"/>
    <w:rsid w:val="001B35A4"/>
    <w:rsid w:val="001B35C3"/>
    <w:rsid w:val="001B3A0B"/>
    <w:rsid w:val="001B4B53"/>
    <w:rsid w:val="001B4D9A"/>
    <w:rsid w:val="001B50A2"/>
    <w:rsid w:val="001B524E"/>
    <w:rsid w:val="001B52B2"/>
    <w:rsid w:val="001B6024"/>
    <w:rsid w:val="001B68C5"/>
    <w:rsid w:val="001B6992"/>
    <w:rsid w:val="001B6A60"/>
    <w:rsid w:val="001B7146"/>
    <w:rsid w:val="001B72B7"/>
    <w:rsid w:val="001B78E2"/>
    <w:rsid w:val="001B7F06"/>
    <w:rsid w:val="001C1AD1"/>
    <w:rsid w:val="001C1F59"/>
    <w:rsid w:val="001C30E6"/>
    <w:rsid w:val="001C36A6"/>
    <w:rsid w:val="001C3E5C"/>
    <w:rsid w:val="001C3F43"/>
    <w:rsid w:val="001C412C"/>
    <w:rsid w:val="001C4A6A"/>
    <w:rsid w:val="001C598E"/>
    <w:rsid w:val="001C5B31"/>
    <w:rsid w:val="001C5CDF"/>
    <w:rsid w:val="001C5F9E"/>
    <w:rsid w:val="001C7A4E"/>
    <w:rsid w:val="001C7D89"/>
    <w:rsid w:val="001C7DC8"/>
    <w:rsid w:val="001C7EE1"/>
    <w:rsid w:val="001D04E4"/>
    <w:rsid w:val="001D07CD"/>
    <w:rsid w:val="001D09AD"/>
    <w:rsid w:val="001D113C"/>
    <w:rsid w:val="001D17E3"/>
    <w:rsid w:val="001D1CCA"/>
    <w:rsid w:val="001D1F41"/>
    <w:rsid w:val="001D2569"/>
    <w:rsid w:val="001D2B06"/>
    <w:rsid w:val="001D2C41"/>
    <w:rsid w:val="001D3682"/>
    <w:rsid w:val="001D38AF"/>
    <w:rsid w:val="001D3C3D"/>
    <w:rsid w:val="001D3F64"/>
    <w:rsid w:val="001D42FD"/>
    <w:rsid w:val="001D5981"/>
    <w:rsid w:val="001D6B88"/>
    <w:rsid w:val="001D7B11"/>
    <w:rsid w:val="001D7B31"/>
    <w:rsid w:val="001E06CC"/>
    <w:rsid w:val="001E0AE9"/>
    <w:rsid w:val="001E134F"/>
    <w:rsid w:val="001E1863"/>
    <w:rsid w:val="001E2946"/>
    <w:rsid w:val="001E2E7E"/>
    <w:rsid w:val="001E2EB4"/>
    <w:rsid w:val="001E38CB"/>
    <w:rsid w:val="001E3A73"/>
    <w:rsid w:val="001E3BA4"/>
    <w:rsid w:val="001E3D13"/>
    <w:rsid w:val="001E49C0"/>
    <w:rsid w:val="001E5200"/>
    <w:rsid w:val="001E5EEC"/>
    <w:rsid w:val="001E6934"/>
    <w:rsid w:val="001E6B37"/>
    <w:rsid w:val="001E6DB7"/>
    <w:rsid w:val="001E7143"/>
    <w:rsid w:val="001E737D"/>
    <w:rsid w:val="001E781F"/>
    <w:rsid w:val="001F0973"/>
    <w:rsid w:val="001F09B6"/>
    <w:rsid w:val="001F10CD"/>
    <w:rsid w:val="001F126D"/>
    <w:rsid w:val="001F12A8"/>
    <w:rsid w:val="001F1FE1"/>
    <w:rsid w:val="001F237A"/>
    <w:rsid w:val="001F36B6"/>
    <w:rsid w:val="001F3D3B"/>
    <w:rsid w:val="001F3DA4"/>
    <w:rsid w:val="001F4DD1"/>
    <w:rsid w:val="001F52D4"/>
    <w:rsid w:val="001F5560"/>
    <w:rsid w:val="001F58F5"/>
    <w:rsid w:val="001F6131"/>
    <w:rsid w:val="001F661E"/>
    <w:rsid w:val="001F7B5C"/>
    <w:rsid w:val="0020038A"/>
    <w:rsid w:val="00200D26"/>
    <w:rsid w:val="002015EC"/>
    <w:rsid w:val="00201FF8"/>
    <w:rsid w:val="002021EC"/>
    <w:rsid w:val="00202608"/>
    <w:rsid w:val="0020265F"/>
    <w:rsid w:val="00202BF4"/>
    <w:rsid w:val="002033FF"/>
    <w:rsid w:val="00204CD4"/>
    <w:rsid w:val="00204F4C"/>
    <w:rsid w:val="00204F6F"/>
    <w:rsid w:val="00205107"/>
    <w:rsid w:val="00205267"/>
    <w:rsid w:val="00205487"/>
    <w:rsid w:val="0020566C"/>
    <w:rsid w:val="0020581C"/>
    <w:rsid w:val="00205945"/>
    <w:rsid w:val="00205AA1"/>
    <w:rsid w:val="00210700"/>
    <w:rsid w:val="002109F0"/>
    <w:rsid w:val="00210A41"/>
    <w:rsid w:val="00210C22"/>
    <w:rsid w:val="00210E9F"/>
    <w:rsid w:val="00210F62"/>
    <w:rsid w:val="002111A1"/>
    <w:rsid w:val="002116C9"/>
    <w:rsid w:val="0021174F"/>
    <w:rsid w:val="00211799"/>
    <w:rsid w:val="00211F9B"/>
    <w:rsid w:val="00212382"/>
    <w:rsid w:val="00212437"/>
    <w:rsid w:val="00212BF4"/>
    <w:rsid w:val="00212C60"/>
    <w:rsid w:val="00212D1F"/>
    <w:rsid w:val="00212FD0"/>
    <w:rsid w:val="002135F2"/>
    <w:rsid w:val="0021394D"/>
    <w:rsid w:val="00213D3A"/>
    <w:rsid w:val="0021429C"/>
    <w:rsid w:val="002142CD"/>
    <w:rsid w:val="002148F7"/>
    <w:rsid w:val="00214F87"/>
    <w:rsid w:val="002150B5"/>
    <w:rsid w:val="00215693"/>
    <w:rsid w:val="0021577A"/>
    <w:rsid w:val="00215EE0"/>
    <w:rsid w:val="002161A7"/>
    <w:rsid w:val="00217043"/>
    <w:rsid w:val="002177F5"/>
    <w:rsid w:val="00217EDF"/>
    <w:rsid w:val="002200B9"/>
    <w:rsid w:val="002205B3"/>
    <w:rsid w:val="00220695"/>
    <w:rsid w:val="002208C5"/>
    <w:rsid w:val="00220A37"/>
    <w:rsid w:val="00220B5B"/>
    <w:rsid w:val="00221108"/>
    <w:rsid w:val="00221151"/>
    <w:rsid w:val="00221808"/>
    <w:rsid w:val="002218E0"/>
    <w:rsid w:val="00221AEE"/>
    <w:rsid w:val="00221BAA"/>
    <w:rsid w:val="00221CCD"/>
    <w:rsid w:val="0022204C"/>
    <w:rsid w:val="00222510"/>
    <w:rsid w:val="002229AD"/>
    <w:rsid w:val="00222E8B"/>
    <w:rsid w:val="0022349C"/>
    <w:rsid w:val="00223A54"/>
    <w:rsid w:val="00223D16"/>
    <w:rsid w:val="00224344"/>
    <w:rsid w:val="00224A8B"/>
    <w:rsid w:val="00224AEF"/>
    <w:rsid w:val="00225653"/>
    <w:rsid w:val="00225922"/>
    <w:rsid w:val="00225A96"/>
    <w:rsid w:val="00226360"/>
    <w:rsid w:val="002265BA"/>
    <w:rsid w:val="002266E8"/>
    <w:rsid w:val="0022690B"/>
    <w:rsid w:val="00227B6D"/>
    <w:rsid w:val="002310C7"/>
    <w:rsid w:val="002311C1"/>
    <w:rsid w:val="00231C63"/>
    <w:rsid w:val="002325B2"/>
    <w:rsid w:val="002326A8"/>
    <w:rsid w:val="00232DD5"/>
    <w:rsid w:val="00232F6B"/>
    <w:rsid w:val="00232F9B"/>
    <w:rsid w:val="002333F4"/>
    <w:rsid w:val="00233408"/>
    <w:rsid w:val="00233F11"/>
    <w:rsid w:val="0023466A"/>
    <w:rsid w:val="00235015"/>
    <w:rsid w:val="00235054"/>
    <w:rsid w:val="00235344"/>
    <w:rsid w:val="002356A5"/>
    <w:rsid w:val="0023593A"/>
    <w:rsid w:val="002359D3"/>
    <w:rsid w:val="00235C3F"/>
    <w:rsid w:val="00235D84"/>
    <w:rsid w:val="00235DD2"/>
    <w:rsid w:val="00235F06"/>
    <w:rsid w:val="002361B0"/>
    <w:rsid w:val="0023629D"/>
    <w:rsid w:val="002367A4"/>
    <w:rsid w:val="0023685D"/>
    <w:rsid w:val="0023747E"/>
    <w:rsid w:val="002377ED"/>
    <w:rsid w:val="0023795A"/>
    <w:rsid w:val="002379C3"/>
    <w:rsid w:val="00240358"/>
    <w:rsid w:val="00240C4D"/>
    <w:rsid w:val="0024194B"/>
    <w:rsid w:val="002427A8"/>
    <w:rsid w:val="00243C2B"/>
    <w:rsid w:val="00243E21"/>
    <w:rsid w:val="0024421A"/>
    <w:rsid w:val="00244C2B"/>
    <w:rsid w:val="00244C7B"/>
    <w:rsid w:val="0024683D"/>
    <w:rsid w:val="00246953"/>
    <w:rsid w:val="00246977"/>
    <w:rsid w:val="00246EEC"/>
    <w:rsid w:val="00247151"/>
    <w:rsid w:val="002475DB"/>
    <w:rsid w:val="0024778C"/>
    <w:rsid w:val="00250147"/>
    <w:rsid w:val="00250400"/>
    <w:rsid w:val="0025166E"/>
    <w:rsid w:val="00251D0F"/>
    <w:rsid w:val="00252115"/>
    <w:rsid w:val="002521FE"/>
    <w:rsid w:val="002524E6"/>
    <w:rsid w:val="00252830"/>
    <w:rsid w:val="00252B8F"/>
    <w:rsid w:val="00253695"/>
    <w:rsid w:val="00253864"/>
    <w:rsid w:val="00253D6E"/>
    <w:rsid w:val="00253DB9"/>
    <w:rsid w:val="002543C9"/>
    <w:rsid w:val="002553CD"/>
    <w:rsid w:val="00255903"/>
    <w:rsid w:val="00255A08"/>
    <w:rsid w:val="00255A92"/>
    <w:rsid w:val="00255BA0"/>
    <w:rsid w:val="00256820"/>
    <w:rsid w:val="002568CE"/>
    <w:rsid w:val="0025734E"/>
    <w:rsid w:val="002608E1"/>
    <w:rsid w:val="00260A08"/>
    <w:rsid w:val="00261A79"/>
    <w:rsid w:val="00261C07"/>
    <w:rsid w:val="00261EF0"/>
    <w:rsid w:val="00261FA9"/>
    <w:rsid w:val="002620DF"/>
    <w:rsid w:val="00262837"/>
    <w:rsid w:val="00262BD5"/>
    <w:rsid w:val="00263414"/>
    <w:rsid w:val="00263D96"/>
    <w:rsid w:val="00263F95"/>
    <w:rsid w:val="0026458C"/>
    <w:rsid w:val="00264AD3"/>
    <w:rsid w:val="00264F0B"/>
    <w:rsid w:val="002657F4"/>
    <w:rsid w:val="0026583A"/>
    <w:rsid w:val="00265995"/>
    <w:rsid w:val="00265CC4"/>
    <w:rsid w:val="00265D54"/>
    <w:rsid w:val="00265DEA"/>
    <w:rsid w:val="002667BB"/>
    <w:rsid w:val="00266C07"/>
    <w:rsid w:val="0026735F"/>
    <w:rsid w:val="00267F68"/>
    <w:rsid w:val="0027145B"/>
    <w:rsid w:val="00271863"/>
    <w:rsid w:val="00272892"/>
    <w:rsid w:val="00272916"/>
    <w:rsid w:val="00273A00"/>
    <w:rsid w:val="00273EA8"/>
    <w:rsid w:val="00274061"/>
    <w:rsid w:val="002740A3"/>
    <w:rsid w:val="00274278"/>
    <w:rsid w:val="0027433A"/>
    <w:rsid w:val="00274576"/>
    <w:rsid w:val="0027466B"/>
    <w:rsid w:val="0027477E"/>
    <w:rsid w:val="00274A28"/>
    <w:rsid w:val="00275249"/>
    <w:rsid w:val="002754F9"/>
    <w:rsid w:val="00275C34"/>
    <w:rsid w:val="00275EB4"/>
    <w:rsid w:val="0027643F"/>
    <w:rsid w:val="00276509"/>
    <w:rsid w:val="00276A8A"/>
    <w:rsid w:val="00276B42"/>
    <w:rsid w:val="00276E26"/>
    <w:rsid w:val="0027760E"/>
    <w:rsid w:val="002778B1"/>
    <w:rsid w:val="002809A7"/>
    <w:rsid w:val="00280B74"/>
    <w:rsid w:val="00281060"/>
    <w:rsid w:val="00282CF4"/>
    <w:rsid w:val="002836BA"/>
    <w:rsid w:val="00283A49"/>
    <w:rsid w:val="00283A5C"/>
    <w:rsid w:val="00283F36"/>
    <w:rsid w:val="00284486"/>
    <w:rsid w:val="0028488A"/>
    <w:rsid w:val="00284A02"/>
    <w:rsid w:val="00285532"/>
    <w:rsid w:val="00286177"/>
    <w:rsid w:val="00286EF6"/>
    <w:rsid w:val="00287384"/>
    <w:rsid w:val="00290B81"/>
    <w:rsid w:val="00291068"/>
    <w:rsid w:val="002916EF"/>
    <w:rsid w:val="00291877"/>
    <w:rsid w:val="00293337"/>
    <w:rsid w:val="002934E3"/>
    <w:rsid w:val="00293514"/>
    <w:rsid w:val="00293EF8"/>
    <w:rsid w:val="00294161"/>
    <w:rsid w:val="002948E9"/>
    <w:rsid w:val="002949B3"/>
    <w:rsid w:val="00294CF2"/>
    <w:rsid w:val="00294F28"/>
    <w:rsid w:val="002950AA"/>
    <w:rsid w:val="002953F2"/>
    <w:rsid w:val="002957C7"/>
    <w:rsid w:val="002965EA"/>
    <w:rsid w:val="00296B21"/>
    <w:rsid w:val="002A015B"/>
    <w:rsid w:val="002A09BC"/>
    <w:rsid w:val="002A1598"/>
    <w:rsid w:val="002A185F"/>
    <w:rsid w:val="002A1FCD"/>
    <w:rsid w:val="002A2015"/>
    <w:rsid w:val="002A2B7E"/>
    <w:rsid w:val="002A336D"/>
    <w:rsid w:val="002A3836"/>
    <w:rsid w:val="002A40C1"/>
    <w:rsid w:val="002A40FC"/>
    <w:rsid w:val="002A45A3"/>
    <w:rsid w:val="002A47C1"/>
    <w:rsid w:val="002A47D1"/>
    <w:rsid w:val="002A532E"/>
    <w:rsid w:val="002A5AF8"/>
    <w:rsid w:val="002A5D8C"/>
    <w:rsid w:val="002A5F18"/>
    <w:rsid w:val="002A60B2"/>
    <w:rsid w:val="002A6D28"/>
    <w:rsid w:val="002A6FB4"/>
    <w:rsid w:val="002A74A5"/>
    <w:rsid w:val="002A77B0"/>
    <w:rsid w:val="002A78C3"/>
    <w:rsid w:val="002A7C54"/>
    <w:rsid w:val="002A7F92"/>
    <w:rsid w:val="002B02A4"/>
    <w:rsid w:val="002B0620"/>
    <w:rsid w:val="002B0906"/>
    <w:rsid w:val="002B09D8"/>
    <w:rsid w:val="002B19BA"/>
    <w:rsid w:val="002B19DD"/>
    <w:rsid w:val="002B22FB"/>
    <w:rsid w:val="002B2627"/>
    <w:rsid w:val="002B26CC"/>
    <w:rsid w:val="002B2D10"/>
    <w:rsid w:val="002B2D15"/>
    <w:rsid w:val="002B3224"/>
    <w:rsid w:val="002B3433"/>
    <w:rsid w:val="002B37AE"/>
    <w:rsid w:val="002B3909"/>
    <w:rsid w:val="002B39F7"/>
    <w:rsid w:val="002B3D28"/>
    <w:rsid w:val="002B3F1D"/>
    <w:rsid w:val="002B414D"/>
    <w:rsid w:val="002B45A3"/>
    <w:rsid w:val="002B504B"/>
    <w:rsid w:val="002B51BE"/>
    <w:rsid w:val="002B5429"/>
    <w:rsid w:val="002B5667"/>
    <w:rsid w:val="002B585C"/>
    <w:rsid w:val="002B59A0"/>
    <w:rsid w:val="002B6111"/>
    <w:rsid w:val="002B696D"/>
    <w:rsid w:val="002B69DB"/>
    <w:rsid w:val="002B6EAB"/>
    <w:rsid w:val="002B7E53"/>
    <w:rsid w:val="002B7E5F"/>
    <w:rsid w:val="002C04B1"/>
    <w:rsid w:val="002C087B"/>
    <w:rsid w:val="002C0EE7"/>
    <w:rsid w:val="002C1050"/>
    <w:rsid w:val="002C112E"/>
    <w:rsid w:val="002C1687"/>
    <w:rsid w:val="002C1BAF"/>
    <w:rsid w:val="002C1C9C"/>
    <w:rsid w:val="002C1CD1"/>
    <w:rsid w:val="002C1E38"/>
    <w:rsid w:val="002C1E66"/>
    <w:rsid w:val="002C1E95"/>
    <w:rsid w:val="002C3227"/>
    <w:rsid w:val="002C4D15"/>
    <w:rsid w:val="002C4DA1"/>
    <w:rsid w:val="002C4F63"/>
    <w:rsid w:val="002C5288"/>
    <w:rsid w:val="002C55A0"/>
    <w:rsid w:val="002C5DFB"/>
    <w:rsid w:val="002C6225"/>
    <w:rsid w:val="002C6B49"/>
    <w:rsid w:val="002C6C92"/>
    <w:rsid w:val="002C7832"/>
    <w:rsid w:val="002C7B01"/>
    <w:rsid w:val="002D014D"/>
    <w:rsid w:val="002D05EE"/>
    <w:rsid w:val="002D24D5"/>
    <w:rsid w:val="002D2E29"/>
    <w:rsid w:val="002D3005"/>
    <w:rsid w:val="002D35F6"/>
    <w:rsid w:val="002D41E2"/>
    <w:rsid w:val="002D4244"/>
    <w:rsid w:val="002D465B"/>
    <w:rsid w:val="002D49E8"/>
    <w:rsid w:val="002D52D2"/>
    <w:rsid w:val="002D5913"/>
    <w:rsid w:val="002D5945"/>
    <w:rsid w:val="002D5A35"/>
    <w:rsid w:val="002D5B23"/>
    <w:rsid w:val="002D6041"/>
    <w:rsid w:val="002D6964"/>
    <w:rsid w:val="002D722F"/>
    <w:rsid w:val="002D744C"/>
    <w:rsid w:val="002D783B"/>
    <w:rsid w:val="002D7992"/>
    <w:rsid w:val="002D7C45"/>
    <w:rsid w:val="002D7E76"/>
    <w:rsid w:val="002D7ED7"/>
    <w:rsid w:val="002E06EF"/>
    <w:rsid w:val="002E0D5F"/>
    <w:rsid w:val="002E13CB"/>
    <w:rsid w:val="002E16E7"/>
    <w:rsid w:val="002E178B"/>
    <w:rsid w:val="002E17A4"/>
    <w:rsid w:val="002E1887"/>
    <w:rsid w:val="002E1906"/>
    <w:rsid w:val="002E1B4B"/>
    <w:rsid w:val="002E1B51"/>
    <w:rsid w:val="002E1F72"/>
    <w:rsid w:val="002E1FA4"/>
    <w:rsid w:val="002E2846"/>
    <w:rsid w:val="002E35CF"/>
    <w:rsid w:val="002E3856"/>
    <w:rsid w:val="002E40DA"/>
    <w:rsid w:val="002E4274"/>
    <w:rsid w:val="002E44FC"/>
    <w:rsid w:val="002E45C9"/>
    <w:rsid w:val="002E471B"/>
    <w:rsid w:val="002E5E1F"/>
    <w:rsid w:val="002E6661"/>
    <w:rsid w:val="002E6A61"/>
    <w:rsid w:val="002E7046"/>
    <w:rsid w:val="002E7913"/>
    <w:rsid w:val="002E7966"/>
    <w:rsid w:val="002F03C2"/>
    <w:rsid w:val="002F0407"/>
    <w:rsid w:val="002F0947"/>
    <w:rsid w:val="002F0C27"/>
    <w:rsid w:val="002F12B9"/>
    <w:rsid w:val="002F15E9"/>
    <w:rsid w:val="002F1924"/>
    <w:rsid w:val="002F1E95"/>
    <w:rsid w:val="002F1F71"/>
    <w:rsid w:val="002F22CB"/>
    <w:rsid w:val="002F2D4F"/>
    <w:rsid w:val="002F2EDC"/>
    <w:rsid w:val="002F2EFA"/>
    <w:rsid w:val="002F3576"/>
    <w:rsid w:val="002F397C"/>
    <w:rsid w:val="002F3A0E"/>
    <w:rsid w:val="002F3AF3"/>
    <w:rsid w:val="002F436B"/>
    <w:rsid w:val="002F4380"/>
    <w:rsid w:val="002F49BA"/>
    <w:rsid w:val="002F5C13"/>
    <w:rsid w:val="002F6071"/>
    <w:rsid w:val="002F60FB"/>
    <w:rsid w:val="002F6398"/>
    <w:rsid w:val="002F6635"/>
    <w:rsid w:val="002F6C09"/>
    <w:rsid w:val="002F6FB0"/>
    <w:rsid w:val="00300F04"/>
    <w:rsid w:val="0030113F"/>
    <w:rsid w:val="00301375"/>
    <w:rsid w:val="00301606"/>
    <w:rsid w:val="003017C2"/>
    <w:rsid w:val="00301CEA"/>
    <w:rsid w:val="00302044"/>
    <w:rsid w:val="003021F9"/>
    <w:rsid w:val="003023A4"/>
    <w:rsid w:val="0030254C"/>
    <w:rsid w:val="00302859"/>
    <w:rsid w:val="00302CE1"/>
    <w:rsid w:val="0030337F"/>
    <w:rsid w:val="0030355C"/>
    <w:rsid w:val="003046BF"/>
    <w:rsid w:val="003052ED"/>
    <w:rsid w:val="00305375"/>
    <w:rsid w:val="00305F2B"/>
    <w:rsid w:val="00305FC8"/>
    <w:rsid w:val="00306415"/>
    <w:rsid w:val="003069F7"/>
    <w:rsid w:val="00307087"/>
    <w:rsid w:val="0030758E"/>
    <w:rsid w:val="0030768B"/>
    <w:rsid w:val="0031001C"/>
    <w:rsid w:val="0031029D"/>
    <w:rsid w:val="00310EC0"/>
    <w:rsid w:val="00311458"/>
    <w:rsid w:val="00311499"/>
    <w:rsid w:val="0031253F"/>
    <w:rsid w:val="00312BDA"/>
    <w:rsid w:val="0031307B"/>
    <w:rsid w:val="003135C9"/>
    <w:rsid w:val="0031387C"/>
    <w:rsid w:val="00313AE7"/>
    <w:rsid w:val="00313E7F"/>
    <w:rsid w:val="003140E2"/>
    <w:rsid w:val="003140F5"/>
    <w:rsid w:val="00315C69"/>
    <w:rsid w:val="00316222"/>
    <w:rsid w:val="00316245"/>
    <w:rsid w:val="003169C2"/>
    <w:rsid w:val="00316C25"/>
    <w:rsid w:val="003170D9"/>
    <w:rsid w:val="003178A4"/>
    <w:rsid w:val="00317DA9"/>
    <w:rsid w:val="003206E7"/>
    <w:rsid w:val="00320A06"/>
    <w:rsid w:val="00320B0C"/>
    <w:rsid w:val="00321033"/>
    <w:rsid w:val="00321582"/>
    <w:rsid w:val="003215CB"/>
    <w:rsid w:val="00321AAD"/>
    <w:rsid w:val="00321EEC"/>
    <w:rsid w:val="00322661"/>
    <w:rsid w:val="00323F7E"/>
    <w:rsid w:val="00324196"/>
    <w:rsid w:val="00324298"/>
    <w:rsid w:val="003248C9"/>
    <w:rsid w:val="003255F2"/>
    <w:rsid w:val="00325F2E"/>
    <w:rsid w:val="003275DF"/>
    <w:rsid w:val="0032782C"/>
    <w:rsid w:val="00327C00"/>
    <w:rsid w:val="0033054D"/>
    <w:rsid w:val="003307E9"/>
    <w:rsid w:val="00331C74"/>
    <w:rsid w:val="00333073"/>
    <w:rsid w:val="00333076"/>
    <w:rsid w:val="0033354B"/>
    <w:rsid w:val="0033365A"/>
    <w:rsid w:val="00334157"/>
    <w:rsid w:val="0033454E"/>
    <w:rsid w:val="00334D38"/>
    <w:rsid w:val="003358E8"/>
    <w:rsid w:val="00335C71"/>
    <w:rsid w:val="00335E16"/>
    <w:rsid w:val="00336081"/>
    <w:rsid w:val="00336244"/>
    <w:rsid w:val="00337484"/>
    <w:rsid w:val="00337BA1"/>
    <w:rsid w:val="00340E47"/>
    <w:rsid w:val="00341EAA"/>
    <w:rsid w:val="00341F29"/>
    <w:rsid w:val="003421C3"/>
    <w:rsid w:val="00342404"/>
    <w:rsid w:val="0034273E"/>
    <w:rsid w:val="003430A6"/>
    <w:rsid w:val="0034344B"/>
    <w:rsid w:val="003439DB"/>
    <w:rsid w:val="00344789"/>
    <w:rsid w:val="00344E5B"/>
    <w:rsid w:val="00345C45"/>
    <w:rsid w:val="0034673F"/>
    <w:rsid w:val="00346E47"/>
    <w:rsid w:val="003471D4"/>
    <w:rsid w:val="003478C6"/>
    <w:rsid w:val="00347EA2"/>
    <w:rsid w:val="003502DD"/>
    <w:rsid w:val="00350972"/>
    <w:rsid w:val="00350AE6"/>
    <w:rsid w:val="00351047"/>
    <w:rsid w:val="003513F1"/>
    <w:rsid w:val="00351922"/>
    <w:rsid w:val="00351D83"/>
    <w:rsid w:val="00351FA1"/>
    <w:rsid w:val="00352297"/>
    <w:rsid w:val="003525DB"/>
    <w:rsid w:val="0035336F"/>
    <w:rsid w:val="003548FB"/>
    <w:rsid w:val="003553FA"/>
    <w:rsid w:val="003555C2"/>
    <w:rsid w:val="003562D5"/>
    <w:rsid w:val="0035753E"/>
    <w:rsid w:val="003600A7"/>
    <w:rsid w:val="003600F9"/>
    <w:rsid w:val="0036037D"/>
    <w:rsid w:val="00360443"/>
    <w:rsid w:val="0036114A"/>
    <w:rsid w:val="00361321"/>
    <w:rsid w:val="0036132C"/>
    <w:rsid w:val="00361D52"/>
    <w:rsid w:val="00361D7B"/>
    <w:rsid w:val="00362086"/>
    <w:rsid w:val="003623E2"/>
    <w:rsid w:val="00363D0A"/>
    <w:rsid w:val="00363DCC"/>
    <w:rsid w:val="00363FFA"/>
    <w:rsid w:val="00364011"/>
    <w:rsid w:val="003648E0"/>
    <w:rsid w:val="00364BEF"/>
    <w:rsid w:val="00364EB0"/>
    <w:rsid w:val="003655B0"/>
    <w:rsid w:val="0036696E"/>
    <w:rsid w:val="0036732C"/>
    <w:rsid w:val="0036735F"/>
    <w:rsid w:val="003675D5"/>
    <w:rsid w:val="00367647"/>
    <w:rsid w:val="00367890"/>
    <w:rsid w:val="00367AB0"/>
    <w:rsid w:val="00370463"/>
    <w:rsid w:val="003705E5"/>
    <w:rsid w:val="00370AC2"/>
    <w:rsid w:val="00370F14"/>
    <w:rsid w:val="0037144D"/>
    <w:rsid w:val="00371DE2"/>
    <w:rsid w:val="00372151"/>
    <w:rsid w:val="00372274"/>
    <w:rsid w:val="0037245D"/>
    <w:rsid w:val="00372B56"/>
    <w:rsid w:val="0037355A"/>
    <w:rsid w:val="003743C7"/>
    <w:rsid w:val="00374767"/>
    <w:rsid w:val="003747FD"/>
    <w:rsid w:val="003748BE"/>
    <w:rsid w:val="00374A78"/>
    <w:rsid w:val="00374B59"/>
    <w:rsid w:val="00374EEB"/>
    <w:rsid w:val="00375185"/>
    <w:rsid w:val="00375229"/>
    <w:rsid w:val="003752E3"/>
    <w:rsid w:val="003753ED"/>
    <w:rsid w:val="003762E6"/>
    <w:rsid w:val="0037698A"/>
    <w:rsid w:val="00376CDE"/>
    <w:rsid w:val="003773A8"/>
    <w:rsid w:val="00377868"/>
    <w:rsid w:val="00380642"/>
    <w:rsid w:val="00380739"/>
    <w:rsid w:val="003808D0"/>
    <w:rsid w:val="003809E1"/>
    <w:rsid w:val="00381124"/>
    <w:rsid w:val="00381C8B"/>
    <w:rsid w:val="00381F48"/>
    <w:rsid w:val="0038218A"/>
    <w:rsid w:val="0038223C"/>
    <w:rsid w:val="0038289B"/>
    <w:rsid w:val="00382DAA"/>
    <w:rsid w:val="00382DC2"/>
    <w:rsid w:val="0038348E"/>
    <w:rsid w:val="00383BDC"/>
    <w:rsid w:val="00384B50"/>
    <w:rsid w:val="00384E5E"/>
    <w:rsid w:val="00385089"/>
    <w:rsid w:val="003851C8"/>
    <w:rsid w:val="0038588F"/>
    <w:rsid w:val="00385BDA"/>
    <w:rsid w:val="00386931"/>
    <w:rsid w:val="00386A24"/>
    <w:rsid w:val="00387305"/>
    <w:rsid w:val="00387C01"/>
    <w:rsid w:val="00387F83"/>
    <w:rsid w:val="003904FC"/>
    <w:rsid w:val="00390501"/>
    <w:rsid w:val="00390F5D"/>
    <w:rsid w:val="003918F4"/>
    <w:rsid w:val="00391A2B"/>
    <w:rsid w:val="003920C2"/>
    <w:rsid w:val="0039226E"/>
    <w:rsid w:val="00392F00"/>
    <w:rsid w:val="00393009"/>
    <w:rsid w:val="00393332"/>
    <w:rsid w:val="003933A8"/>
    <w:rsid w:val="00393C2C"/>
    <w:rsid w:val="00393F99"/>
    <w:rsid w:val="0039407F"/>
    <w:rsid w:val="00394278"/>
    <w:rsid w:val="003943E8"/>
    <w:rsid w:val="00394439"/>
    <w:rsid w:val="00394D9F"/>
    <w:rsid w:val="00395412"/>
    <w:rsid w:val="00395732"/>
    <w:rsid w:val="00395A14"/>
    <w:rsid w:val="00395BE0"/>
    <w:rsid w:val="00396317"/>
    <w:rsid w:val="003966CE"/>
    <w:rsid w:val="00396C8F"/>
    <w:rsid w:val="00397997"/>
    <w:rsid w:val="00397A71"/>
    <w:rsid w:val="00397FDE"/>
    <w:rsid w:val="003A01B6"/>
    <w:rsid w:val="003A03C3"/>
    <w:rsid w:val="003A17D4"/>
    <w:rsid w:val="003A1FB7"/>
    <w:rsid w:val="003A22F1"/>
    <w:rsid w:val="003A2764"/>
    <w:rsid w:val="003A2AD2"/>
    <w:rsid w:val="003A2BCA"/>
    <w:rsid w:val="003A2DAF"/>
    <w:rsid w:val="003A3226"/>
    <w:rsid w:val="003A32C8"/>
    <w:rsid w:val="003A3F61"/>
    <w:rsid w:val="003A4038"/>
    <w:rsid w:val="003A425E"/>
    <w:rsid w:val="003A4553"/>
    <w:rsid w:val="003A457F"/>
    <w:rsid w:val="003A4830"/>
    <w:rsid w:val="003A5071"/>
    <w:rsid w:val="003A5222"/>
    <w:rsid w:val="003A52F1"/>
    <w:rsid w:val="003A532D"/>
    <w:rsid w:val="003A54B4"/>
    <w:rsid w:val="003A59AD"/>
    <w:rsid w:val="003A5B8A"/>
    <w:rsid w:val="003A5D56"/>
    <w:rsid w:val="003A6591"/>
    <w:rsid w:val="003A6742"/>
    <w:rsid w:val="003A7377"/>
    <w:rsid w:val="003A737D"/>
    <w:rsid w:val="003A7BBD"/>
    <w:rsid w:val="003A7CCC"/>
    <w:rsid w:val="003B053F"/>
    <w:rsid w:val="003B073D"/>
    <w:rsid w:val="003B157E"/>
    <w:rsid w:val="003B17CB"/>
    <w:rsid w:val="003B1B1D"/>
    <w:rsid w:val="003B1B6C"/>
    <w:rsid w:val="003B201D"/>
    <w:rsid w:val="003B2369"/>
    <w:rsid w:val="003B27F0"/>
    <w:rsid w:val="003B2828"/>
    <w:rsid w:val="003B3D0C"/>
    <w:rsid w:val="003B3E5B"/>
    <w:rsid w:val="003B4167"/>
    <w:rsid w:val="003B4D96"/>
    <w:rsid w:val="003B52D4"/>
    <w:rsid w:val="003B593B"/>
    <w:rsid w:val="003B5DE5"/>
    <w:rsid w:val="003B690E"/>
    <w:rsid w:val="003B6B8E"/>
    <w:rsid w:val="003B6BAF"/>
    <w:rsid w:val="003B7456"/>
    <w:rsid w:val="003B7F9E"/>
    <w:rsid w:val="003C19F7"/>
    <w:rsid w:val="003C1BD1"/>
    <w:rsid w:val="003C2635"/>
    <w:rsid w:val="003C270D"/>
    <w:rsid w:val="003C2B74"/>
    <w:rsid w:val="003C2CFD"/>
    <w:rsid w:val="003C2F7A"/>
    <w:rsid w:val="003C32B2"/>
    <w:rsid w:val="003C32E5"/>
    <w:rsid w:val="003C3416"/>
    <w:rsid w:val="003C3C6F"/>
    <w:rsid w:val="003C4450"/>
    <w:rsid w:val="003C49B6"/>
    <w:rsid w:val="003C4BE5"/>
    <w:rsid w:val="003C4C25"/>
    <w:rsid w:val="003C4C8F"/>
    <w:rsid w:val="003C60F9"/>
    <w:rsid w:val="003C6FEE"/>
    <w:rsid w:val="003D020E"/>
    <w:rsid w:val="003D022D"/>
    <w:rsid w:val="003D0B12"/>
    <w:rsid w:val="003D0CEE"/>
    <w:rsid w:val="003D132D"/>
    <w:rsid w:val="003D141F"/>
    <w:rsid w:val="003D195D"/>
    <w:rsid w:val="003D19D4"/>
    <w:rsid w:val="003D1F45"/>
    <w:rsid w:val="003D2B54"/>
    <w:rsid w:val="003D2D2B"/>
    <w:rsid w:val="003D33ED"/>
    <w:rsid w:val="003D441C"/>
    <w:rsid w:val="003D4627"/>
    <w:rsid w:val="003D471F"/>
    <w:rsid w:val="003D4D9E"/>
    <w:rsid w:val="003D4DB5"/>
    <w:rsid w:val="003D5195"/>
    <w:rsid w:val="003D52B1"/>
    <w:rsid w:val="003D612A"/>
    <w:rsid w:val="003D63BC"/>
    <w:rsid w:val="003D6528"/>
    <w:rsid w:val="003D6CEB"/>
    <w:rsid w:val="003D7BB3"/>
    <w:rsid w:val="003E0791"/>
    <w:rsid w:val="003E0A5C"/>
    <w:rsid w:val="003E0E63"/>
    <w:rsid w:val="003E14FB"/>
    <w:rsid w:val="003E25AB"/>
    <w:rsid w:val="003E2808"/>
    <w:rsid w:val="003E3977"/>
    <w:rsid w:val="003E3A4B"/>
    <w:rsid w:val="003E4A72"/>
    <w:rsid w:val="003E4DA2"/>
    <w:rsid w:val="003E5E48"/>
    <w:rsid w:val="003E655E"/>
    <w:rsid w:val="003E67D5"/>
    <w:rsid w:val="003E6DE9"/>
    <w:rsid w:val="003E70AD"/>
    <w:rsid w:val="003E799B"/>
    <w:rsid w:val="003E7C31"/>
    <w:rsid w:val="003E7C91"/>
    <w:rsid w:val="003F0A5F"/>
    <w:rsid w:val="003F0B58"/>
    <w:rsid w:val="003F0DC7"/>
    <w:rsid w:val="003F14EA"/>
    <w:rsid w:val="003F185F"/>
    <w:rsid w:val="003F1C19"/>
    <w:rsid w:val="003F1EE9"/>
    <w:rsid w:val="003F25E3"/>
    <w:rsid w:val="003F2B73"/>
    <w:rsid w:val="003F2DA2"/>
    <w:rsid w:val="003F3103"/>
    <w:rsid w:val="003F32C1"/>
    <w:rsid w:val="003F3B97"/>
    <w:rsid w:val="003F40B5"/>
    <w:rsid w:val="003F4AB3"/>
    <w:rsid w:val="003F4D93"/>
    <w:rsid w:val="003F4FBF"/>
    <w:rsid w:val="003F500E"/>
    <w:rsid w:val="003F630B"/>
    <w:rsid w:val="003F69E8"/>
    <w:rsid w:val="003F765C"/>
    <w:rsid w:val="00401143"/>
    <w:rsid w:val="004012DB"/>
    <w:rsid w:val="004015B8"/>
    <w:rsid w:val="0040208B"/>
    <w:rsid w:val="004021E4"/>
    <w:rsid w:val="00402381"/>
    <w:rsid w:val="0040242F"/>
    <w:rsid w:val="00402740"/>
    <w:rsid w:val="004030DD"/>
    <w:rsid w:val="00403B2F"/>
    <w:rsid w:val="00403B80"/>
    <w:rsid w:val="00403E0A"/>
    <w:rsid w:val="00404791"/>
    <w:rsid w:val="00404840"/>
    <w:rsid w:val="004055A9"/>
    <w:rsid w:val="00405635"/>
    <w:rsid w:val="00405763"/>
    <w:rsid w:val="00405FDC"/>
    <w:rsid w:val="004060BC"/>
    <w:rsid w:val="004067A2"/>
    <w:rsid w:val="0040737E"/>
    <w:rsid w:val="00407A61"/>
    <w:rsid w:val="00407C1C"/>
    <w:rsid w:val="004110E3"/>
    <w:rsid w:val="004113B3"/>
    <w:rsid w:val="004113D2"/>
    <w:rsid w:val="00411C9F"/>
    <w:rsid w:val="0041232A"/>
    <w:rsid w:val="00412872"/>
    <w:rsid w:val="00413193"/>
    <w:rsid w:val="0041333A"/>
    <w:rsid w:val="00413D56"/>
    <w:rsid w:val="00414F5D"/>
    <w:rsid w:val="004150C2"/>
    <w:rsid w:val="0041564E"/>
    <w:rsid w:val="004158BA"/>
    <w:rsid w:val="00415CED"/>
    <w:rsid w:val="00416979"/>
    <w:rsid w:val="00416A49"/>
    <w:rsid w:val="004173CC"/>
    <w:rsid w:val="004179F4"/>
    <w:rsid w:val="00417C96"/>
    <w:rsid w:val="00417E31"/>
    <w:rsid w:val="00417E4F"/>
    <w:rsid w:val="00417EC5"/>
    <w:rsid w:val="0042088F"/>
    <w:rsid w:val="00421354"/>
    <w:rsid w:val="00422594"/>
    <w:rsid w:val="00422798"/>
    <w:rsid w:val="004228C6"/>
    <w:rsid w:val="00422A13"/>
    <w:rsid w:val="0042325A"/>
    <w:rsid w:val="00425A24"/>
    <w:rsid w:val="00425C60"/>
    <w:rsid w:val="0042600F"/>
    <w:rsid w:val="00426413"/>
    <w:rsid w:val="004269F5"/>
    <w:rsid w:val="00426C0E"/>
    <w:rsid w:val="00427F6F"/>
    <w:rsid w:val="00430114"/>
    <w:rsid w:val="0043087E"/>
    <w:rsid w:val="004311C5"/>
    <w:rsid w:val="0043177A"/>
    <w:rsid w:val="00432D50"/>
    <w:rsid w:val="0043336B"/>
    <w:rsid w:val="00434767"/>
    <w:rsid w:val="00434B67"/>
    <w:rsid w:val="00434D8E"/>
    <w:rsid w:val="00434DFA"/>
    <w:rsid w:val="00434F43"/>
    <w:rsid w:val="004359B6"/>
    <w:rsid w:val="00436E8E"/>
    <w:rsid w:val="00437439"/>
    <w:rsid w:val="00437E54"/>
    <w:rsid w:val="004401A0"/>
    <w:rsid w:val="004402BC"/>
    <w:rsid w:val="004408C6"/>
    <w:rsid w:val="00440E2C"/>
    <w:rsid w:val="00441859"/>
    <w:rsid w:val="00441F38"/>
    <w:rsid w:val="00442062"/>
    <w:rsid w:val="0044277D"/>
    <w:rsid w:val="00443511"/>
    <w:rsid w:val="004439FF"/>
    <w:rsid w:val="00443B4E"/>
    <w:rsid w:val="0044421E"/>
    <w:rsid w:val="004444ED"/>
    <w:rsid w:val="004446AC"/>
    <w:rsid w:val="004453FB"/>
    <w:rsid w:val="00445834"/>
    <w:rsid w:val="0044584B"/>
    <w:rsid w:val="0044669E"/>
    <w:rsid w:val="00446765"/>
    <w:rsid w:val="0044678A"/>
    <w:rsid w:val="00446BA5"/>
    <w:rsid w:val="00447DF2"/>
    <w:rsid w:val="00447E60"/>
    <w:rsid w:val="00450775"/>
    <w:rsid w:val="0045084B"/>
    <w:rsid w:val="004509C8"/>
    <w:rsid w:val="00450AE1"/>
    <w:rsid w:val="004517CF"/>
    <w:rsid w:val="004519E2"/>
    <w:rsid w:val="00451C33"/>
    <w:rsid w:val="00451DA2"/>
    <w:rsid w:val="00451F92"/>
    <w:rsid w:val="00451FB3"/>
    <w:rsid w:val="0045239C"/>
    <w:rsid w:val="004524B8"/>
    <w:rsid w:val="00453016"/>
    <w:rsid w:val="004531A7"/>
    <w:rsid w:val="004538AB"/>
    <w:rsid w:val="00453BFC"/>
    <w:rsid w:val="004544E2"/>
    <w:rsid w:val="00455921"/>
    <w:rsid w:val="004559BD"/>
    <w:rsid w:val="00455C7F"/>
    <w:rsid w:val="00455D41"/>
    <w:rsid w:val="0045655A"/>
    <w:rsid w:val="0045706E"/>
    <w:rsid w:val="004570B4"/>
    <w:rsid w:val="00457676"/>
    <w:rsid w:val="00457849"/>
    <w:rsid w:val="00457AAB"/>
    <w:rsid w:val="004606E9"/>
    <w:rsid w:val="0046099E"/>
    <w:rsid w:val="00460A02"/>
    <w:rsid w:val="00460E41"/>
    <w:rsid w:val="0046134E"/>
    <w:rsid w:val="004616C3"/>
    <w:rsid w:val="0046173E"/>
    <w:rsid w:val="00461DF5"/>
    <w:rsid w:val="0046231A"/>
    <w:rsid w:val="00462525"/>
    <w:rsid w:val="00462621"/>
    <w:rsid w:val="00462652"/>
    <w:rsid w:val="00463266"/>
    <w:rsid w:val="00463C1C"/>
    <w:rsid w:val="00464166"/>
    <w:rsid w:val="00464400"/>
    <w:rsid w:val="0046478F"/>
    <w:rsid w:val="0046492C"/>
    <w:rsid w:val="004653ED"/>
    <w:rsid w:val="00465AD0"/>
    <w:rsid w:val="00467D99"/>
    <w:rsid w:val="004700E1"/>
    <w:rsid w:val="00470216"/>
    <w:rsid w:val="004707A1"/>
    <w:rsid w:val="004711A1"/>
    <w:rsid w:val="00471284"/>
    <w:rsid w:val="00471743"/>
    <w:rsid w:val="00471817"/>
    <w:rsid w:val="00471A26"/>
    <w:rsid w:val="00471DC1"/>
    <w:rsid w:val="00472C45"/>
    <w:rsid w:val="00473122"/>
    <w:rsid w:val="00473C75"/>
    <w:rsid w:val="00474596"/>
    <w:rsid w:val="004747B8"/>
    <w:rsid w:val="004749C0"/>
    <w:rsid w:val="00474F1D"/>
    <w:rsid w:val="004750CB"/>
    <w:rsid w:val="00475AA7"/>
    <w:rsid w:val="00475C58"/>
    <w:rsid w:val="00476981"/>
    <w:rsid w:val="00477089"/>
    <w:rsid w:val="004773FF"/>
    <w:rsid w:val="004777E2"/>
    <w:rsid w:val="00477C8D"/>
    <w:rsid w:val="0048086E"/>
    <w:rsid w:val="00480A7A"/>
    <w:rsid w:val="00481E29"/>
    <w:rsid w:val="004823FC"/>
    <w:rsid w:val="00482A46"/>
    <w:rsid w:val="00482BEA"/>
    <w:rsid w:val="00483AFA"/>
    <w:rsid w:val="00484062"/>
    <w:rsid w:val="004849A5"/>
    <w:rsid w:val="00484A20"/>
    <w:rsid w:val="00484A9F"/>
    <w:rsid w:val="00484B01"/>
    <w:rsid w:val="0048502A"/>
    <w:rsid w:val="00485068"/>
    <w:rsid w:val="004862ED"/>
    <w:rsid w:val="0048684B"/>
    <w:rsid w:val="00486AF7"/>
    <w:rsid w:val="00486C2C"/>
    <w:rsid w:val="00487DA9"/>
    <w:rsid w:val="004900F3"/>
    <w:rsid w:val="004906AB"/>
    <w:rsid w:val="00490FFF"/>
    <w:rsid w:val="004913ED"/>
    <w:rsid w:val="004918C1"/>
    <w:rsid w:val="004918F2"/>
    <w:rsid w:val="00491966"/>
    <w:rsid w:val="00491C50"/>
    <w:rsid w:val="00491D15"/>
    <w:rsid w:val="00492D87"/>
    <w:rsid w:val="0049300C"/>
    <w:rsid w:val="00493062"/>
    <w:rsid w:val="0049333B"/>
    <w:rsid w:val="004937A4"/>
    <w:rsid w:val="004944B9"/>
    <w:rsid w:val="00494F95"/>
    <w:rsid w:val="004954E4"/>
    <w:rsid w:val="004958AB"/>
    <w:rsid w:val="00495C04"/>
    <w:rsid w:val="004961E0"/>
    <w:rsid w:val="00496415"/>
    <w:rsid w:val="00496FA3"/>
    <w:rsid w:val="0049774D"/>
    <w:rsid w:val="004978F2"/>
    <w:rsid w:val="00497926"/>
    <w:rsid w:val="00497929"/>
    <w:rsid w:val="00497BEF"/>
    <w:rsid w:val="004A08E1"/>
    <w:rsid w:val="004A0B65"/>
    <w:rsid w:val="004A0DA6"/>
    <w:rsid w:val="004A1B62"/>
    <w:rsid w:val="004A1D7B"/>
    <w:rsid w:val="004A26C7"/>
    <w:rsid w:val="004A2B6B"/>
    <w:rsid w:val="004A454F"/>
    <w:rsid w:val="004A548F"/>
    <w:rsid w:val="004A5955"/>
    <w:rsid w:val="004A5B17"/>
    <w:rsid w:val="004A5F97"/>
    <w:rsid w:val="004A5FC0"/>
    <w:rsid w:val="004A6F15"/>
    <w:rsid w:val="004A6FCF"/>
    <w:rsid w:val="004A739B"/>
    <w:rsid w:val="004B0529"/>
    <w:rsid w:val="004B0B13"/>
    <w:rsid w:val="004B119B"/>
    <w:rsid w:val="004B1C5D"/>
    <w:rsid w:val="004B1CAE"/>
    <w:rsid w:val="004B1F74"/>
    <w:rsid w:val="004B2E57"/>
    <w:rsid w:val="004B2EB9"/>
    <w:rsid w:val="004B2F6C"/>
    <w:rsid w:val="004B3340"/>
    <w:rsid w:val="004B3985"/>
    <w:rsid w:val="004B3AAC"/>
    <w:rsid w:val="004B3DC7"/>
    <w:rsid w:val="004B46CE"/>
    <w:rsid w:val="004B46F6"/>
    <w:rsid w:val="004B4766"/>
    <w:rsid w:val="004B4DB8"/>
    <w:rsid w:val="004B5425"/>
    <w:rsid w:val="004B585C"/>
    <w:rsid w:val="004B5BA4"/>
    <w:rsid w:val="004B5DAA"/>
    <w:rsid w:val="004B6396"/>
    <w:rsid w:val="004B6631"/>
    <w:rsid w:val="004B73D2"/>
    <w:rsid w:val="004B7414"/>
    <w:rsid w:val="004B7751"/>
    <w:rsid w:val="004C0D74"/>
    <w:rsid w:val="004C10A1"/>
    <w:rsid w:val="004C1409"/>
    <w:rsid w:val="004C15A4"/>
    <w:rsid w:val="004C191E"/>
    <w:rsid w:val="004C202D"/>
    <w:rsid w:val="004C27D2"/>
    <w:rsid w:val="004C2F86"/>
    <w:rsid w:val="004C3671"/>
    <w:rsid w:val="004C38F5"/>
    <w:rsid w:val="004C3D31"/>
    <w:rsid w:val="004C4741"/>
    <w:rsid w:val="004C5543"/>
    <w:rsid w:val="004C6805"/>
    <w:rsid w:val="004C6DC8"/>
    <w:rsid w:val="004C719C"/>
    <w:rsid w:val="004C7224"/>
    <w:rsid w:val="004C727C"/>
    <w:rsid w:val="004D0165"/>
    <w:rsid w:val="004D01DA"/>
    <w:rsid w:val="004D039D"/>
    <w:rsid w:val="004D0D41"/>
    <w:rsid w:val="004D0DCB"/>
    <w:rsid w:val="004D1425"/>
    <w:rsid w:val="004D14CC"/>
    <w:rsid w:val="004D2BA2"/>
    <w:rsid w:val="004D2F3F"/>
    <w:rsid w:val="004D3084"/>
    <w:rsid w:val="004D31A5"/>
    <w:rsid w:val="004D3555"/>
    <w:rsid w:val="004D37F0"/>
    <w:rsid w:val="004D4307"/>
    <w:rsid w:val="004D5382"/>
    <w:rsid w:val="004D5D05"/>
    <w:rsid w:val="004D5D78"/>
    <w:rsid w:val="004D6208"/>
    <w:rsid w:val="004D646F"/>
    <w:rsid w:val="004D689D"/>
    <w:rsid w:val="004D737E"/>
    <w:rsid w:val="004D73A9"/>
    <w:rsid w:val="004D7632"/>
    <w:rsid w:val="004D76F5"/>
    <w:rsid w:val="004E01E0"/>
    <w:rsid w:val="004E029E"/>
    <w:rsid w:val="004E0B14"/>
    <w:rsid w:val="004E0FD9"/>
    <w:rsid w:val="004E3015"/>
    <w:rsid w:val="004E4002"/>
    <w:rsid w:val="004E407F"/>
    <w:rsid w:val="004E4B9C"/>
    <w:rsid w:val="004E50B3"/>
    <w:rsid w:val="004E589D"/>
    <w:rsid w:val="004E58E9"/>
    <w:rsid w:val="004E5934"/>
    <w:rsid w:val="004E5D40"/>
    <w:rsid w:val="004E5EB9"/>
    <w:rsid w:val="004E65C1"/>
    <w:rsid w:val="004E66D5"/>
    <w:rsid w:val="004E67D3"/>
    <w:rsid w:val="004E6966"/>
    <w:rsid w:val="004E6B4B"/>
    <w:rsid w:val="004E6B78"/>
    <w:rsid w:val="004E7066"/>
    <w:rsid w:val="004E7DE3"/>
    <w:rsid w:val="004F04E7"/>
    <w:rsid w:val="004F1408"/>
    <w:rsid w:val="004F1459"/>
    <w:rsid w:val="004F15CA"/>
    <w:rsid w:val="004F1802"/>
    <w:rsid w:val="004F2AFD"/>
    <w:rsid w:val="004F3C77"/>
    <w:rsid w:val="004F494A"/>
    <w:rsid w:val="004F50C8"/>
    <w:rsid w:val="004F541E"/>
    <w:rsid w:val="004F647B"/>
    <w:rsid w:val="004F6AD9"/>
    <w:rsid w:val="004F710D"/>
    <w:rsid w:val="004F72CB"/>
    <w:rsid w:val="004F74F4"/>
    <w:rsid w:val="004F7F24"/>
    <w:rsid w:val="00500597"/>
    <w:rsid w:val="00500E1B"/>
    <w:rsid w:val="00501489"/>
    <w:rsid w:val="00501815"/>
    <w:rsid w:val="005019A3"/>
    <w:rsid w:val="00501C0A"/>
    <w:rsid w:val="00502617"/>
    <w:rsid w:val="00502805"/>
    <w:rsid w:val="005031F0"/>
    <w:rsid w:val="005032B1"/>
    <w:rsid w:val="005036E7"/>
    <w:rsid w:val="00503B02"/>
    <w:rsid w:val="00503B84"/>
    <w:rsid w:val="00505C8F"/>
    <w:rsid w:val="0050619D"/>
    <w:rsid w:val="00506835"/>
    <w:rsid w:val="00506F1B"/>
    <w:rsid w:val="00507309"/>
    <w:rsid w:val="00507718"/>
    <w:rsid w:val="00507C07"/>
    <w:rsid w:val="005101D4"/>
    <w:rsid w:val="00510382"/>
    <w:rsid w:val="005114ED"/>
    <w:rsid w:val="005115D8"/>
    <w:rsid w:val="00512113"/>
    <w:rsid w:val="00512CE4"/>
    <w:rsid w:val="00512EC5"/>
    <w:rsid w:val="00512FC2"/>
    <w:rsid w:val="005134FE"/>
    <w:rsid w:val="00514474"/>
    <w:rsid w:val="005144C3"/>
    <w:rsid w:val="005149B7"/>
    <w:rsid w:val="00515799"/>
    <w:rsid w:val="0051596B"/>
    <w:rsid w:val="00515B07"/>
    <w:rsid w:val="005161B4"/>
    <w:rsid w:val="0051650B"/>
    <w:rsid w:val="00516A3B"/>
    <w:rsid w:val="00516A97"/>
    <w:rsid w:val="00516F54"/>
    <w:rsid w:val="00517216"/>
    <w:rsid w:val="00517873"/>
    <w:rsid w:val="005200F1"/>
    <w:rsid w:val="00520204"/>
    <w:rsid w:val="005202DD"/>
    <w:rsid w:val="005206AC"/>
    <w:rsid w:val="005206E1"/>
    <w:rsid w:val="00521622"/>
    <w:rsid w:val="005216FD"/>
    <w:rsid w:val="00521903"/>
    <w:rsid w:val="00521A0C"/>
    <w:rsid w:val="00521A5D"/>
    <w:rsid w:val="00521DC6"/>
    <w:rsid w:val="00521E74"/>
    <w:rsid w:val="00521F73"/>
    <w:rsid w:val="00522B91"/>
    <w:rsid w:val="00522E53"/>
    <w:rsid w:val="00523AC7"/>
    <w:rsid w:val="00523FD8"/>
    <w:rsid w:val="005240DF"/>
    <w:rsid w:val="005244A2"/>
    <w:rsid w:val="00525066"/>
    <w:rsid w:val="0052548E"/>
    <w:rsid w:val="00525BE0"/>
    <w:rsid w:val="00525DA7"/>
    <w:rsid w:val="00526DDD"/>
    <w:rsid w:val="00526E66"/>
    <w:rsid w:val="005275FF"/>
    <w:rsid w:val="00527A14"/>
    <w:rsid w:val="00527C68"/>
    <w:rsid w:val="005301BF"/>
    <w:rsid w:val="005304F5"/>
    <w:rsid w:val="005315B5"/>
    <w:rsid w:val="0053256B"/>
    <w:rsid w:val="005326FF"/>
    <w:rsid w:val="005328E5"/>
    <w:rsid w:val="00533664"/>
    <w:rsid w:val="00533F82"/>
    <w:rsid w:val="00534034"/>
    <w:rsid w:val="0053487E"/>
    <w:rsid w:val="00534CD4"/>
    <w:rsid w:val="0053544C"/>
    <w:rsid w:val="005357CE"/>
    <w:rsid w:val="00535E0E"/>
    <w:rsid w:val="00536091"/>
    <w:rsid w:val="005360E1"/>
    <w:rsid w:val="0053656C"/>
    <w:rsid w:val="005366B7"/>
    <w:rsid w:val="00536F85"/>
    <w:rsid w:val="005375AF"/>
    <w:rsid w:val="00537EB4"/>
    <w:rsid w:val="005400A6"/>
    <w:rsid w:val="005410CE"/>
    <w:rsid w:val="00541863"/>
    <w:rsid w:val="005420D0"/>
    <w:rsid w:val="005426FD"/>
    <w:rsid w:val="00542A10"/>
    <w:rsid w:val="00542C69"/>
    <w:rsid w:val="0054393D"/>
    <w:rsid w:val="00544476"/>
    <w:rsid w:val="005453D1"/>
    <w:rsid w:val="005456B8"/>
    <w:rsid w:val="0054601F"/>
    <w:rsid w:val="00546420"/>
    <w:rsid w:val="0054668F"/>
    <w:rsid w:val="0054676F"/>
    <w:rsid w:val="0054683E"/>
    <w:rsid w:val="00546DBF"/>
    <w:rsid w:val="00547B8C"/>
    <w:rsid w:val="00547FA6"/>
    <w:rsid w:val="00550176"/>
    <w:rsid w:val="0055084E"/>
    <w:rsid w:val="00550EA0"/>
    <w:rsid w:val="00551364"/>
    <w:rsid w:val="00551695"/>
    <w:rsid w:val="00551778"/>
    <w:rsid w:val="005518A5"/>
    <w:rsid w:val="00551C0B"/>
    <w:rsid w:val="00553607"/>
    <w:rsid w:val="00553942"/>
    <w:rsid w:val="00554110"/>
    <w:rsid w:val="00554665"/>
    <w:rsid w:val="0055478B"/>
    <w:rsid w:val="00554EE1"/>
    <w:rsid w:val="005554BF"/>
    <w:rsid w:val="00555B04"/>
    <w:rsid w:val="00555FEF"/>
    <w:rsid w:val="005564F9"/>
    <w:rsid w:val="00556A7C"/>
    <w:rsid w:val="005570D4"/>
    <w:rsid w:val="0055736E"/>
    <w:rsid w:val="00557AA2"/>
    <w:rsid w:val="00557C92"/>
    <w:rsid w:val="00557EC1"/>
    <w:rsid w:val="00560086"/>
    <w:rsid w:val="005602DD"/>
    <w:rsid w:val="00560853"/>
    <w:rsid w:val="0056151F"/>
    <w:rsid w:val="0056160C"/>
    <w:rsid w:val="00561A40"/>
    <w:rsid w:val="00564177"/>
    <w:rsid w:val="005644BC"/>
    <w:rsid w:val="0056562F"/>
    <w:rsid w:val="005664B1"/>
    <w:rsid w:val="0056679B"/>
    <w:rsid w:val="00566F79"/>
    <w:rsid w:val="0056727B"/>
    <w:rsid w:val="00567561"/>
    <w:rsid w:val="0056784D"/>
    <w:rsid w:val="00567894"/>
    <w:rsid w:val="00572695"/>
    <w:rsid w:val="00572E17"/>
    <w:rsid w:val="005731A5"/>
    <w:rsid w:val="00573423"/>
    <w:rsid w:val="0057552E"/>
    <w:rsid w:val="005756C7"/>
    <w:rsid w:val="005761CE"/>
    <w:rsid w:val="00576C37"/>
    <w:rsid w:val="005776BE"/>
    <w:rsid w:val="00580365"/>
    <w:rsid w:val="00580755"/>
    <w:rsid w:val="00580B24"/>
    <w:rsid w:val="00581134"/>
    <w:rsid w:val="00581597"/>
    <w:rsid w:val="00581F28"/>
    <w:rsid w:val="00582349"/>
    <w:rsid w:val="0058346B"/>
    <w:rsid w:val="005839AB"/>
    <w:rsid w:val="00583A2B"/>
    <w:rsid w:val="00583D9B"/>
    <w:rsid w:val="00583EFB"/>
    <w:rsid w:val="00584DFD"/>
    <w:rsid w:val="0058569F"/>
    <w:rsid w:val="00585952"/>
    <w:rsid w:val="00585B7D"/>
    <w:rsid w:val="00585D39"/>
    <w:rsid w:val="00585D7E"/>
    <w:rsid w:val="005867DA"/>
    <w:rsid w:val="00586CD1"/>
    <w:rsid w:val="00590CD6"/>
    <w:rsid w:val="00590F6D"/>
    <w:rsid w:val="00591D39"/>
    <w:rsid w:val="00591DC4"/>
    <w:rsid w:val="005923B8"/>
    <w:rsid w:val="00592E98"/>
    <w:rsid w:val="0059358A"/>
    <w:rsid w:val="00593CA1"/>
    <w:rsid w:val="00593ED1"/>
    <w:rsid w:val="00594078"/>
    <w:rsid w:val="00594400"/>
    <w:rsid w:val="00594A79"/>
    <w:rsid w:val="00594A7A"/>
    <w:rsid w:val="00594D4A"/>
    <w:rsid w:val="00595D95"/>
    <w:rsid w:val="00595FF8"/>
    <w:rsid w:val="00596484"/>
    <w:rsid w:val="00596E99"/>
    <w:rsid w:val="00597071"/>
    <w:rsid w:val="0059711B"/>
    <w:rsid w:val="0059724E"/>
    <w:rsid w:val="005977E2"/>
    <w:rsid w:val="00597A9A"/>
    <w:rsid w:val="00597D5E"/>
    <w:rsid w:val="00597F2C"/>
    <w:rsid w:val="00597F9D"/>
    <w:rsid w:val="005A04AE"/>
    <w:rsid w:val="005A04B0"/>
    <w:rsid w:val="005A07E7"/>
    <w:rsid w:val="005A12DA"/>
    <w:rsid w:val="005A15FC"/>
    <w:rsid w:val="005A1C40"/>
    <w:rsid w:val="005A1D95"/>
    <w:rsid w:val="005A20F2"/>
    <w:rsid w:val="005A22D0"/>
    <w:rsid w:val="005A2AF9"/>
    <w:rsid w:val="005A3196"/>
    <w:rsid w:val="005A326A"/>
    <w:rsid w:val="005A3468"/>
    <w:rsid w:val="005A3A16"/>
    <w:rsid w:val="005A41F2"/>
    <w:rsid w:val="005A4B8B"/>
    <w:rsid w:val="005A53A9"/>
    <w:rsid w:val="005A5BDC"/>
    <w:rsid w:val="005A5F73"/>
    <w:rsid w:val="005A6127"/>
    <w:rsid w:val="005A6C80"/>
    <w:rsid w:val="005A6DF2"/>
    <w:rsid w:val="005A7A0B"/>
    <w:rsid w:val="005B057E"/>
    <w:rsid w:val="005B1044"/>
    <w:rsid w:val="005B170B"/>
    <w:rsid w:val="005B1FAA"/>
    <w:rsid w:val="005B2463"/>
    <w:rsid w:val="005B376A"/>
    <w:rsid w:val="005B3DA5"/>
    <w:rsid w:val="005B4011"/>
    <w:rsid w:val="005B4DB1"/>
    <w:rsid w:val="005B5337"/>
    <w:rsid w:val="005B5488"/>
    <w:rsid w:val="005B5DA1"/>
    <w:rsid w:val="005B604A"/>
    <w:rsid w:val="005B631C"/>
    <w:rsid w:val="005B65C5"/>
    <w:rsid w:val="005B6935"/>
    <w:rsid w:val="005B6A9C"/>
    <w:rsid w:val="005B7A64"/>
    <w:rsid w:val="005C01B4"/>
    <w:rsid w:val="005C0212"/>
    <w:rsid w:val="005C07E3"/>
    <w:rsid w:val="005C0F3B"/>
    <w:rsid w:val="005C1237"/>
    <w:rsid w:val="005C14AD"/>
    <w:rsid w:val="005C17F7"/>
    <w:rsid w:val="005C2688"/>
    <w:rsid w:val="005C2C8A"/>
    <w:rsid w:val="005C2D30"/>
    <w:rsid w:val="005C3140"/>
    <w:rsid w:val="005C3227"/>
    <w:rsid w:val="005C4315"/>
    <w:rsid w:val="005C49C3"/>
    <w:rsid w:val="005C4DCB"/>
    <w:rsid w:val="005C5449"/>
    <w:rsid w:val="005C691D"/>
    <w:rsid w:val="005C7A70"/>
    <w:rsid w:val="005C7B89"/>
    <w:rsid w:val="005C7E2A"/>
    <w:rsid w:val="005D0401"/>
    <w:rsid w:val="005D07F9"/>
    <w:rsid w:val="005D0927"/>
    <w:rsid w:val="005D0A0A"/>
    <w:rsid w:val="005D0A3B"/>
    <w:rsid w:val="005D0F1C"/>
    <w:rsid w:val="005D1107"/>
    <w:rsid w:val="005D135B"/>
    <w:rsid w:val="005D18D6"/>
    <w:rsid w:val="005D1C0C"/>
    <w:rsid w:val="005D1C32"/>
    <w:rsid w:val="005D2930"/>
    <w:rsid w:val="005D2CFA"/>
    <w:rsid w:val="005D3070"/>
    <w:rsid w:val="005D3E89"/>
    <w:rsid w:val="005D436D"/>
    <w:rsid w:val="005D43AD"/>
    <w:rsid w:val="005D4CF4"/>
    <w:rsid w:val="005D4D55"/>
    <w:rsid w:val="005D5220"/>
    <w:rsid w:val="005D5937"/>
    <w:rsid w:val="005D5978"/>
    <w:rsid w:val="005D5CA3"/>
    <w:rsid w:val="005D5F63"/>
    <w:rsid w:val="005D6666"/>
    <w:rsid w:val="005D69B6"/>
    <w:rsid w:val="005D72B2"/>
    <w:rsid w:val="005D77B1"/>
    <w:rsid w:val="005D7E56"/>
    <w:rsid w:val="005E0230"/>
    <w:rsid w:val="005E0506"/>
    <w:rsid w:val="005E0675"/>
    <w:rsid w:val="005E0B92"/>
    <w:rsid w:val="005E1020"/>
    <w:rsid w:val="005E1134"/>
    <w:rsid w:val="005E11F4"/>
    <w:rsid w:val="005E1810"/>
    <w:rsid w:val="005E1E25"/>
    <w:rsid w:val="005E2A86"/>
    <w:rsid w:val="005E2C85"/>
    <w:rsid w:val="005E2CD2"/>
    <w:rsid w:val="005E3624"/>
    <w:rsid w:val="005E384C"/>
    <w:rsid w:val="005E3A13"/>
    <w:rsid w:val="005E45F9"/>
    <w:rsid w:val="005E47AE"/>
    <w:rsid w:val="005E5859"/>
    <w:rsid w:val="005E5E87"/>
    <w:rsid w:val="005E670B"/>
    <w:rsid w:val="005E6A24"/>
    <w:rsid w:val="005E6E16"/>
    <w:rsid w:val="005E6F2E"/>
    <w:rsid w:val="005E74F5"/>
    <w:rsid w:val="005F050A"/>
    <w:rsid w:val="005F0CE4"/>
    <w:rsid w:val="005F0D70"/>
    <w:rsid w:val="005F155A"/>
    <w:rsid w:val="005F1C93"/>
    <w:rsid w:val="005F210F"/>
    <w:rsid w:val="005F2232"/>
    <w:rsid w:val="005F2B73"/>
    <w:rsid w:val="005F2E67"/>
    <w:rsid w:val="005F3088"/>
    <w:rsid w:val="005F3996"/>
    <w:rsid w:val="005F5C32"/>
    <w:rsid w:val="005F5C4B"/>
    <w:rsid w:val="005F5CBF"/>
    <w:rsid w:val="005F6A3B"/>
    <w:rsid w:val="005F780C"/>
    <w:rsid w:val="005F7EC7"/>
    <w:rsid w:val="0060008F"/>
    <w:rsid w:val="006001EB"/>
    <w:rsid w:val="00600452"/>
    <w:rsid w:val="00600496"/>
    <w:rsid w:val="00600C48"/>
    <w:rsid w:val="00600E00"/>
    <w:rsid w:val="00601027"/>
    <w:rsid w:val="0060117C"/>
    <w:rsid w:val="00602198"/>
    <w:rsid w:val="006025B6"/>
    <w:rsid w:val="006028FC"/>
    <w:rsid w:val="006033FD"/>
    <w:rsid w:val="0060388B"/>
    <w:rsid w:val="00603EBB"/>
    <w:rsid w:val="0060554B"/>
    <w:rsid w:val="00605A00"/>
    <w:rsid w:val="00605A3B"/>
    <w:rsid w:val="00605F31"/>
    <w:rsid w:val="00606FE3"/>
    <w:rsid w:val="00607815"/>
    <w:rsid w:val="0060796D"/>
    <w:rsid w:val="00607A17"/>
    <w:rsid w:val="00607C80"/>
    <w:rsid w:val="006119A0"/>
    <w:rsid w:val="006123A1"/>
    <w:rsid w:val="00612447"/>
    <w:rsid w:val="00612818"/>
    <w:rsid w:val="00612967"/>
    <w:rsid w:val="00612B09"/>
    <w:rsid w:val="006136BC"/>
    <w:rsid w:val="00614236"/>
    <w:rsid w:val="0061464B"/>
    <w:rsid w:val="00614BD9"/>
    <w:rsid w:val="00614DB1"/>
    <w:rsid w:val="00614F24"/>
    <w:rsid w:val="006158E7"/>
    <w:rsid w:val="00615E97"/>
    <w:rsid w:val="006166FA"/>
    <w:rsid w:val="00616A56"/>
    <w:rsid w:val="00616A86"/>
    <w:rsid w:val="00616EC9"/>
    <w:rsid w:val="006170CB"/>
    <w:rsid w:val="0061746B"/>
    <w:rsid w:val="00617C7D"/>
    <w:rsid w:val="00617CD1"/>
    <w:rsid w:val="006209AC"/>
    <w:rsid w:val="0062132F"/>
    <w:rsid w:val="006218B5"/>
    <w:rsid w:val="00622701"/>
    <w:rsid w:val="00622A7A"/>
    <w:rsid w:val="00623392"/>
    <w:rsid w:val="00623404"/>
    <w:rsid w:val="00623EAC"/>
    <w:rsid w:val="00624B7D"/>
    <w:rsid w:val="00624BFB"/>
    <w:rsid w:val="00624CF4"/>
    <w:rsid w:val="00626448"/>
    <w:rsid w:val="00626F45"/>
    <w:rsid w:val="00627812"/>
    <w:rsid w:val="0062797A"/>
    <w:rsid w:val="00630159"/>
    <w:rsid w:val="0063079C"/>
    <w:rsid w:val="00630C9A"/>
    <w:rsid w:val="0063110C"/>
    <w:rsid w:val="006313F5"/>
    <w:rsid w:val="00631805"/>
    <w:rsid w:val="00631F86"/>
    <w:rsid w:val="0063265B"/>
    <w:rsid w:val="006335EB"/>
    <w:rsid w:val="00633799"/>
    <w:rsid w:val="00633879"/>
    <w:rsid w:val="00633DC0"/>
    <w:rsid w:val="00633FAF"/>
    <w:rsid w:val="006340DB"/>
    <w:rsid w:val="0063441E"/>
    <w:rsid w:val="006346E4"/>
    <w:rsid w:val="00635A27"/>
    <w:rsid w:val="00635F5F"/>
    <w:rsid w:val="00636ABF"/>
    <w:rsid w:val="00636D54"/>
    <w:rsid w:val="00637AA4"/>
    <w:rsid w:val="00637D20"/>
    <w:rsid w:val="00637E14"/>
    <w:rsid w:val="0064002E"/>
    <w:rsid w:val="0064029D"/>
    <w:rsid w:val="00640976"/>
    <w:rsid w:val="00640B72"/>
    <w:rsid w:val="00640BAA"/>
    <w:rsid w:val="00640F0E"/>
    <w:rsid w:val="006411DD"/>
    <w:rsid w:val="00641B24"/>
    <w:rsid w:val="00642396"/>
    <w:rsid w:val="00642399"/>
    <w:rsid w:val="0064246D"/>
    <w:rsid w:val="006432A7"/>
    <w:rsid w:val="00644273"/>
    <w:rsid w:val="00644530"/>
    <w:rsid w:val="00644A19"/>
    <w:rsid w:val="006451F0"/>
    <w:rsid w:val="00645D21"/>
    <w:rsid w:val="00645E96"/>
    <w:rsid w:val="0064605C"/>
    <w:rsid w:val="00646374"/>
    <w:rsid w:val="006467F0"/>
    <w:rsid w:val="00647431"/>
    <w:rsid w:val="00647E31"/>
    <w:rsid w:val="00650505"/>
    <w:rsid w:val="006507E2"/>
    <w:rsid w:val="00650A7A"/>
    <w:rsid w:val="00650F16"/>
    <w:rsid w:val="006513C0"/>
    <w:rsid w:val="00652496"/>
    <w:rsid w:val="0065254E"/>
    <w:rsid w:val="00652F92"/>
    <w:rsid w:val="006539E9"/>
    <w:rsid w:val="00653A12"/>
    <w:rsid w:val="00653F48"/>
    <w:rsid w:val="0065416D"/>
    <w:rsid w:val="006543C6"/>
    <w:rsid w:val="00654735"/>
    <w:rsid w:val="00654853"/>
    <w:rsid w:val="00654EFA"/>
    <w:rsid w:val="006556A4"/>
    <w:rsid w:val="00656D81"/>
    <w:rsid w:val="006575A5"/>
    <w:rsid w:val="0065765B"/>
    <w:rsid w:val="00657BA3"/>
    <w:rsid w:val="00660392"/>
    <w:rsid w:val="0066082A"/>
    <w:rsid w:val="00660CD8"/>
    <w:rsid w:val="006613D3"/>
    <w:rsid w:val="00661894"/>
    <w:rsid w:val="00661920"/>
    <w:rsid w:val="00661BBC"/>
    <w:rsid w:val="00662569"/>
    <w:rsid w:val="00662A68"/>
    <w:rsid w:val="00662C8B"/>
    <w:rsid w:val="00662F5C"/>
    <w:rsid w:val="00663B40"/>
    <w:rsid w:val="00663F71"/>
    <w:rsid w:val="00664C77"/>
    <w:rsid w:val="00665DF5"/>
    <w:rsid w:val="00666F4E"/>
    <w:rsid w:val="00667100"/>
    <w:rsid w:val="006673ED"/>
    <w:rsid w:val="0067000E"/>
    <w:rsid w:val="00670BBA"/>
    <w:rsid w:val="00670D04"/>
    <w:rsid w:val="00671AE2"/>
    <w:rsid w:val="00673484"/>
    <w:rsid w:val="00673B65"/>
    <w:rsid w:val="00673E7E"/>
    <w:rsid w:val="00674F8D"/>
    <w:rsid w:val="0067558E"/>
    <w:rsid w:val="00675C6D"/>
    <w:rsid w:val="00676184"/>
    <w:rsid w:val="00676475"/>
    <w:rsid w:val="00676983"/>
    <w:rsid w:val="006769A8"/>
    <w:rsid w:val="00676FB7"/>
    <w:rsid w:val="006770C8"/>
    <w:rsid w:val="00677172"/>
    <w:rsid w:val="006776E0"/>
    <w:rsid w:val="0068026C"/>
    <w:rsid w:val="006802C0"/>
    <w:rsid w:val="00680844"/>
    <w:rsid w:val="00680908"/>
    <w:rsid w:val="00680EBF"/>
    <w:rsid w:val="00681BAE"/>
    <w:rsid w:val="0068246F"/>
    <w:rsid w:val="006831AD"/>
    <w:rsid w:val="00684F50"/>
    <w:rsid w:val="00685110"/>
    <w:rsid w:val="00685188"/>
    <w:rsid w:val="0068542B"/>
    <w:rsid w:val="0068559D"/>
    <w:rsid w:val="006862D1"/>
    <w:rsid w:val="0068639C"/>
    <w:rsid w:val="0068669D"/>
    <w:rsid w:val="00687758"/>
    <w:rsid w:val="0069025D"/>
    <w:rsid w:val="006906D4"/>
    <w:rsid w:val="00690A97"/>
    <w:rsid w:val="00691419"/>
    <w:rsid w:val="00691733"/>
    <w:rsid w:val="006919BB"/>
    <w:rsid w:val="00691A30"/>
    <w:rsid w:val="00691BF0"/>
    <w:rsid w:val="00692013"/>
    <w:rsid w:val="0069366E"/>
    <w:rsid w:val="0069432A"/>
    <w:rsid w:val="00694EC9"/>
    <w:rsid w:val="00695677"/>
    <w:rsid w:val="00695700"/>
    <w:rsid w:val="00695C80"/>
    <w:rsid w:val="0069605C"/>
    <w:rsid w:val="00696A67"/>
    <w:rsid w:val="00696EA0"/>
    <w:rsid w:val="006972E0"/>
    <w:rsid w:val="00697F99"/>
    <w:rsid w:val="006A0725"/>
    <w:rsid w:val="006A079C"/>
    <w:rsid w:val="006A0DA6"/>
    <w:rsid w:val="006A0E07"/>
    <w:rsid w:val="006A100A"/>
    <w:rsid w:val="006A1867"/>
    <w:rsid w:val="006A1BAC"/>
    <w:rsid w:val="006A24E7"/>
    <w:rsid w:val="006A26ED"/>
    <w:rsid w:val="006A2AFE"/>
    <w:rsid w:val="006A3305"/>
    <w:rsid w:val="006A3717"/>
    <w:rsid w:val="006A3B5A"/>
    <w:rsid w:val="006A4F1F"/>
    <w:rsid w:val="006A4F64"/>
    <w:rsid w:val="006A50C7"/>
    <w:rsid w:val="006A55AA"/>
    <w:rsid w:val="006A5955"/>
    <w:rsid w:val="006A6121"/>
    <w:rsid w:val="006A646F"/>
    <w:rsid w:val="006A6966"/>
    <w:rsid w:val="006A6C4C"/>
    <w:rsid w:val="006A6D62"/>
    <w:rsid w:val="006A772A"/>
    <w:rsid w:val="006A7C5D"/>
    <w:rsid w:val="006A7DA7"/>
    <w:rsid w:val="006B04D0"/>
    <w:rsid w:val="006B1BDD"/>
    <w:rsid w:val="006B1E40"/>
    <w:rsid w:val="006B1FEA"/>
    <w:rsid w:val="006B20F5"/>
    <w:rsid w:val="006B302E"/>
    <w:rsid w:val="006B384B"/>
    <w:rsid w:val="006B595A"/>
    <w:rsid w:val="006B61D2"/>
    <w:rsid w:val="006B6320"/>
    <w:rsid w:val="006B7805"/>
    <w:rsid w:val="006C0212"/>
    <w:rsid w:val="006C0314"/>
    <w:rsid w:val="006C0638"/>
    <w:rsid w:val="006C070B"/>
    <w:rsid w:val="006C119E"/>
    <w:rsid w:val="006C1A2E"/>
    <w:rsid w:val="006C1B06"/>
    <w:rsid w:val="006C23A2"/>
    <w:rsid w:val="006C2658"/>
    <w:rsid w:val="006C29F9"/>
    <w:rsid w:val="006C35AA"/>
    <w:rsid w:val="006C471F"/>
    <w:rsid w:val="006C47C2"/>
    <w:rsid w:val="006C516A"/>
    <w:rsid w:val="006C5234"/>
    <w:rsid w:val="006C5624"/>
    <w:rsid w:val="006C5A59"/>
    <w:rsid w:val="006C5C3F"/>
    <w:rsid w:val="006C68D2"/>
    <w:rsid w:val="006C6ACB"/>
    <w:rsid w:val="006C6EE9"/>
    <w:rsid w:val="006C7405"/>
    <w:rsid w:val="006C74C6"/>
    <w:rsid w:val="006C7816"/>
    <w:rsid w:val="006D06CD"/>
    <w:rsid w:val="006D09E6"/>
    <w:rsid w:val="006D0D93"/>
    <w:rsid w:val="006D10B0"/>
    <w:rsid w:val="006D1FDE"/>
    <w:rsid w:val="006D237E"/>
    <w:rsid w:val="006D2A9B"/>
    <w:rsid w:val="006D2BC2"/>
    <w:rsid w:val="006D3338"/>
    <w:rsid w:val="006D39B8"/>
    <w:rsid w:val="006D3B46"/>
    <w:rsid w:val="006D45EB"/>
    <w:rsid w:val="006D46A7"/>
    <w:rsid w:val="006D4AF0"/>
    <w:rsid w:val="006D4F30"/>
    <w:rsid w:val="006D5A8A"/>
    <w:rsid w:val="006D6388"/>
    <w:rsid w:val="006D66E5"/>
    <w:rsid w:val="006D6AEB"/>
    <w:rsid w:val="006D6F96"/>
    <w:rsid w:val="006D791D"/>
    <w:rsid w:val="006D7DE1"/>
    <w:rsid w:val="006E047F"/>
    <w:rsid w:val="006E0625"/>
    <w:rsid w:val="006E174B"/>
    <w:rsid w:val="006E19BB"/>
    <w:rsid w:val="006E1AB6"/>
    <w:rsid w:val="006E1B38"/>
    <w:rsid w:val="006E1ECD"/>
    <w:rsid w:val="006E20D7"/>
    <w:rsid w:val="006E23AE"/>
    <w:rsid w:val="006E2C63"/>
    <w:rsid w:val="006E2D7C"/>
    <w:rsid w:val="006E33B9"/>
    <w:rsid w:val="006E3507"/>
    <w:rsid w:val="006E3559"/>
    <w:rsid w:val="006E3D67"/>
    <w:rsid w:val="006E40FF"/>
    <w:rsid w:val="006E4C82"/>
    <w:rsid w:val="006E5367"/>
    <w:rsid w:val="006E5690"/>
    <w:rsid w:val="006E5AAF"/>
    <w:rsid w:val="006E5C6D"/>
    <w:rsid w:val="006E5ED7"/>
    <w:rsid w:val="006E5FB1"/>
    <w:rsid w:val="006E658A"/>
    <w:rsid w:val="006E79AD"/>
    <w:rsid w:val="006E7D08"/>
    <w:rsid w:val="006F00CB"/>
    <w:rsid w:val="006F0593"/>
    <w:rsid w:val="006F0BE9"/>
    <w:rsid w:val="006F0D25"/>
    <w:rsid w:val="006F1B5E"/>
    <w:rsid w:val="006F31AF"/>
    <w:rsid w:val="006F377F"/>
    <w:rsid w:val="006F3B39"/>
    <w:rsid w:val="006F4037"/>
    <w:rsid w:val="006F4096"/>
    <w:rsid w:val="006F5296"/>
    <w:rsid w:val="006F5594"/>
    <w:rsid w:val="006F562C"/>
    <w:rsid w:val="006F589E"/>
    <w:rsid w:val="006F5A68"/>
    <w:rsid w:val="006F5C54"/>
    <w:rsid w:val="006F606F"/>
    <w:rsid w:val="006F6A0B"/>
    <w:rsid w:val="006F6D9A"/>
    <w:rsid w:val="006F705A"/>
    <w:rsid w:val="006F70C3"/>
    <w:rsid w:val="006F7295"/>
    <w:rsid w:val="006F7705"/>
    <w:rsid w:val="006F792C"/>
    <w:rsid w:val="007000E9"/>
    <w:rsid w:val="00700199"/>
    <w:rsid w:val="00700E7D"/>
    <w:rsid w:val="00700FF5"/>
    <w:rsid w:val="0070121A"/>
    <w:rsid w:val="00701716"/>
    <w:rsid w:val="00701BC6"/>
    <w:rsid w:val="00701E87"/>
    <w:rsid w:val="007026FB"/>
    <w:rsid w:val="00702F3B"/>
    <w:rsid w:val="007030D0"/>
    <w:rsid w:val="007030FF"/>
    <w:rsid w:val="0070318B"/>
    <w:rsid w:val="007031F0"/>
    <w:rsid w:val="00703ABD"/>
    <w:rsid w:val="00703EB3"/>
    <w:rsid w:val="00704CB9"/>
    <w:rsid w:val="00704CDA"/>
    <w:rsid w:val="007054FD"/>
    <w:rsid w:val="00705E76"/>
    <w:rsid w:val="0070607D"/>
    <w:rsid w:val="007063CB"/>
    <w:rsid w:val="00706529"/>
    <w:rsid w:val="0070743D"/>
    <w:rsid w:val="007075D4"/>
    <w:rsid w:val="0070778A"/>
    <w:rsid w:val="00707E6B"/>
    <w:rsid w:val="00710081"/>
    <w:rsid w:val="00710C0D"/>
    <w:rsid w:val="0071109B"/>
    <w:rsid w:val="007110F7"/>
    <w:rsid w:val="007113A0"/>
    <w:rsid w:val="00711B29"/>
    <w:rsid w:val="00712ED1"/>
    <w:rsid w:val="00713626"/>
    <w:rsid w:val="00713EC1"/>
    <w:rsid w:val="0071445A"/>
    <w:rsid w:val="00714510"/>
    <w:rsid w:val="007149BA"/>
    <w:rsid w:val="00714A19"/>
    <w:rsid w:val="00715939"/>
    <w:rsid w:val="00715F80"/>
    <w:rsid w:val="007162F6"/>
    <w:rsid w:val="0071632D"/>
    <w:rsid w:val="0071647F"/>
    <w:rsid w:val="00716586"/>
    <w:rsid w:val="007166A6"/>
    <w:rsid w:val="007169F6"/>
    <w:rsid w:val="00716A29"/>
    <w:rsid w:val="00716AB2"/>
    <w:rsid w:val="00716C5B"/>
    <w:rsid w:val="00717045"/>
    <w:rsid w:val="007171E9"/>
    <w:rsid w:val="007177D4"/>
    <w:rsid w:val="00717B0C"/>
    <w:rsid w:val="00717B9D"/>
    <w:rsid w:val="0072057D"/>
    <w:rsid w:val="007209A5"/>
    <w:rsid w:val="007210FB"/>
    <w:rsid w:val="00721D08"/>
    <w:rsid w:val="00721E30"/>
    <w:rsid w:val="00722BB5"/>
    <w:rsid w:val="00722D4F"/>
    <w:rsid w:val="007237C2"/>
    <w:rsid w:val="00724389"/>
    <w:rsid w:val="00725879"/>
    <w:rsid w:val="00725982"/>
    <w:rsid w:val="00725D1C"/>
    <w:rsid w:val="00726727"/>
    <w:rsid w:val="00726B8E"/>
    <w:rsid w:val="00727A77"/>
    <w:rsid w:val="00730241"/>
    <w:rsid w:val="007306D1"/>
    <w:rsid w:val="00730C78"/>
    <w:rsid w:val="00730F06"/>
    <w:rsid w:val="00731201"/>
    <w:rsid w:val="0073159F"/>
    <w:rsid w:val="0073260A"/>
    <w:rsid w:val="007331C0"/>
    <w:rsid w:val="0073329C"/>
    <w:rsid w:val="007334CF"/>
    <w:rsid w:val="007336FF"/>
    <w:rsid w:val="00733AC8"/>
    <w:rsid w:val="00734BEB"/>
    <w:rsid w:val="00734DAE"/>
    <w:rsid w:val="00735235"/>
    <w:rsid w:val="00735A78"/>
    <w:rsid w:val="00736113"/>
    <w:rsid w:val="0073626A"/>
    <w:rsid w:val="0073678D"/>
    <w:rsid w:val="007376F0"/>
    <w:rsid w:val="00737828"/>
    <w:rsid w:val="00740021"/>
    <w:rsid w:val="0074047F"/>
    <w:rsid w:val="007405C4"/>
    <w:rsid w:val="00740939"/>
    <w:rsid w:val="00740BB2"/>
    <w:rsid w:val="0074103A"/>
    <w:rsid w:val="00741710"/>
    <w:rsid w:val="00741A8C"/>
    <w:rsid w:val="00741E84"/>
    <w:rsid w:val="00742391"/>
    <w:rsid w:val="007423D5"/>
    <w:rsid w:val="00742B1E"/>
    <w:rsid w:val="00744125"/>
    <w:rsid w:val="007442C4"/>
    <w:rsid w:val="00744386"/>
    <w:rsid w:val="0074476C"/>
    <w:rsid w:val="00745024"/>
    <w:rsid w:val="007451CE"/>
    <w:rsid w:val="0074554C"/>
    <w:rsid w:val="007456D5"/>
    <w:rsid w:val="007458DC"/>
    <w:rsid w:val="00745FDD"/>
    <w:rsid w:val="007465C5"/>
    <w:rsid w:val="00746DB5"/>
    <w:rsid w:val="00746FBC"/>
    <w:rsid w:val="00747F2B"/>
    <w:rsid w:val="007500EA"/>
    <w:rsid w:val="007507C9"/>
    <w:rsid w:val="00750991"/>
    <w:rsid w:val="00750AD8"/>
    <w:rsid w:val="007510E4"/>
    <w:rsid w:val="007519E9"/>
    <w:rsid w:val="00752812"/>
    <w:rsid w:val="007529A2"/>
    <w:rsid w:val="00752DD9"/>
    <w:rsid w:val="00753370"/>
    <w:rsid w:val="00753DAC"/>
    <w:rsid w:val="00754174"/>
    <w:rsid w:val="00754E1A"/>
    <w:rsid w:val="00756B8F"/>
    <w:rsid w:val="00756D03"/>
    <w:rsid w:val="00756EF0"/>
    <w:rsid w:val="00757038"/>
    <w:rsid w:val="0075760F"/>
    <w:rsid w:val="0076014F"/>
    <w:rsid w:val="00761062"/>
    <w:rsid w:val="0076140C"/>
    <w:rsid w:val="007614A3"/>
    <w:rsid w:val="007618D6"/>
    <w:rsid w:val="00761D6C"/>
    <w:rsid w:val="00762186"/>
    <w:rsid w:val="007622E8"/>
    <w:rsid w:val="00762F81"/>
    <w:rsid w:val="007630EC"/>
    <w:rsid w:val="00763228"/>
    <w:rsid w:val="00763DD9"/>
    <w:rsid w:val="00764039"/>
    <w:rsid w:val="00764A43"/>
    <w:rsid w:val="00764ADD"/>
    <w:rsid w:val="00764E7A"/>
    <w:rsid w:val="007655F1"/>
    <w:rsid w:val="00765C00"/>
    <w:rsid w:val="00766214"/>
    <w:rsid w:val="007664C0"/>
    <w:rsid w:val="00766B8A"/>
    <w:rsid w:val="00767E36"/>
    <w:rsid w:val="007700B2"/>
    <w:rsid w:val="007714CC"/>
    <w:rsid w:val="0077169F"/>
    <w:rsid w:val="007724DD"/>
    <w:rsid w:val="007724E1"/>
    <w:rsid w:val="0077269E"/>
    <w:rsid w:val="0077286C"/>
    <w:rsid w:val="00772B04"/>
    <w:rsid w:val="007732E9"/>
    <w:rsid w:val="00773B8E"/>
    <w:rsid w:val="00773BA4"/>
    <w:rsid w:val="00773FCB"/>
    <w:rsid w:val="007745FC"/>
    <w:rsid w:val="0077488C"/>
    <w:rsid w:val="00774AAD"/>
    <w:rsid w:val="00774B5E"/>
    <w:rsid w:val="007751D4"/>
    <w:rsid w:val="0077659C"/>
    <w:rsid w:val="00777F7A"/>
    <w:rsid w:val="00780C86"/>
    <w:rsid w:val="00781506"/>
    <w:rsid w:val="00781713"/>
    <w:rsid w:val="007817D7"/>
    <w:rsid w:val="00781A80"/>
    <w:rsid w:val="0078365A"/>
    <w:rsid w:val="00783E7B"/>
    <w:rsid w:val="0078434A"/>
    <w:rsid w:val="007848F9"/>
    <w:rsid w:val="007849D5"/>
    <w:rsid w:val="00784C25"/>
    <w:rsid w:val="00784EB1"/>
    <w:rsid w:val="00785D72"/>
    <w:rsid w:val="00785E0A"/>
    <w:rsid w:val="00786143"/>
    <w:rsid w:val="007876C5"/>
    <w:rsid w:val="007901D4"/>
    <w:rsid w:val="00790547"/>
    <w:rsid w:val="00790A38"/>
    <w:rsid w:val="0079151E"/>
    <w:rsid w:val="00791C7D"/>
    <w:rsid w:val="00793079"/>
    <w:rsid w:val="0079419F"/>
    <w:rsid w:val="00794C34"/>
    <w:rsid w:val="00794EA7"/>
    <w:rsid w:val="0079505C"/>
    <w:rsid w:val="0079507F"/>
    <w:rsid w:val="00795083"/>
    <w:rsid w:val="00795A40"/>
    <w:rsid w:val="00795B56"/>
    <w:rsid w:val="00795C45"/>
    <w:rsid w:val="0079767E"/>
    <w:rsid w:val="007A13E7"/>
    <w:rsid w:val="007A1AC7"/>
    <w:rsid w:val="007A2012"/>
    <w:rsid w:val="007A2463"/>
    <w:rsid w:val="007A2E79"/>
    <w:rsid w:val="007A309D"/>
    <w:rsid w:val="007A316A"/>
    <w:rsid w:val="007A34DC"/>
    <w:rsid w:val="007A36BC"/>
    <w:rsid w:val="007A3ADA"/>
    <w:rsid w:val="007A4689"/>
    <w:rsid w:val="007A4ACB"/>
    <w:rsid w:val="007A5F97"/>
    <w:rsid w:val="007A691C"/>
    <w:rsid w:val="007A6A8F"/>
    <w:rsid w:val="007A6C58"/>
    <w:rsid w:val="007A7947"/>
    <w:rsid w:val="007A7DFE"/>
    <w:rsid w:val="007B080A"/>
    <w:rsid w:val="007B0DA0"/>
    <w:rsid w:val="007B1E1E"/>
    <w:rsid w:val="007B2D9E"/>
    <w:rsid w:val="007B30AA"/>
    <w:rsid w:val="007B347A"/>
    <w:rsid w:val="007B38C1"/>
    <w:rsid w:val="007B3F11"/>
    <w:rsid w:val="007B467E"/>
    <w:rsid w:val="007B4829"/>
    <w:rsid w:val="007B504A"/>
    <w:rsid w:val="007B5105"/>
    <w:rsid w:val="007B519D"/>
    <w:rsid w:val="007B5579"/>
    <w:rsid w:val="007B6044"/>
    <w:rsid w:val="007B6B58"/>
    <w:rsid w:val="007B6F30"/>
    <w:rsid w:val="007B753E"/>
    <w:rsid w:val="007B7C55"/>
    <w:rsid w:val="007B7F38"/>
    <w:rsid w:val="007C02E5"/>
    <w:rsid w:val="007C0346"/>
    <w:rsid w:val="007C0B3B"/>
    <w:rsid w:val="007C0F0E"/>
    <w:rsid w:val="007C0FE9"/>
    <w:rsid w:val="007C1973"/>
    <w:rsid w:val="007C1F5B"/>
    <w:rsid w:val="007C21F3"/>
    <w:rsid w:val="007C2939"/>
    <w:rsid w:val="007C3218"/>
    <w:rsid w:val="007C3849"/>
    <w:rsid w:val="007C3D88"/>
    <w:rsid w:val="007C5581"/>
    <w:rsid w:val="007C56FC"/>
    <w:rsid w:val="007C5F8A"/>
    <w:rsid w:val="007C66FA"/>
    <w:rsid w:val="007C6A60"/>
    <w:rsid w:val="007C6ED1"/>
    <w:rsid w:val="007C71F5"/>
    <w:rsid w:val="007C791D"/>
    <w:rsid w:val="007C7A98"/>
    <w:rsid w:val="007D01F7"/>
    <w:rsid w:val="007D04F3"/>
    <w:rsid w:val="007D0503"/>
    <w:rsid w:val="007D06E5"/>
    <w:rsid w:val="007D0A69"/>
    <w:rsid w:val="007D1678"/>
    <w:rsid w:val="007D1A70"/>
    <w:rsid w:val="007D1CF1"/>
    <w:rsid w:val="007D220B"/>
    <w:rsid w:val="007D43F9"/>
    <w:rsid w:val="007D47A6"/>
    <w:rsid w:val="007D4A2B"/>
    <w:rsid w:val="007D4AEF"/>
    <w:rsid w:val="007D4F11"/>
    <w:rsid w:val="007D5285"/>
    <w:rsid w:val="007D576C"/>
    <w:rsid w:val="007D585F"/>
    <w:rsid w:val="007D5F5E"/>
    <w:rsid w:val="007D611B"/>
    <w:rsid w:val="007D6879"/>
    <w:rsid w:val="007D7228"/>
    <w:rsid w:val="007D7695"/>
    <w:rsid w:val="007D7ED6"/>
    <w:rsid w:val="007E03D8"/>
    <w:rsid w:val="007E123F"/>
    <w:rsid w:val="007E1D5A"/>
    <w:rsid w:val="007E2631"/>
    <w:rsid w:val="007E270C"/>
    <w:rsid w:val="007E3924"/>
    <w:rsid w:val="007E3979"/>
    <w:rsid w:val="007E3E8B"/>
    <w:rsid w:val="007E3EA9"/>
    <w:rsid w:val="007E40D9"/>
    <w:rsid w:val="007E4292"/>
    <w:rsid w:val="007E47BC"/>
    <w:rsid w:val="007E4DA9"/>
    <w:rsid w:val="007E4DAC"/>
    <w:rsid w:val="007E53BC"/>
    <w:rsid w:val="007E5B6A"/>
    <w:rsid w:val="007E5E70"/>
    <w:rsid w:val="007E5ECA"/>
    <w:rsid w:val="007E5F6B"/>
    <w:rsid w:val="007E60D2"/>
    <w:rsid w:val="007E7132"/>
    <w:rsid w:val="007E7980"/>
    <w:rsid w:val="007F03A3"/>
    <w:rsid w:val="007F09BA"/>
    <w:rsid w:val="007F11DA"/>
    <w:rsid w:val="007F1222"/>
    <w:rsid w:val="007F1259"/>
    <w:rsid w:val="007F1422"/>
    <w:rsid w:val="007F1591"/>
    <w:rsid w:val="007F1B56"/>
    <w:rsid w:val="007F1D2E"/>
    <w:rsid w:val="007F1F0A"/>
    <w:rsid w:val="007F232C"/>
    <w:rsid w:val="007F2868"/>
    <w:rsid w:val="007F3E46"/>
    <w:rsid w:val="007F3E82"/>
    <w:rsid w:val="007F40BF"/>
    <w:rsid w:val="007F4A68"/>
    <w:rsid w:val="007F4BF3"/>
    <w:rsid w:val="007F4C77"/>
    <w:rsid w:val="007F4F5A"/>
    <w:rsid w:val="007F5191"/>
    <w:rsid w:val="007F5937"/>
    <w:rsid w:val="007F63A6"/>
    <w:rsid w:val="007F7DB7"/>
    <w:rsid w:val="007F7E24"/>
    <w:rsid w:val="007F7F84"/>
    <w:rsid w:val="00800738"/>
    <w:rsid w:val="00800916"/>
    <w:rsid w:val="00800C85"/>
    <w:rsid w:val="008012AE"/>
    <w:rsid w:val="008015EB"/>
    <w:rsid w:val="00801DE7"/>
    <w:rsid w:val="00801FCF"/>
    <w:rsid w:val="008020E3"/>
    <w:rsid w:val="00802485"/>
    <w:rsid w:val="00802BEB"/>
    <w:rsid w:val="00802CF0"/>
    <w:rsid w:val="0080304B"/>
    <w:rsid w:val="00803B9C"/>
    <w:rsid w:val="00803F16"/>
    <w:rsid w:val="0080508F"/>
    <w:rsid w:val="0080554E"/>
    <w:rsid w:val="00805964"/>
    <w:rsid w:val="00805D7D"/>
    <w:rsid w:val="00806268"/>
    <w:rsid w:val="0080643C"/>
    <w:rsid w:val="00807D60"/>
    <w:rsid w:val="00807FD3"/>
    <w:rsid w:val="00810228"/>
    <w:rsid w:val="00810F55"/>
    <w:rsid w:val="00811135"/>
    <w:rsid w:val="00811188"/>
    <w:rsid w:val="008112E4"/>
    <w:rsid w:val="008115F7"/>
    <w:rsid w:val="00811655"/>
    <w:rsid w:val="00811745"/>
    <w:rsid w:val="00812082"/>
    <w:rsid w:val="00812C36"/>
    <w:rsid w:val="00813F5F"/>
    <w:rsid w:val="008144F3"/>
    <w:rsid w:val="00814BB5"/>
    <w:rsid w:val="008151C3"/>
    <w:rsid w:val="008156B6"/>
    <w:rsid w:val="008168EF"/>
    <w:rsid w:val="00816A59"/>
    <w:rsid w:val="00816D2A"/>
    <w:rsid w:val="00816F3F"/>
    <w:rsid w:val="00817656"/>
    <w:rsid w:val="0082020C"/>
    <w:rsid w:val="00821948"/>
    <w:rsid w:val="00821D50"/>
    <w:rsid w:val="008223AF"/>
    <w:rsid w:val="008226AF"/>
    <w:rsid w:val="00822A6E"/>
    <w:rsid w:val="00822C1F"/>
    <w:rsid w:val="00823051"/>
    <w:rsid w:val="008230AF"/>
    <w:rsid w:val="008230F1"/>
    <w:rsid w:val="008232A3"/>
    <w:rsid w:val="008240F7"/>
    <w:rsid w:val="00824317"/>
    <w:rsid w:val="008248C0"/>
    <w:rsid w:val="008250E7"/>
    <w:rsid w:val="00825D05"/>
    <w:rsid w:val="00827794"/>
    <w:rsid w:val="00827A12"/>
    <w:rsid w:val="00827DFD"/>
    <w:rsid w:val="008309DA"/>
    <w:rsid w:val="00830ADD"/>
    <w:rsid w:val="00830D90"/>
    <w:rsid w:val="00830FB1"/>
    <w:rsid w:val="00831216"/>
    <w:rsid w:val="0083135F"/>
    <w:rsid w:val="0083143A"/>
    <w:rsid w:val="008317BE"/>
    <w:rsid w:val="00831DF5"/>
    <w:rsid w:val="0083228A"/>
    <w:rsid w:val="00832362"/>
    <w:rsid w:val="0083307A"/>
    <w:rsid w:val="008335EA"/>
    <w:rsid w:val="00833873"/>
    <w:rsid w:val="0083507C"/>
    <w:rsid w:val="008351AB"/>
    <w:rsid w:val="00835267"/>
    <w:rsid w:val="008352FF"/>
    <w:rsid w:val="00835677"/>
    <w:rsid w:val="00835E22"/>
    <w:rsid w:val="00836312"/>
    <w:rsid w:val="008364E7"/>
    <w:rsid w:val="008366FB"/>
    <w:rsid w:val="008368A1"/>
    <w:rsid w:val="00836FB3"/>
    <w:rsid w:val="0083740B"/>
    <w:rsid w:val="008376D9"/>
    <w:rsid w:val="00837DA5"/>
    <w:rsid w:val="00837F44"/>
    <w:rsid w:val="00840A1F"/>
    <w:rsid w:val="00840B1D"/>
    <w:rsid w:val="00840CF2"/>
    <w:rsid w:val="008410CC"/>
    <w:rsid w:val="00841CFE"/>
    <w:rsid w:val="00841EF5"/>
    <w:rsid w:val="00842165"/>
    <w:rsid w:val="00842BAE"/>
    <w:rsid w:val="008433DA"/>
    <w:rsid w:val="008439C2"/>
    <w:rsid w:val="00843C93"/>
    <w:rsid w:val="0084486B"/>
    <w:rsid w:val="008449A0"/>
    <w:rsid w:val="00845335"/>
    <w:rsid w:val="00845A7B"/>
    <w:rsid w:val="00846AED"/>
    <w:rsid w:val="00846E9D"/>
    <w:rsid w:val="0084758F"/>
    <w:rsid w:val="008476A1"/>
    <w:rsid w:val="00847DFA"/>
    <w:rsid w:val="00847F60"/>
    <w:rsid w:val="00851D62"/>
    <w:rsid w:val="00852436"/>
    <w:rsid w:val="0085286F"/>
    <w:rsid w:val="008528C7"/>
    <w:rsid w:val="008530BD"/>
    <w:rsid w:val="008534C8"/>
    <w:rsid w:val="00853FD8"/>
    <w:rsid w:val="00854009"/>
    <w:rsid w:val="00854238"/>
    <w:rsid w:val="0085455A"/>
    <w:rsid w:val="00854A7F"/>
    <w:rsid w:val="00854AE2"/>
    <w:rsid w:val="008558C5"/>
    <w:rsid w:val="008569D4"/>
    <w:rsid w:val="00856F2F"/>
    <w:rsid w:val="0085708A"/>
    <w:rsid w:val="00861306"/>
    <w:rsid w:val="0086138C"/>
    <w:rsid w:val="00861591"/>
    <w:rsid w:val="008619D0"/>
    <w:rsid w:val="008624A6"/>
    <w:rsid w:val="00862AB5"/>
    <w:rsid w:val="00862C78"/>
    <w:rsid w:val="00863150"/>
    <w:rsid w:val="00863CA9"/>
    <w:rsid w:val="00863EC6"/>
    <w:rsid w:val="0086445B"/>
    <w:rsid w:val="008648E0"/>
    <w:rsid w:val="00864983"/>
    <w:rsid w:val="00865B3A"/>
    <w:rsid w:val="00866861"/>
    <w:rsid w:val="00867FFB"/>
    <w:rsid w:val="0087016F"/>
    <w:rsid w:val="00871A04"/>
    <w:rsid w:val="00871AE0"/>
    <w:rsid w:val="00871C9F"/>
    <w:rsid w:val="008721C1"/>
    <w:rsid w:val="00872245"/>
    <w:rsid w:val="008734C8"/>
    <w:rsid w:val="008736AE"/>
    <w:rsid w:val="008737EC"/>
    <w:rsid w:val="008741E1"/>
    <w:rsid w:val="00874741"/>
    <w:rsid w:val="00874D26"/>
    <w:rsid w:val="00875390"/>
    <w:rsid w:val="008753D7"/>
    <w:rsid w:val="00875E07"/>
    <w:rsid w:val="00875FF4"/>
    <w:rsid w:val="008760B0"/>
    <w:rsid w:val="008769EA"/>
    <w:rsid w:val="00876A42"/>
    <w:rsid w:val="00876F49"/>
    <w:rsid w:val="00877308"/>
    <w:rsid w:val="0087732E"/>
    <w:rsid w:val="00880553"/>
    <w:rsid w:val="00880D3F"/>
    <w:rsid w:val="00882BD0"/>
    <w:rsid w:val="00882D75"/>
    <w:rsid w:val="00882DE3"/>
    <w:rsid w:val="00882EDE"/>
    <w:rsid w:val="00883690"/>
    <w:rsid w:val="00883F79"/>
    <w:rsid w:val="00884271"/>
    <w:rsid w:val="00884395"/>
    <w:rsid w:val="008847CE"/>
    <w:rsid w:val="00884CCE"/>
    <w:rsid w:val="0088596E"/>
    <w:rsid w:val="00885A84"/>
    <w:rsid w:val="00885AAB"/>
    <w:rsid w:val="00886D6F"/>
    <w:rsid w:val="00886E4C"/>
    <w:rsid w:val="008872D5"/>
    <w:rsid w:val="008875D7"/>
    <w:rsid w:val="00887A77"/>
    <w:rsid w:val="00887EE3"/>
    <w:rsid w:val="008904E7"/>
    <w:rsid w:val="008915C5"/>
    <w:rsid w:val="00891697"/>
    <w:rsid w:val="008916B1"/>
    <w:rsid w:val="00891DC2"/>
    <w:rsid w:val="00891F81"/>
    <w:rsid w:val="008920E4"/>
    <w:rsid w:val="008929C0"/>
    <w:rsid w:val="00892CC7"/>
    <w:rsid w:val="00892EAD"/>
    <w:rsid w:val="00892F7D"/>
    <w:rsid w:val="008932EB"/>
    <w:rsid w:val="0089413B"/>
    <w:rsid w:val="00894B70"/>
    <w:rsid w:val="00895236"/>
    <w:rsid w:val="00895CE2"/>
    <w:rsid w:val="00895F7E"/>
    <w:rsid w:val="008961FC"/>
    <w:rsid w:val="008964CA"/>
    <w:rsid w:val="008968C6"/>
    <w:rsid w:val="00897320"/>
    <w:rsid w:val="008973D8"/>
    <w:rsid w:val="00897427"/>
    <w:rsid w:val="00897760"/>
    <w:rsid w:val="008A01ED"/>
    <w:rsid w:val="008A04D9"/>
    <w:rsid w:val="008A0650"/>
    <w:rsid w:val="008A0FD4"/>
    <w:rsid w:val="008A1FF5"/>
    <w:rsid w:val="008A23AC"/>
    <w:rsid w:val="008A28F7"/>
    <w:rsid w:val="008A3112"/>
    <w:rsid w:val="008A3330"/>
    <w:rsid w:val="008A3F70"/>
    <w:rsid w:val="008A4DEA"/>
    <w:rsid w:val="008A4F1F"/>
    <w:rsid w:val="008A538E"/>
    <w:rsid w:val="008A5931"/>
    <w:rsid w:val="008A59B1"/>
    <w:rsid w:val="008A5C66"/>
    <w:rsid w:val="008A634C"/>
    <w:rsid w:val="008A7451"/>
    <w:rsid w:val="008A7461"/>
    <w:rsid w:val="008A7675"/>
    <w:rsid w:val="008B0AFB"/>
    <w:rsid w:val="008B0C58"/>
    <w:rsid w:val="008B120B"/>
    <w:rsid w:val="008B12CA"/>
    <w:rsid w:val="008B2070"/>
    <w:rsid w:val="008B2478"/>
    <w:rsid w:val="008B267F"/>
    <w:rsid w:val="008B388A"/>
    <w:rsid w:val="008B4AFC"/>
    <w:rsid w:val="008B4B4C"/>
    <w:rsid w:val="008B4DE0"/>
    <w:rsid w:val="008B4FE1"/>
    <w:rsid w:val="008B50E9"/>
    <w:rsid w:val="008B5B71"/>
    <w:rsid w:val="008B652A"/>
    <w:rsid w:val="008B691C"/>
    <w:rsid w:val="008B6AE6"/>
    <w:rsid w:val="008B6C4D"/>
    <w:rsid w:val="008B6D02"/>
    <w:rsid w:val="008B6DED"/>
    <w:rsid w:val="008B6F4F"/>
    <w:rsid w:val="008B7BF6"/>
    <w:rsid w:val="008B7FAE"/>
    <w:rsid w:val="008C032A"/>
    <w:rsid w:val="008C073B"/>
    <w:rsid w:val="008C0CD7"/>
    <w:rsid w:val="008C0DCB"/>
    <w:rsid w:val="008C0EE4"/>
    <w:rsid w:val="008C1686"/>
    <w:rsid w:val="008C1B08"/>
    <w:rsid w:val="008C1CAB"/>
    <w:rsid w:val="008C1ECA"/>
    <w:rsid w:val="008C2E13"/>
    <w:rsid w:val="008C3AB1"/>
    <w:rsid w:val="008C3D40"/>
    <w:rsid w:val="008C3DC7"/>
    <w:rsid w:val="008C491A"/>
    <w:rsid w:val="008C4D68"/>
    <w:rsid w:val="008C4E72"/>
    <w:rsid w:val="008C5680"/>
    <w:rsid w:val="008C5FE9"/>
    <w:rsid w:val="008C662D"/>
    <w:rsid w:val="008C6A9F"/>
    <w:rsid w:val="008C7246"/>
    <w:rsid w:val="008C75E9"/>
    <w:rsid w:val="008C7716"/>
    <w:rsid w:val="008C7B88"/>
    <w:rsid w:val="008C7FA8"/>
    <w:rsid w:val="008C7FD5"/>
    <w:rsid w:val="008C7FDD"/>
    <w:rsid w:val="008D0617"/>
    <w:rsid w:val="008D0707"/>
    <w:rsid w:val="008D07B9"/>
    <w:rsid w:val="008D13A4"/>
    <w:rsid w:val="008D146E"/>
    <w:rsid w:val="008D16B1"/>
    <w:rsid w:val="008D18A0"/>
    <w:rsid w:val="008D1A97"/>
    <w:rsid w:val="008D1FC9"/>
    <w:rsid w:val="008D2018"/>
    <w:rsid w:val="008D21DB"/>
    <w:rsid w:val="008D2311"/>
    <w:rsid w:val="008D2B32"/>
    <w:rsid w:val="008D331F"/>
    <w:rsid w:val="008D3459"/>
    <w:rsid w:val="008D4118"/>
    <w:rsid w:val="008D4380"/>
    <w:rsid w:val="008D4AF3"/>
    <w:rsid w:val="008D5A0B"/>
    <w:rsid w:val="008D5C34"/>
    <w:rsid w:val="008D68C1"/>
    <w:rsid w:val="008D6E91"/>
    <w:rsid w:val="008D6F88"/>
    <w:rsid w:val="008D76D4"/>
    <w:rsid w:val="008E0392"/>
    <w:rsid w:val="008E0648"/>
    <w:rsid w:val="008E1261"/>
    <w:rsid w:val="008E15AD"/>
    <w:rsid w:val="008E2372"/>
    <w:rsid w:val="008E2DE9"/>
    <w:rsid w:val="008E3EBF"/>
    <w:rsid w:val="008E43A8"/>
    <w:rsid w:val="008E4A0F"/>
    <w:rsid w:val="008E5226"/>
    <w:rsid w:val="008E560F"/>
    <w:rsid w:val="008E5D7C"/>
    <w:rsid w:val="008E74A4"/>
    <w:rsid w:val="008E7AB7"/>
    <w:rsid w:val="008E7C15"/>
    <w:rsid w:val="008E7CBF"/>
    <w:rsid w:val="008E7D62"/>
    <w:rsid w:val="008E7F1E"/>
    <w:rsid w:val="008F05FC"/>
    <w:rsid w:val="008F0AE8"/>
    <w:rsid w:val="008F0D04"/>
    <w:rsid w:val="008F0D0E"/>
    <w:rsid w:val="008F0DE3"/>
    <w:rsid w:val="008F100F"/>
    <w:rsid w:val="008F1B14"/>
    <w:rsid w:val="008F1C94"/>
    <w:rsid w:val="008F1FF5"/>
    <w:rsid w:val="008F20C2"/>
    <w:rsid w:val="008F2534"/>
    <w:rsid w:val="008F2819"/>
    <w:rsid w:val="008F2A2B"/>
    <w:rsid w:val="008F2C9F"/>
    <w:rsid w:val="008F2DC0"/>
    <w:rsid w:val="008F2FBA"/>
    <w:rsid w:val="008F306D"/>
    <w:rsid w:val="008F37A2"/>
    <w:rsid w:val="008F394F"/>
    <w:rsid w:val="008F494B"/>
    <w:rsid w:val="008F4C99"/>
    <w:rsid w:val="008F6DE6"/>
    <w:rsid w:val="008F6F72"/>
    <w:rsid w:val="008F72A7"/>
    <w:rsid w:val="008F7B29"/>
    <w:rsid w:val="0090002E"/>
    <w:rsid w:val="009006F5"/>
    <w:rsid w:val="009009AA"/>
    <w:rsid w:val="00900C05"/>
    <w:rsid w:val="00900F6C"/>
    <w:rsid w:val="00901A06"/>
    <w:rsid w:val="00901B50"/>
    <w:rsid w:val="00901C05"/>
    <w:rsid w:val="00901D35"/>
    <w:rsid w:val="00902641"/>
    <w:rsid w:val="0090264F"/>
    <w:rsid w:val="00902A47"/>
    <w:rsid w:val="009031D9"/>
    <w:rsid w:val="00903AE5"/>
    <w:rsid w:val="00904111"/>
    <w:rsid w:val="00904864"/>
    <w:rsid w:val="0090514D"/>
    <w:rsid w:val="00905DA7"/>
    <w:rsid w:val="009062A1"/>
    <w:rsid w:val="009062CE"/>
    <w:rsid w:val="00907E6F"/>
    <w:rsid w:val="00910708"/>
    <w:rsid w:val="00910738"/>
    <w:rsid w:val="00910A5F"/>
    <w:rsid w:val="00910BAC"/>
    <w:rsid w:val="00911009"/>
    <w:rsid w:val="00911642"/>
    <w:rsid w:val="009117B1"/>
    <w:rsid w:val="00911F85"/>
    <w:rsid w:val="0091239E"/>
    <w:rsid w:val="00912728"/>
    <w:rsid w:val="00912798"/>
    <w:rsid w:val="00912C59"/>
    <w:rsid w:val="00912ECE"/>
    <w:rsid w:val="00912FC8"/>
    <w:rsid w:val="00913CCF"/>
    <w:rsid w:val="00913FE7"/>
    <w:rsid w:val="00914BB1"/>
    <w:rsid w:val="00915229"/>
    <w:rsid w:val="00915495"/>
    <w:rsid w:val="0091591E"/>
    <w:rsid w:val="0091648F"/>
    <w:rsid w:val="00916D7C"/>
    <w:rsid w:val="009170AA"/>
    <w:rsid w:val="0091739C"/>
    <w:rsid w:val="009176AD"/>
    <w:rsid w:val="0091788B"/>
    <w:rsid w:val="00920023"/>
    <w:rsid w:val="009202C0"/>
    <w:rsid w:val="0092085A"/>
    <w:rsid w:val="00920A1E"/>
    <w:rsid w:val="00922B05"/>
    <w:rsid w:val="00923720"/>
    <w:rsid w:val="009238C7"/>
    <w:rsid w:val="00923BC7"/>
    <w:rsid w:val="00923E47"/>
    <w:rsid w:val="009245B2"/>
    <w:rsid w:val="009264BA"/>
    <w:rsid w:val="00926565"/>
    <w:rsid w:val="009268DF"/>
    <w:rsid w:val="00927106"/>
    <w:rsid w:val="0092718F"/>
    <w:rsid w:val="00927347"/>
    <w:rsid w:val="00927FE4"/>
    <w:rsid w:val="00930630"/>
    <w:rsid w:val="0093087F"/>
    <w:rsid w:val="00931224"/>
    <w:rsid w:val="009312C7"/>
    <w:rsid w:val="00932073"/>
    <w:rsid w:val="00932497"/>
    <w:rsid w:val="00932C08"/>
    <w:rsid w:val="00933062"/>
    <w:rsid w:val="009330DD"/>
    <w:rsid w:val="00933BD0"/>
    <w:rsid w:val="00933D9E"/>
    <w:rsid w:val="009345F8"/>
    <w:rsid w:val="00934836"/>
    <w:rsid w:val="00934896"/>
    <w:rsid w:val="00934CFF"/>
    <w:rsid w:val="00935517"/>
    <w:rsid w:val="00935F3A"/>
    <w:rsid w:val="009363CB"/>
    <w:rsid w:val="0093707F"/>
    <w:rsid w:val="00937E4C"/>
    <w:rsid w:val="009404E5"/>
    <w:rsid w:val="00940824"/>
    <w:rsid w:val="00940943"/>
    <w:rsid w:val="009415F5"/>
    <w:rsid w:val="009416D3"/>
    <w:rsid w:val="009418B2"/>
    <w:rsid w:val="0094211E"/>
    <w:rsid w:val="00942592"/>
    <w:rsid w:val="0094271B"/>
    <w:rsid w:val="0094272C"/>
    <w:rsid w:val="00943453"/>
    <w:rsid w:val="0094345E"/>
    <w:rsid w:val="00943B5E"/>
    <w:rsid w:val="009445A4"/>
    <w:rsid w:val="009448DF"/>
    <w:rsid w:val="00945045"/>
    <w:rsid w:val="009452BA"/>
    <w:rsid w:val="00945477"/>
    <w:rsid w:val="009454D2"/>
    <w:rsid w:val="00945B56"/>
    <w:rsid w:val="0094703A"/>
    <w:rsid w:val="009471F5"/>
    <w:rsid w:val="0094757A"/>
    <w:rsid w:val="00947C75"/>
    <w:rsid w:val="00947DFB"/>
    <w:rsid w:val="009501F8"/>
    <w:rsid w:val="00950EDA"/>
    <w:rsid w:val="00950F5B"/>
    <w:rsid w:val="00951522"/>
    <w:rsid w:val="009516CD"/>
    <w:rsid w:val="00951C0E"/>
    <w:rsid w:val="00952C5E"/>
    <w:rsid w:val="00952CCF"/>
    <w:rsid w:val="0095378F"/>
    <w:rsid w:val="00953D8A"/>
    <w:rsid w:val="009545E0"/>
    <w:rsid w:val="00954E23"/>
    <w:rsid w:val="0095532E"/>
    <w:rsid w:val="00955B9C"/>
    <w:rsid w:val="0095659B"/>
    <w:rsid w:val="00956EF3"/>
    <w:rsid w:val="00957172"/>
    <w:rsid w:val="009573CE"/>
    <w:rsid w:val="00960481"/>
    <w:rsid w:val="00960C2E"/>
    <w:rsid w:val="009613BD"/>
    <w:rsid w:val="0096141D"/>
    <w:rsid w:val="009618AF"/>
    <w:rsid w:val="009619E3"/>
    <w:rsid w:val="00961C6E"/>
    <w:rsid w:val="00961F2E"/>
    <w:rsid w:val="009622DC"/>
    <w:rsid w:val="009623E1"/>
    <w:rsid w:val="00962BA7"/>
    <w:rsid w:val="00962FD6"/>
    <w:rsid w:val="00962FF6"/>
    <w:rsid w:val="00963554"/>
    <w:rsid w:val="00964B0C"/>
    <w:rsid w:val="009650FF"/>
    <w:rsid w:val="00965A79"/>
    <w:rsid w:val="009663AE"/>
    <w:rsid w:val="009669A9"/>
    <w:rsid w:val="00966DB5"/>
    <w:rsid w:val="00966EE1"/>
    <w:rsid w:val="00967263"/>
    <w:rsid w:val="009676CE"/>
    <w:rsid w:val="00967A53"/>
    <w:rsid w:val="00967B42"/>
    <w:rsid w:val="009703DD"/>
    <w:rsid w:val="009715FA"/>
    <w:rsid w:val="009716DE"/>
    <w:rsid w:val="00971C5A"/>
    <w:rsid w:val="0097264C"/>
    <w:rsid w:val="00973B60"/>
    <w:rsid w:val="00974006"/>
    <w:rsid w:val="00974ABA"/>
    <w:rsid w:val="00975285"/>
    <w:rsid w:val="0097545C"/>
    <w:rsid w:val="0097626B"/>
    <w:rsid w:val="009766B5"/>
    <w:rsid w:val="009768CB"/>
    <w:rsid w:val="00976CFB"/>
    <w:rsid w:val="00976DD0"/>
    <w:rsid w:val="00976F2C"/>
    <w:rsid w:val="0097724D"/>
    <w:rsid w:val="0097763C"/>
    <w:rsid w:val="00977832"/>
    <w:rsid w:val="009778D9"/>
    <w:rsid w:val="00977B3A"/>
    <w:rsid w:val="00977E5D"/>
    <w:rsid w:val="00980446"/>
    <w:rsid w:val="0098095B"/>
    <w:rsid w:val="00980C78"/>
    <w:rsid w:val="00980ED5"/>
    <w:rsid w:val="009812A2"/>
    <w:rsid w:val="00981521"/>
    <w:rsid w:val="009816ED"/>
    <w:rsid w:val="00981BCB"/>
    <w:rsid w:val="00982518"/>
    <w:rsid w:val="00982890"/>
    <w:rsid w:val="00983674"/>
    <w:rsid w:val="00983807"/>
    <w:rsid w:val="00983832"/>
    <w:rsid w:val="009838B8"/>
    <w:rsid w:val="0098395F"/>
    <w:rsid w:val="00983DEA"/>
    <w:rsid w:val="0098442C"/>
    <w:rsid w:val="00984460"/>
    <w:rsid w:val="0098532A"/>
    <w:rsid w:val="00985D45"/>
    <w:rsid w:val="00985D97"/>
    <w:rsid w:val="00986051"/>
    <w:rsid w:val="009866B1"/>
    <w:rsid w:val="0098687D"/>
    <w:rsid w:val="00986CBB"/>
    <w:rsid w:val="00986D6F"/>
    <w:rsid w:val="00986DE1"/>
    <w:rsid w:val="009874FF"/>
    <w:rsid w:val="009901A5"/>
    <w:rsid w:val="0099130A"/>
    <w:rsid w:val="00991558"/>
    <w:rsid w:val="009918A8"/>
    <w:rsid w:val="00991BD5"/>
    <w:rsid w:val="009927D4"/>
    <w:rsid w:val="009929A1"/>
    <w:rsid w:val="00992B2B"/>
    <w:rsid w:val="009930D1"/>
    <w:rsid w:val="00993510"/>
    <w:rsid w:val="00993F1C"/>
    <w:rsid w:val="00994A3D"/>
    <w:rsid w:val="00994CBD"/>
    <w:rsid w:val="00994E5C"/>
    <w:rsid w:val="00994F90"/>
    <w:rsid w:val="00995700"/>
    <w:rsid w:val="00995809"/>
    <w:rsid w:val="00996238"/>
    <w:rsid w:val="00996835"/>
    <w:rsid w:val="00996A99"/>
    <w:rsid w:val="00996D83"/>
    <w:rsid w:val="009973BA"/>
    <w:rsid w:val="00997594"/>
    <w:rsid w:val="009977B1"/>
    <w:rsid w:val="00997A50"/>
    <w:rsid w:val="009A0068"/>
    <w:rsid w:val="009A05C2"/>
    <w:rsid w:val="009A0E08"/>
    <w:rsid w:val="009A0EC9"/>
    <w:rsid w:val="009A1725"/>
    <w:rsid w:val="009A1984"/>
    <w:rsid w:val="009A1E31"/>
    <w:rsid w:val="009A2515"/>
    <w:rsid w:val="009A2543"/>
    <w:rsid w:val="009A2739"/>
    <w:rsid w:val="009A2BCF"/>
    <w:rsid w:val="009A3030"/>
    <w:rsid w:val="009A4790"/>
    <w:rsid w:val="009A4791"/>
    <w:rsid w:val="009A4E4C"/>
    <w:rsid w:val="009A509D"/>
    <w:rsid w:val="009A5535"/>
    <w:rsid w:val="009A55C4"/>
    <w:rsid w:val="009A5EBD"/>
    <w:rsid w:val="009A6D89"/>
    <w:rsid w:val="009A6F55"/>
    <w:rsid w:val="009B06F4"/>
    <w:rsid w:val="009B076F"/>
    <w:rsid w:val="009B0AEB"/>
    <w:rsid w:val="009B24F3"/>
    <w:rsid w:val="009B3402"/>
    <w:rsid w:val="009B3463"/>
    <w:rsid w:val="009B3826"/>
    <w:rsid w:val="009B3B7A"/>
    <w:rsid w:val="009B402D"/>
    <w:rsid w:val="009B417B"/>
    <w:rsid w:val="009B434C"/>
    <w:rsid w:val="009B4566"/>
    <w:rsid w:val="009B4A13"/>
    <w:rsid w:val="009B4A49"/>
    <w:rsid w:val="009B4AEA"/>
    <w:rsid w:val="009B4BF6"/>
    <w:rsid w:val="009B4EE3"/>
    <w:rsid w:val="009B55C1"/>
    <w:rsid w:val="009B5914"/>
    <w:rsid w:val="009B5C0B"/>
    <w:rsid w:val="009B5D40"/>
    <w:rsid w:val="009B64F3"/>
    <w:rsid w:val="009B6F41"/>
    <w:rsid w:val="009B7ADF"/>
    <w:rsid w:val="009B7C08"/>
    <w:rsid w:val="009C165C"/>
    <w:rsid w:val="009C1EA3"/>
    <w:rsid w:val="009C3B4C"/>
    <w:rsid w:val="009C3E2A"/>
    <w:rsid w:val="009C4723"/>
    <w:rsid w:val="009C4806"/>
    <w:rsid w:val="009C4B04"/>
    <w:rsid w:val="009C559F"/>
    <w:rsid w:val="009C5ED7"/>
    <w:rsid w:val="009C6373"/>
    <w:rsid w:val="009C6CBC"/>
    <w:rsid w:val="009C6E8E"/>
    <w:rsid w:val="009C6EC0"/>
    <w:rsid w:val="009C700C"/>
    <w:rsid w:val="009C797B"/>
    <w:rsid w:val="009C7DF2"/>
    <w:rsid w:val="009D0294"/>
    <w:rsid w:val="009D14C7"/>
    <w:rsid w:val="009D19D1"/>
    <w:rsid w:val="009D1C61"/>
    <w:rsid w:val="009D22A8"/>
    <w:rsid w:val="009D3005"/>
    <w:rsid w:val="009D3D8F"/>
    <w:rsid w:val="009D4294"/>
    <w:rsid w:val="009D4FA3"/>
    <w:rsid w:val="009D5EA3"/>
    <w:rsid w:val="009D64E5"/>
    <w:rsid w:val="009D6514"/>
    <w:rsid w:val="009D699E"/>
    <w:rsid w:val="009D764F"/>
    <w:rsid w:val="009D7AF0"/>
    <w:rsid w:val="009E07C0"/>
    <w:rsid w:val="009E0AA0"/>
    <w:rsid w:val="009E23D2"/>
    <w:rsid w:val="009E2950"/>
    <w:rsid w:val="009E2A6B"/>
    <w:rsid w:val="009E3369"/>
    <w:rsid w:val="009E33B5"/>
    <w:rsid w:val="009E3D9E"/>
    <w:rsid w:val="009E3D9F"/>
    <w:rsid w:val="009E3FA4"/>
    <w:rsid w:val="009E3FA8"/>
    <w:rsid w:val="009E459D"/>
    <w:rsid w:val="009E493A"/>
    <w:rsid w:val="009E5C94"/>
    <w:rsid w:val="009E65F7"/>
    <w:rsid w:val="009E68C7"/>
    <w:rsid w:val="009E6E19"/>
    <w:rsid w:val="009E741A"/>
    <w:rsid w:val="009F063A"/>
    <w:rsid w:val="009F0A9D"/>
    <w:rsid w:val="009F0C86"/>
    <w:rsid w:val="009F0FEB"/>
    <w:rsid w:val="009F17BA"/>
    <w:rsid w:val="009F18EA"/>
    <w:rsid w:val="009F207B"/>
    <w:rsid w:val="009F3169"/>
    <w:rsid w:val="009F321E"/>
    <w:rsid w:val="009F32DE"/>
    <w:rsid w:val="009F3B13"/>
    <w:rsid w:val="009F3B23"/>
    <w:rsid w:val="009F3ED3"/>
    <w:rsid w:val="009F4134"/>
    <w:rsid w:val="009F47BE"/>
    <w:rsid w:val="009F47C4"/>
    <w:rsid w:val="009F4888"/>
    <w:rsid w:val="009F5151"/>
    <w:rsid w:val="009F538B"/>
    <w:rsid w:val="009F53B2"/>
    <w:rsid w:val="009F5503"/>
    <w:rsid w:val="009F59B2"/>
    <w:rsid w:val="009F6315"/>
    <w:rsid w:val="009F6C6D"/>
    <w:rsid w:val="009F6FDC"/>
    <w:rsid w:val="009F78E2"/>
    <w:rsid w:val="009F7FED"/>
    <w:rsid w:val="00A00020"/>
    <w:rsid w:val="00A00040"/>
    <w:rsid w:val="00A00973"/>
    <w:rsid w:val="00A015C8"/>
    <w:rsid w:val="00A01894"/>
    <w:rsid w:val="00A02152"/>
    <w:rsid w:val="00A0232B"/>
    <w:rsid w:val="00A0253C"/>
    <w:rsid w:val="00A026EA"/>
    <w:rsid w:val="00A02C4A"/>
    <w:rsid w:val="00A0342B"/>
    <w:rsid w:val="00A03466"/>
    <w:rsid w:val="00A03833"/>
    <w:rsid w:val="00A04AB5"/>
    <w:rsid w:val="00A05265"/>
    <w:rsid w:val="00A05652"/>
    <w:rsid w:val="00A05E59"/>
    <w:rsid w:val="00A06000"/>
    <w:rsid w:val="00A060F0"/>
    <w:rsid w:val="00A06137"/>
    <w:rsid w:val="00A072C1"/>
    <w:rsid w:val="00A07D69"/>
    <w:rsid w:val="00A101F7"/>
    <w:rsid w:val="00A10868"/>
    <w:rsid w:val="00A11704"/>
    <w:rsid w:val="00A11A29"/>
    <w:rsid w:val="00A11A2B"/>
    <w:rsid w:val="00A11ABF"/>
    <w:rsid w:val="00A11D7C"/>
    <w:rsid w:val="00A11ECC"/>
    <w:rsid w:val="00A1213E"/>
    <w:rsid w:val="00A121A7"/>
    <w:rsid w:val="00A1247F"/>
    <w:rsid w:val="00A13125"/>
    <w:rsid w:val="00A133C3"/>
    <w:rsid w:val="00A1345F"/>
    <w:rsid w:val="00A14082"/>
    <w:rsid w:val="00A14551"/>
    <w:rsid w:val="00A145EA"/>
    <w:rsid w:val="00A14617"/>
    <w:rsid w:val="00A1480C"/>
    <w:rsid w:val="00A14E66"/>
    <w:rsid w:val="00A15ACB"/>
    <w:rsid w:val="00A15F5D"/>
    <w:rsid w:val="00A16959"/>
    <w:rsid w:val="00A16DB9"/>
    <w:rsid w:val="00A1725F"/>
    <w:rsid w:val="00A17971"/>
    <w:rsid w:val="00A17F50"/>
    <w:rsid w:val="00A204FC"/>
    <w:rsid w:val="00A20833"/>
    <w:rsid w:val="00A20D77"/>
    <w:rsid w:val="00A211C5"/>
    <w:rsid w:val="00A21E2C"/>
    <w:rsid w:val="00A227B1"/>
    <w:rsid w:val="00A22B65"/>
    <w:rsid w:val="00A23178"/>
    <w:rsid w:val="00A232A4"/>
    <w:rsid w:val="00A23536"/>
    <w:rsid w:val="00A23DC7"/>
    <w:rsid w:val="00A2465E"/>
    <w:rsid w:val="00A2642E"/>
    <w:rsid w:val="00A26613"/>
    <w:rsid w:val="00A26E79"/>
    <w:rsid w:val="00A275B6"/>
    <w:rsid w:val="00A276D3"/>
    <w:rsid w:val="00A27721"/>
    <w:rsid w:val="00A27AEC"/>
    <w:rsid w:val="00A30141"/>
    <w:rsid w:val="00A30B40"/>
    <w:rsid w:val="00A30D51"/>
    <w:rsid w:val="00A3144C"/>
    <w:rsid w:val="00A314AF"/>
    <w:rsid w:val="00A31648"/>
    <w:rsid w:val="00A32E8D"/>
    <w:rsid w:val="00A32EAA"/>
    <w:rsid w:val="00A33775"/>
    <w:rsid w:val="00A33787"/>
    <w:rsid w:val="00A33F69"/>
    <w:rsid w:val="00A34330"/>
    <w:rsid w:val="00A34D23"/>
    <w:rsid w:val="00A35082"/>
    <w:rsid w:val="00A3580E"/>
    <w:rsid w:val="00A35BFE"/>
    <w:rsid w:val="00A3607D"/>
    <w:rsid w:val="00A362C8"/>
    <w:rsid w:val="00A36F04"/>
    <w:rsid w:val="00A36F4D"/>
    <w:rsid w:val="00A3709D"/>
    <w:rsid w:val="00A377D0"/>
    <w:rsid w:val="00A37B9A"/>
    <w:rsid w:val="00A40169"/>
    <w:rsid w:val="00A4041B"/>
    <w:rsid w:val="00A40A8F"/>
    <w:rsid w:val="00A40CE9"/>
    <w:rsid w:val="00A40E85"/>
    <w:rsid w:val="00A41278"/>
    <w:rsid w:val="00A41A52"/>
    <w:rsid w:val="00A42FEB"/>
    <w:rsid w:val="00A43329"/>
    <w:rsid w:val="00A43825"/>
    <w:rsid w:val="00A43C00"/>
    <w:rsid w:val="00A43FB9"/>
    <w:rsid w:val="00A44D25"/>
    <w:rsid w:val="00A44F87"/>
    <w:rsid w:val="00A4563E"/>
    <w:rsid w:val="00A45E4D"/>
    <w:rsid w:val="00A461FA"/>
    <w:rsid w:val="00A4625F"/>
    <w:rsid w:val="00A46C12"/>
    <w:rsid w:val="00A47626"/>
    <w:rsid w:val="00A479ED"/>
    <w:rsid w:val="00A47B4F"/>
    <w:rsid w:val="00A508DB"/>
    <w:rsid w:val="00A509F6"/>
    <w:rsid w:val="00A51809"/>
    <w:rsid w:val="00A51B37"/>
    <w:rsid w:val="00A51F18"/>
    <w:rsid w:val="00A526B0"/>
    <w:rsid w:val="00A526F3"/>
    <w:rsid w:val="00A53BA0"/>
    <w:rsid w:val="00A53D64"/>
    <w:rsid w:val="00A54300"/>
    <w:rsid w:val="00A54429"/>
    <w:rsid w:val="00A54720"/>
    <w:rsid w:val="00A54830"/>
    <w:rsid w:val="00A5560D"/>
    <w:rsid w:val="00A5592E"/>
    <w:rsid w:val="00A55E9E"/>
    <w:rsid w:val="00A561E7"/>
    <w:rsid w:val="00A57037"/>
    <w:rsid w:val="00A57122"/>
    <w:rsid w:val="00A57629"/>
    <w:rsid w:val="00A57A19"/>
    <w:rsid w:val="00A615ED"/>
    <w:rsid w:val="00A61883"/>
    <w:rsid w:val="00A61AE1"/>
    <w:rsid w:val="00A626F4"/>
    <w:rsid w:val="00A6275B"/>
    <w:rsid w:val="00A62A36"/>
    <w:rsid w:val="00A62D2B"/>
    <w:rsid w:val="00A62DAE"/>
    <w:rsid w:val="00A62F1D"/>
    <w:rsid w:val="00A63BA3"/>
    <w:rsid w:val="00A63E64"/>
    <w:rsid w:val="00A649C1"/>
    <w:rsid w:val="00A64ACD"/>
    <w:rsid w:val="00A651CF"/>
    <w:rsid w:val="00A65D42"/>
    <w:rsid w:val="00A66486"/>
    <w:rsid w:val="00A66535"/>
    <w:rsid w:val="00A66817"/>
    <w:rsid w:val="00A67192"/>
    <w:rsid w:val="00A67C76"/>
    <w:rsid w:val="00A70215"/>
    <w:rsid w:val="00A704BB"/>
    <w:rsid w:val="00A70629"/>
    <w:rsid w:val="00A707D0"/>
    <w:rsid w:val="00A712A9"/>
    <w:rsid w:val="00A716D1"/>
    <w:rsid w:val="00A71BAD"/>
    <w:rsid w:val="00A7206C"/>
    <w:rsid w:val="00A722E4"/>
    <w:rsid w:val="00A72312"/>
    <w:rsid w:val="00A72BC2"/>
    <w:rsid w:val="00A732ED"/>
    <w:rsid w:val="00A735E9"/>
    <w:rsid w:val="00A73D6E"/>
    <w:rsid w:val="00A74165"/>
    <w:rsid w:val="00A7430B"/>
    <w:rsid w:val="00A7563A"/>
    <w:rsid w:val="00A75BAA"/>
    <w:rsid w:val="00A75C24"/>
    <w:rsid w:val="00A75E06"/>
    <w:rsid w:val="00A76772"/>
    <w:rsid w:val="00A769E6"/>
    <w:rsid w:val="00A76CA9"/>
    <w:rsid w:val="00A77296"/>
    <w:rsid w:val="00A77481"/>
    <w:rsid w:val="00A776B9"/>
    <w:rsid w:val="00A77B6F"/>
    <w:rsid w:val="00A77DB2"/>
    <w:rsid w:val="00A77FED"/>
    <w:rsid w:val="00A8001F"/>
    <w:rsid w:val="00A80107"/>
    <w:rsid w:val="00A801BC"/>
    <w:rsid w:val="00A804FC"/>
    <w:rsid w:val="00A804FD"/>
    <w:rsid w:val="00A80819"/>
    <w:rsid w:val="00A80CB5"/>
    <w:rsid w:val="00A818B9"/>
    <w:rsid w:val="00A821E2"/>
    <w:rsid w:val="00A823AA"/>
    <w:rsid w:val="00A823E1"/>
    <w:rsid w:val="00A825DB"/>
    <w:rsid w:val="00A82FF6"/>
    <w:rsid w:val="00A83015"/>
    <w:rsid w:val="00A83DBA"/>
    <w:rsid w:val="00A8433E"/>
    <w:rsid w:val="00A84DFF"/>
    <w:rsid w:val="00A85AE3"/>
    <w:rsid w:val="00A85BC6"/>
    <w:rsid w:val="00A866A5"/>
    <w:rsid w:val="00A8685B"/>
    <w:rsid w:val="00A86DC3"/>
    <w:rsid w:val="00A87CC5"/>
    <w:rsid w:val="00A87ECD"/>
    <w:rsid w:val="00A90736"/>
    <w:rsid w:val="00A90C10"/>
    <w:rsid w:val="00A90F15"/>
    <w:rsid w:val="00A91A5C"/>
    <w:rsid w:val="00A91EAF"/>
    <w:rsid w:val="00A9206E"/>
    <w:rsid w:val="00A924A5"/>
    <w:rsid w:val="00A926D6"/>
    <w:rsid w:val="00A9373B"/>
    <w:rsid w:val="00A93DB9"/>
    <w:rsid w:val="00A9411C"/>
    <w:rsid w:val="00A94679"/>
    <w:rsid w:val="00A94708"/>
    <w:rsid w:val="00A94818"/>
    <w:rsid w:val="00A94B55"/>
    <w:rsid w:val="00A957D5"/>
    <w:rsid w:val="00A959EF"/>
    <w:rsid w:val="00A96217"/>
    <w:rsid w:val="00A963B4"/>
    <w:rsid w:val="00A9652C"/>
    <w:rsid w:val="00A96CF7"/>
    <w:rsid w:val="00A97017"/>
    <w:rsid w:val="00A97757"/>
    <w:rsid w:val="00AA09FE"/>
    <w:rsid w:val="00AA0D85"/>
    <w:rsid w:val="00AA1471"/>
    <w:rsid w:val="00AA1A33"/>
    <w:rsid w:val="00AA2A45"/>
    <w:rsid w:val="00AA305B"/>
    <w:rsid w:val="00AA3543"/>
    <w:rsid w:val="00AA3694"/>
    <w:rsid w:val="00AA4E78"/>
    <w:rsid w:val="00AA5226"/>
    <w:rsid w:val="00AA5811"/>
    <w:rsid w:val="00AA5A56"/>
    <w:rsid w:val="00AA5CC0"/>
    <w:rsid w:val="00AA5FA5"/>
    <w:rsid w:val="00AA6024"/>
    <w:rsid w:val="00AA6091"/>
    <w:rsid w:val="00AA6129"/>
    <w:rsid w:val="00AA6193"/>
    <w:rsid w:val="00AA79E4"/>
    <w:rsid w:val="00AA7B7C"/>
    <w:rsid w:val="00AA7F91"/>
    <w:rsid w:val="00AB007E"/>
    <w:rsid w:val="00AB0BF1"/>
    <w:rsid w:val="00AB0C97"/>
    <w:rsid w:val="00AB104A"/>
    <w:rsid w:val="00AB1952"/>
    <w:rsid w:val="00AB1BBA"/>
    <w:rsid w:val="00AB1C10"/>
    <w:rsid w:val="00AB1DD1"/>
    <w:rsid w:val="00AB3796"/>
    <w:rsid w:val="00AB3840"/>
    <w:rsid w:val="00AB3D5D"/>
    <w:rsid w:val="00AB4564"/>
    <w:rsid w:val="00AB4682"/>
    <w:rsid w:val="00AB4714"/>
    <w:rsid w:val="00AB4795"/>
    <w:rsid w:val="00AB4D6D"/>
    <w:rsid w:val="00AB4F9C"/>
    <w:rsid w:val="00AB5329"/>
    <w:rsid w:val="00AB600B"/>
    <w:rsid w:val="00AB6F75"/>
    <w:rsid w:val="00AB7721"/>
    <w:rsid w:val="00AB7FD7"/>
    <w:rsid w:val="00AC0AA5"/>
    <w:rsid w:val="00AC1BE2"/>
    <w:rsid w:val="00AC1E36"/>
    <w:rsid w:val="00AC3956"/>
    <w:rsid w:val="00AC3AFB"/>
    <w:rsid w:val="00AC3C7C"/>
    <w:rsid w:val="00AC48AB"/>
    <w:rsid w:val="00AC4F68"/>
    <w:rsid w:val="00AC4FB9"/>
    <w:rsid w:val="00AC54AF"/>
    <w:rsid w:val="00AC555E"/>
    <w:rsid w:val="00AC5CF0"/>
    <w:rsid w:val="00AC5DBB"/>
    <w:rsid w:val="00AC6FAE"/>
    <w:rsid w:val="00AC71BB"/>
    <w:rsid w:val="00AC72CD"/>
    <w:rsid w:val="00AC72D6"/>
    <w:rsid w:val="00AC7BFB"/>
    <w:rsid w:val="00AD079F"/>
    <w:rsid w:val="00AD07B1"/>
    <w:rsid w:val="00AD1889"/>
    <w:rsid w:val="00AD219A"/>
    <w:rsid w:val="00AD2BD2"/>
    <w:rsid w:val="00AD2C8E"/>
    <w:rsid w:val="00AD2F36"/>
    <w:rsid w:val="00AD3331"/>
    <w:rsid w:val="00AD498F"/>
    <w:rsid w:val="00AD51F9"/>
    <w:rsid w:val="00AD5239"/>
    <w:rsid w:val="00AD5414"/>
    <w:rsid w:val="00AD5B1D"/>
    <w:rsid w:val="00AD60EA"/>
    <w:rsid w:val="00AD6996"/>
    <w:rsid w:val="00AD6ECA"/>
    <w:rsid w:val="00AD750D"/>
    <w:rsid w:val="00AD766C"/>
    <w:rsid w:val="00AD7FD4"/>
    <w:rsid w:val="00AE003C"/>
    <w:rsid w:val="00AE0578"/>
    <w:rsid w:val="00AE058B"/>
    <w:rsid w:val="00AE107A"/>
    <w:rsid w:val="00AE10F3"/>
    <w:rsid w:val="00AE137A"/>
    <w:rsid w:val="00AE143B"/>
    <w:rsid w:val="00AE1CE3"/>
    <w:rsid w:val="00AE1D5F"/>
    <w:rsid w:val="00AE1D8D"/>
    <w:rsid w:val="00AE1F17"/>
    <w:rsid w:val="00AE20C5"/>
    <w:rsid w:val="00AE2298"/>
    <w:rsid w:val="00AE22B1"/>
    <w:rsid w:val="00AE29DF"/>
    <w:rsid w:val="00AE3093"/>
    <w:rsid w:val="00AE3244"/>
    <w:rsid w:val="00AE3318"/>
    <w:rsid w:val="00AE372E"/>
    <w:rsid w:val="00AE38F5"/>
    <w:rsid w:val="00AE3C0B"/>
    <w:rsid w:val="00AE3D60"/>
    <w:rsid w:val="00AE3FFF"/>
    <w:rsid w:val="00AE4122"/>
    <w:rsid w:val="00AE4DCD"/>
    <w:rsid w:val="00AE6BF4"/>
    <w:rsid w:val="00AE6DED"/>
    <w:rsid w:val="00AE70C5"/>
    <w:rsid w:val="00AE71BD"/>
    <w:rsid w:val="00AE743A"/>
    <w:rsid w:val="00AE769D"/>
    <w:rsid w:val="00AE792A"/>
    <w:rsid w:val="00AE7987"/>
    <w:rsid w:val="00AE7C75"/>
    <w:rsid w:val="00AF0502"/>
    <w:rsid w:val="00AF054E"/>
    <w:rsid w:val="00AF0B5F"/>
    <w:rsid w:val="00AF12D3"/>
    <w:rsid w:val="00AF1858"/>
    <w:rsid w:val="00AF1E6A"/>
    <w:rsid w:val="00AF1EBB"/>
    <w:rsid w:val="00AF2138"/>
    <w:rsid w:val="00AF2DCB"/>
    <w:rsid w:val="00AF31F9"/>
    <w:rsid w:val="00AF3348"/>
    <w:rsid w:val="00AF362C"/>
    <w:rsid w:val="00AF3810"/>
    <w:rsid w:val="00AF3897"/>
    <w:rsid w:val="00AF3990"/>
    <w:rsid w:val="00AF3DCE"/>
    <w:rsid w:val="00AF403F"/>
    <w:rsid w:val="00AF44D1"/>
    <w:rsid w:val="00AF47C1"/>
    <w:rsid w:val="00AF4D26"/>
    <w:rsid w:val="00AF4EBE"/>
    <w:rsid w:val="00AF5DA3"/>
    <w:rsid w:val="00AF6255"/>
    <w:rsid w:val="00AF63EE"/>
    <w:rsid w:val="00AF664B"/>
    <w:rsid w:val="00AF6F92"/>
    <w:rsid w:val="00AF7A2C"/>
    <w:rsid w:val="00AF7B8F"/>
    <w:rsid w:val="00B00170"/>
    <w:rsid w:val="00B00908"/>
    <w:rsid w:val="00B00A45"/>
    <w:rsid w:val="00B00DEE"/>
    <w:rsid w:val="00B0213A"/>
    <w:rsid w:val="00B024F6"/>
    <w:rsid w:val="00B02582"/>
    <w:rsid w:val="00B02825"/>
    <w:rsid w:val="00B02F23"/>
    <w:rsid w:val="00B0339F"/>
    <w:rsid w:val="00B03A38"/>
    <w:rsid w:val="00B04131"/>
    <w:rsid w:val="00B041FB"/>
    <w:rsid w:val="00B05969"/>
    <w:rsid w:val="00B06227"/>
    <w:rsid w:val="00B06815"/>
    <w:rsid w:val="00B06DCA"/>
    <w:rsid w:val="00B0715F"/>
    <w:rsid w:val="00B07583"/>
    <w:rsid w:val="00B07C68"/>
    <w:rsid w:val="00B07DDE"/>
    <w:rsid w:val="00B1078E"/>
    <w:rsid w:val="00B10971"/>
    <w:rsid w:val="00B10986"/>
    <w:rsid w:val="00B11D86"/>
    <w:rsid w:val="00B12229"/>
    <w:rsid w:val="00B12233"/>
    <w:rsid w:val="00B1254F"/>
    <w:rsid w:val="00B12E53"/>
    <w:rsid w:val="00B13021"/>
    <w:rsid w:val="00B13406"/>
    <w:rsid w:val="00B13C95"/>
    <w:rsid w:val="00B15837"/>
    <w:rsid w:val="00B1587C"/>
    <w:rsid w:val="00B15910"/>
    <w:rsid w:val="00B15D26"/>
    <w:rsid w:val="00B161AC"/>
    <w:rsid w:val="00B16205"/>
    <w:rsid w:val="00B16573"/>
    <w:rsid w:val="00B16657"/>
    <w:rsid w:val="00B16C94"/>
    <w:rsid w:val="00B176C0"/>
    <w:rsid w:val="00B17EEE"/>
    <w:rsid w:val="00B17F5A"/>
    <w:rsid w:val="00B2033F"/>
    <w:rsid w:val="00B20639"/>
    <w:rsid w:val="00B20740"/>
    <w:rsid w:val="00B209DE"/>
    <w:rsid w:val="00B20C04"/>
    <w:rsid w:val="00B218FC"/>
    <w:rsid w:val="00B21BCC"/>
    <w:rsid w:val="00B223D9"/>
    <w:rsid w:val="00B22794"/>
    <w:rsid w:val="00B2397E"/>
    <w:rsid w:val="00B23B0F"/>
    <w:rsid w:val="00B2438A"/>
    <w:rsid w:val="00B24992"/>
    <w:rsid w:val="00B252CF"/>
    <w:rsid w:val="00B25A25"/>
    <w:rsid w:val="00B25D0B"/>
    <w:rsid w:val="00B25DA3"/>
    <w:rsid w:val="00B2624D"/>
    <w:rsid w:val="00B2656A"/>
    <w:rsid w:val="00B26A81"/>
    <w:rsid w:val="00B274DE"/>
    <w:rsid w:val="00B27708"/>
    <w:rsid w:val="00B277A1"/>
    <w:rsid w:val="00B2B4DE"/>
    <w:rsid w:val="00B305B2"/>
    <w:rsid w:val="00B30703"/>
    <w:rsid w:val="00B30B1F"/>
    <w:rsid w:val="00B30F16"/>
    <w:rsid w:val="00B31226"/>
    <w:rsid w:val="00B315CE"/>
    <w:rsid w:val="00B31FA8"/>
    <w:rsid w:val="00B325FA"/>
    <w:rsid w:val="00B32A42"/>
    <w:rsid w:val="00B33103"/>
    <w:rsid w:val="00B33391"/>
    <w:rsid w:val="00B33B0A"/>
    <w:rsid w:val="00B34261"/>
    <w:rsid w:val="00B34323"/>
    <w:rsid w:val="00B34DB1"/>
    <w:rsid w:val="00B3548F"/>
    <w:rsid w:val="00B355DF"/>
    <w:rsid w:val="00B356C0"/>
    <w:rsid w:val="00B35C86"/>
    <w:rsid w:val="00B36BC3"/>
    <w:rsid w:val="00B36FB0"/>
    <w:rsid w:val="00B37467"/>
    <w:rsid w:val="00B37DCE"/>
    <w:rsid w:val="00B404B9"/>
    <w:rsid w:val="00B4096B"/>
    <w:rsid w:val="00B4098B"/>
    <w:rsid w:val="00B40D90"/>
    <w:rsid w:val="00B40DC0"/>
    <w:rsid w:val="00B40FD6"/>
    <w:rsid w:val="00B410AC"/>
    <w:rsid w:val="00B410AF"/>
    <w:rsid w:val="00B41588"/>
    <w:rsid w:val="00B41736"/>
    <w:rsid w:val="00B4190E"/>
    <w:rsid w:val="00B41FBD"/>
    <w:rsid w:val="00B43C7F"/>
    <w:rsid w:val="00B43F2A"/>
    <w:rsid w:val="00B44040"/>
    <w:rsid w:val="00B442D3"/>
    <w:rsid w:val="00B449BD"/>
    <w:rsid w:val="00B44DD4"/>
    <w:rsid w:val="00B44FC0"/>
    <w:rsid w:val="00B44FD7"/>
    <w:rsid w:val="00B454E5"/>
    <w:rsid w:val="00B45B68"/>
    <w:rsid w:val="00B460CA"/>
    <w:rsid w:val="00B46721"/>
    <w:rsid w:val="00B47086"/>
    <w:rsid w:val="00B47182"/>
    <w:rsid w:val="00B475D3"/>
    <w:rsid w:val="00B479A8"/>
    <w:rsid w:val="00B50775"/>
    <w:rsid w:val="00B50A09"/>
    <w:rsid w:val="00B50F3D"/>
    <w:rsid w:val="00B510B8"/>
    <w:rsid w:val="00B51B45"/>
    <w:rsid w:val="00B525A4"/>
    <w:rsid w:val="00B52A14"/>
    <w:rsid w:val="00B52BC8"/>
    <w:rsid w:val="00B537A6"/>
    <w:rsid w:val="00B538B5"/>
    <w:rsid w:val="00B55A17"/>
    <w:rsid w:val="00B56E63"/>
    <w:rsid w:val="00B5704C"/>
    <w:rsid w:val="00B57584"/>
    <w:rsid w:val="00B57D7E"/>
    <w:rsid w:val="00B60083"/>
    <w:rsid w:val="00B60853"/>
    <w:rsid w:val="00B611CC"/>
    <w:rsid w:val="00B6257F"/>
    <w:rsid w:val="00B62AFD"/>
    <w:rsid w:val="00B62F88"/>
    <w:rsid w:val="00B6347B"/>
    <w:rsid w:val="00B6393A"/>
    <w:rsid w:val="00B63A83"/>
    <w:rsid w:val="00B645AE"/>
    <w:rsid w:val="00B645C2"/>
    <w:rsid w:val="00B64E43"/>
    <w:rsid w:val="00B64F82"/>
    <w:rsid w:val="00B65DB8"/>
    <w:rsid w:val="00B65EF7"/>
    <w:rsid w:val="00B66B4D"/>
    <w:rsid w:val="00B66CF9"/>
    <w:rsid w:val="00B67266"/>
    <w:rsid w:val="00B67965"/>
    <w:rsid w:val="00B67BA1"/>
    <w:rsid w:val="00B67CC6"/>
    <w:rsid w:val="00B70179"/>
    <w:rsid w:val="00B7022D"/>
    <w:rsid w:val="00B70E54"/>
    <w:rsid w:val="00B71147"/>
    <w:rsid w:val="00B713AB"/>
    <w:rsid w:val="00B7208F"/>
    <w:rsid w:val="00B72394"/>
    <w:rsid w:val="00B72999"/>
    <w:rsid w:val="00B72AD4"/>
    <w:rsid w:val="00B732FD"/>
    <w:rsid w:val="00B73F9D"/>
    <w:rsid w:val="00B743FB"/>
    <w:rsid w:val="00B74A24"/>
    <w:rsid w:val="00B74B65"/>
    <w:rsid w:val="00B75548"/>
    <w:rsid w:val="00B7596E"/>
    <w:rsid w:val="00B75FBF"/>
    <w:rsid w:val="00B76629"/>
    <w:rsid w:val="00B766B9"/>
    <w:rsid w:val="00B76F0C"/>
    <w:rsid w:val="00B771DD"/>
    <w:rsid w:val="00B77B86"/>
    <w:rsid w:val="00B80108"/>
    <w:rsid w:val="00B80146"/>
    <w:rsid w:val="00B80621"/>
    <w:rsid w:val="00B8105F"/>
    <w:rsid w:val="00B81298"/>
    <w:rsid w:val="00B81CB2"/>
    <w:rsid w:val="00B82AAB"/>
    <w:rsid w:val="00B8300A"/>
    <w:rsid w:val="00B8318B"/>
    <w:rsid w:val="00B83955"/>
    <w:rsid w:val="00B83D42"/>
    <w:rsid w:val="00B83E4D"/>
    <w:rsid w:val="00B83F33"/>
    <w:rsid w:val="00B84E42"/>
    <w:rsid w:val="00B85D46"/>
    <w:rsid w:val="00B867A5"/>
    <w:rsid w:val="00B86EBB"/>
    <w:rsid w:val="00B8737E"/>
    <w:rsid w:val="00B874B7"/>
    <w:rsid w:val="00B87D36"/>
    <w:rsid w:val="00B90826"/>
    <w:rsid w:val="00B90C1F"/>
    <w:rsid w:val="00B90EE8"/>
    <w:rsid w:val="00B911E8"/>
    <w:rsid w:val="00B91E96"/>
    <w:rsid w:val="00B920C8"/>
    <w:rsid w:val="00B92453"/>
    <w:rsid w:val="00B94309"/>
    <w:rsid w:val="00B94AE5"/>
    <w:rsid w:val="00B94CBF"/>
    <w:rsid w:val="00B94CDD"/>
    <w:rsid w:val="00B950AA"/>
    <w:rsid w:val="00B955BA"/>
    <w:rsid w:val="00B96745"/>
    <w:rsid w:val="00B97409"/>
    <w:rsid w:val="00BA02DF"/>
    <w:rsid w:val="00BA0351"/>
    <w:rsid w:val="00BA090C"/>
    <w:rsid w:val="00BA0B59"/>
    <w:rsid w:val="00BA1444"/>
    <w:rsid w:val="00BA1D91"/>
    <w:rsid w:val="00BA24B2"/>
    <w:rsid w:val="00BA2CFB"/>
    <w:rsid w:val="00BA44D1"/>
    <w:rsid w:val="00BA5E54"/>
    <w:rsid w:val="00BA6209"/>
    <w:rsid w:val="00BA63C3"/>
    <w:rsid w:val="00BA6CEF"/>
    <w:rsid w:val="00BA777E"/>
    <w:rsid w:val="00BA7B0F"/>
    <w:rsid w:val="00BB0AD8"/>
    <w:rsid w:val="00BB1B24"/>
    <w:rsid w:val="00BB1D58"/>
    <w:rsid w:val="00BB2693"/>
    <w:rsid w:val="00BB2CB4"/>
    <w:rsid w:val="00BB2DB8"/>
    <w:rsid w:val="00BB3762"/>
    <w:rsid w:val="00BB4218"/>
    <w:rsid w:val="00BB4343"/>
    <w:rsid w:val="00BB4BFB"/>
    <w:rsid w:val="00BB4DC0"/>
    <w:rsid w:val="00BB5957"/>
    <w:rsid w:val="00BB617A"/>
    <w:rsid w:val="00BB63E1"/>
    <w:rsid w:val="00BB6806"/>
    <w:rsid w:val="00BB77DC"/>
    <w:rsid w:val="00BC0DDB"/>
    <w:rsid w:val="00BC12E2"/>
    <w:rsid w:val="00BC1AF4"/>
    <w:rsid w:val="00BC1DBF"/>
    <w:rsid w:val="00BC1E0A"/>
    <w:rsid w:val="00BC1FA0"/>
    <w:rsid w:val="00BC26F8"/>
    <w:rsid w:val="00BC2864"/>
    <w:rsid w:val="00BC2B5D"/>
    <w:rsid w:val="00BC39B8"/>
    <w:rsid w:val="00BC3DC9"/>
    <w:rsid w:val="00BC3E7B"/>
    <w:rsid w:val="00BC4207"/>
    <w:rsid w:val="00BC4983"/>
    <w:rsid w:val="00BC5264"/>
    <w:rsid w:val="00BC5381"/>
    <w:rsid w:val="00BC55B8"/>
    <w:rsid w:val="00BC5772"/>
    <w:rsid w:val="00BC626A"/>
    <w:rsid w:val="00BC67CE"/>
    <w:rsid w:val="00BC6AA0"/>
    <w:rsid w:val="00BC6CC3"/>
    <w:rsid w:val="00BC6CE6"/>
    <w:rsid w:val="00BC6E99"/>
    <w:rsid w:val="00BC6E9D"/>
    <w:rsid w:val="00BC70B8"/>
    <w:rsid w:val="00BC7140"/>
    <w:rsid w:val="00BC7311"/>
    <w:rsid w:val="00BC788F"/>
    <w:rsid w:val="00BC7B25"/>
    <w:rsid w:val="00BD0299"/>
    <w:rsid w:val="00BD0FE2"/>
    <w:rsid w:val="00BD1EF5"/>
    <w:rsid w:val="00BD2571"/>
    <w:rsid w:val="00BD25D1"/>
    <w:rsid w:val="00BD2738"/>
    <w:rsid w:val="00BD3AF5"/>
    <w:rsid w:val="00BD444D"/>
    <w:rsid w:val="00BD463D"/>
    <w:rsid w:val="00BD5087"/>
    <w:rsid w:val="00BD51B3"/>
    <w:rsid w:val="00BD5A83"/>
    <w:rsid w:val="00BD6A68"/>
    <w:rsid w:val="00BD6C9A"/>
    <w:rsid w:val="00BD6E94"/>
    <w:rsid w:val="00BD70E5"/>
    <w:rsid w:val="00BD73BE"/>
    <w:rsid w:val="00BD7CD4"/>
    <w:rsid w:val="00BE00BE"/>
    <w:rsid w:val="00BE0B40"/>
    <w:rsid w:val="00BE0BF3"/>
    <w:rsid w:val="00BE0FB9"/>
    <w:rsid w:val="00BE139C"/>
    <w:rsid w:val="00BE13FC"/>
    <w:rsid w:val="00BE166C"/>
    <w:rsid w:val="00BE18A3"/>
    <w:rsid w:val="00BE1C04"/>
    <w:rsid w:val="00BE2225"/>
    <w:rsid w:val="00BE305A"/>
    <w:rsid w:val="00BE30E0"/>
    <w:rsid w:val="00BE319E"/>
    <w:rsid w:val="00BE3493"/>
    <w:rsid w:val="00BE36FA"/>
    <w:rsid w:val="00BE382B"/>
    <w:rsid w:val="00BE417A"/>
    <w:rsid w:val="00BE42AB"/>
    <w:rsid w:val="00BE4513"/>
    <w:rsid w:val="00BE4A48"/>
    <w:rsid w:val="00BE4C31"/>
    <w:rsid w:val="00BE5943"/>
    <w:rsid w:val="00BE5C3C"/>
    <w:rsid w:val="00BE60FB"/>
    <w:rsid w:val="00BE63C3"/>
    <w:rsid w:val="00BE6BE0"/>
    <w:rsid w:val="00BE6DA5"/>
    <w:rsid w:val="00BF00B2"/>
    <w:rsid w:val="00BF039E"/>
    <w:rsid w:val="00BF0703"/>
    <w:rsid w:val="00BF09F1"/>
    <w:rsid w:val="00BF0A1F"/>
    <w:rsid w:val="00BF0FA6"/>
    <w:rsid w:val="00BF133C"/>
    <w:rsid w:val="00BF141B"/>
    <w:rsid w:val="00BF3563"/>
    <w:rsid w:val="00BF3F40"/>
    <w:rsid w:val="00BF437D"/>
    <w:rsid w:val="00BF4549"/>
    <w:rsid w:val="00BF4614"/>
    <w:rsid w:val="00BF5300"/>
    <w:rsid w:val="00BF5A10"/>
    <w:rsid w:val="00BF5DCA"/>
    <w:rsid w:val="00BF63AF"/>
    <w:rsid w:val="00BF6BDF"/>
    <w:rsid w:val="00BF7EF1"/>
    <w:rsid w:val="00C00111"/>
    <w:rsid w:val="00C00334"/>
    <w:rsid w:val="00C0040A"/>
    <w:rsid w:val="00C00415"/>
    <w:rsid w:val="00C0065C"/>
    <w:rsid w:val="00C00777"/>
    <w:rsid w:val="00C00E30"/>
    <w:rsid w:val="00C0181A"/>
    <w:rsid w:val="00C02585"/>
    <w:rsid w:val="00C02997"/>
    <w:rsid w:val="00C034A6"/>
    <w:rsid w:val="00C034DA"/>
    <w:rsid w:val="00C036B7"/>
    <w:rsid w:val="00C03A17"/>
    <w:rsid w:val="00C042A4"/>
    <w:rsid w:val="00C04D34"/>
    <w:rsid w:val="00C04F7A"/>
    <w:rsid w:val="00C05146"/>
    <w:rsid w:val="00C05A39"/>
    <w:rsid w:val="00C06C7B"/>
    <w:rsid w:val="00C06F45"/>
    <w:rsid w:val="00C070F3"/>
    <w:rsid w:val="00C10024"/>
    <w:rsid w:val="00C1015C"/>
    <w:rsid w:val="00C101C0"/>
    <w:rsid w:val="00C1052B"/>
    <w:rsid w:val="00C1077B"/>
    <w:rsid w:val="00C1080F"/>
    <w:rsid w:val="00C108E0"/>
    <w:rsid w:val="00C10A0B"/>
    <w:rsid w:val="00C10CA6"/>
    <w:rsid w:val="00C10D9F"/>
    <w:rsid w:val="00C1135D"/>
    <w:rsid w:val="00C116E8"/>
    <w:rsid w:val="00C11921"/>
    <w:rsid w:val="00C11DEB"/>
    <w:rsid w:val="00C11EEA"/>
    <w:rsid w:val="00C129C2"/>
    <w:rsid w:val="00C12B3C"/>
    <w:rsid w:val="00C12CA2"/>
    <w:rsid w:val="00C13354"/>
    <w:rsid w:val="00C13366"/>
    <w:rsid w:val="00C13A10"/>
    <w:rsid w:val="00C13A8B"/>
    <w:rsid w:val="00C13B42"/>
    <w:rsid w:val="00C13D66"/>
    <w:rsid w:val="00C13F98"/>
    <w:rsid w:val="00C140EA"/>
    <w:rsid w:val="00C1428B"/>
    <w:rsid w:val="00C144C7"/>
    <w:rsid w:val="00C14694"/>
    <w:rsid w:val="00C14D72"/>
    <w:rsid w:val="00C15361"/>
    <w:rsid w:val="00C15878"/>
    <w:rsid w:val="00C15D91"/>
    <w:rsid w:val="00C15DCB"/>
    <w:rsid w:val="00C1712E"/>
    <w:rsid w:val="00C171F6"/>
    <w:rsid w:val="00C1731A"/>
    <w:rsid w:val="00C17399"/>
    <w:rsid w:val="00C20223"/>
    <w:rsid w:val="00C20702"/>
    <w:rsid w:val="00C213CA"/>
    <w:rsid w:val="00C2168F"/>
    <w:rsid w:val="00C21CB3"/>
    <w:rsid w:val="00C22DFB"/>
    <w:rsid w:val="00C2334F"/>
    <w:rsid w:val="00C23354"/>
    <w:rsid w:val="00C23C74"/>
    <w:rsid w:val="00C23D03"/>
    <w:rsid w:val="00C245BE"/>
    <w:rsid w:val="00C249DE"/>
    <w:rsid w:val="00C250A9"/>
    <w:rsid w:val="00C25E89"/>
    <w:rsid w:val="00C26308"/>
    <w:rsid w:val="00C26FDF"/>
    <w:rsid w:val="00C279B9"/>
    <w:rsid w:val="00C30690"/>
    <w:rsid w:val="00C306E4"/>
    <w:rsid w:val="00C308BF"/>
    <w:rsid w:val="00C3091F"/>
    <w:rsid w:val="00C30951"/>
    <w:rsid w:val="00C31950"/>
    <w:rsid w:val="00C31DAF"/>
    <w:rsid w:val="00C31E3B"/>
    <w:rsid w:val="00C339BD"/>
    <w:rsid w:val="00C339F7"/>
    <w:rsid w:val="00C3481D"/>
    <w:rsid w:val="00C34C0E"/>
    <w:rsid w:val="00C34CAA"/>
    <w:rsid w:val="00C35281"/>
    <w:rsid w:val="00C36292"/>
    <w:rsid w:val="00C3632B"/>
    <w:rsid w:val="00C36566"/>
    <w:rsid w:val="00C36E53"/>
    <w:rsid w:val="00C36EC1"/>
    <w:rsid w:val="00C3711E"/>
    <w:rsid w:val="00C377BB"/>
    <w:rsid w:val="00C379CC"/>
    <w:rsid w:val="00C402A9"/>
    <w:rsid w:val="00C403D4"/>
    <w:rsid w:val="00C4094B"/>
    <w:rsid w:val="00C40D0F"/>
    <w:rsid w:val="00C414C4"/>
    <w:rsid w:val="00C41EE1"/>
    <w:rsid w:val="00C42341"/>
    <w:rsid w:val="00C42443"/>
    <w:rsid w:val="00C42856"/>
    <w:rsid w:val="00C428E9"/>
    <w:rsid w:val="00C42EA8"/>
    <w:rsid w:val="00C44BFD"/>
    <w:rsid w:val="00C44C48"/>
    <w:rsid w:val="00C44CAA"/>
    <w:rsid w:val="00C44E73"/>
    <w:rsid w:val="00C450C2"/>
    <w:rsid w:val="00C4528D"/>
    <w:rsid w:val="00C454CD"/>
    <w:rsid w:val="00C454D8"/>
    <w:rsid w:val="00C458CC"/>
    <w:rsid w:val="00C45AA5"/>
    <w:rsid w:val="00C45B50"/>
    <w:rsid w:val="00C45D68"/>
    <w:rsid w:val="00C45E1C"/>
    <w:rsid w:val="00C469EB"/>
    <w:rsid w:val="00C475E8"/>
    <w:rsid w:val="00C47923"/>
    <w:rsid w:val="00C47E02"/>
    <w:rsid w:val="00C50C87"/>
    <w:rsid w:val="00C50F83"/>
    <w:rsid w:val="00C51153"/>
    <w:rsid w:val="00C51639"/>
    <w:rsid w:val="00C517E4"/>
    <w:rsid w:val="00C521F0"/>
    <w:rsid w:val="00C523B4"/>
    <w:rsid w:val="00C5247C"/>
    <w:rsid w:val="00C52F25"/>
    <w:rsid w:val="00C530A5"/>
    <w:rsid w:val="00C532A7"/>
    <w:rsid w:val="00C53A71"/>
    <w:rsid w:val="00C54A46"/>
    <w:rsid w:val="00C5503D"/>
    <w:rsid w:val="00C55905"/>
    <w:rsid w:val="00C5595F"/>
    <w:rsid w:val="00C55D4D"/>
    <w:rsid w:val="00C56CE7"/>
    <w:rsid w:val="00C57AE3"/>
    <w:rsid w:val="00C6049A"/>
    <w:rsid w:val="00C6078E"/>
    <w:rsid w:val="00C607F5"/>
    <w:rsid w:val="00C60821"/>
    <w:rsid w:val="00C60C12"/>
    <w:rsid w:val="00C61CC4"/>
    <w:rsid w:val="00C61E64"/>
    <w:rsid w:val="00C6273F"/>
    <w:rsid w:val="00C63805"/>
    <w:rsid w:val="00C6408A"/>
    <w:rsid w:val="00C642EC"/>
    <w:rsid w:val="00C64596"/>
    <w:rsid w:val="00C64BC9"/>
    <w:rsid w:val="00C64C7B"/>
    <w:rsid w:val="00C64FBB"/>
    <w:rsid w:val="00C65946"/>
    <w:rsid w:val="00C65953"/>
    <w:rsid w:val="00C65BC2"/>
    <w:rsid w:val="00C65C81"/>
    <w:rsid w:val="00C665E4"/>
    <w:rsid w:val="00C66BA5"/>
    <w:rsid w:val="00C66DAA"/>
    <w:rsid w:val="00C66F1E"/>
    <w:rsid w:val="00C67246"/>
    <w:rsid w:val="00C67292"/>
    <w:rsid w:val="00C672F7"/>
    <w:rsid w:val="00C67A10"/>
    <w:rsid w:val="00C67CC5"/>
    <w:rsid w:val="00C70C64"/>
    <w:rsid w:val="00C715EC"/>
    <w:rsid w:val="00C715EF"/>
    <w:rsid w:val="00C71F3A"/>
    <w:rsid w:val="00C7221C"/>
    <w:rsid w:val="00C7239B"/>
    <w:rsid w:val="00C72491"/>
    <w:rsid w:val="00C72D3B"/>
    <w:rsid w:val="00C73268"/>
    <w:rsid w:val="00C73471"/>
    <w:rsid w:val="00C74002"/>
    <w:rsid w:val="00C74245"/>
    <w:rsid w:val="00C754F1"/>
    <w:rsid w:val="00C7657F"/>
    <w:rsid w:val="00C76AEC"/>
    <w:rsid w:val="00C76B07"/>
    <w:rsid w:val="00C76D19"/>
    <w:rsid w:val="00C77E66"/>
    <w:rsid w:val="00C8000F"/>
    <w:rsid w:val="00C804FC"/>
    <w:rsid w:val="00C80662"/>
    <w:rsid w:val="00C806AD"/>
    <w:rsid w:val="00C808C7"/>
    <w:rsid w:val="00C809F7"/>
    <w:rsid w:val="00C8133F"/>
    <w:rsid w:val="00C81C99"/>
    <w:rsid w:val="00C8234D"/>
    <w:rsid w:val="00C82FDA"/>
    <w:rsid w:val="00C8325E"/>
    <w:rsid w:val="00C84885"/>
    <w:rsid w:val="00C84D87"/>
    <w:rsid w:val="00C84E71"/>
    <w:rsid w:val="00C853E4"/>
    <w:rsid w:val="00C85A2D"/>
    <w:rsid w:val="00C85CC9"/>
    <w:rsid w:val="00C85D7E"/>
    <w:rsid w:val="00C866CE"/>
    <w:rsid w:val="00C86756"/>
    <w:rsid w:val="00C86A25"/>
    <w:rsid w:val="00C86E77"/>
    <w:rsid w:val="00C878BC"/>
    <w:rsid w:val="00C87923"/>
    <w:rsid w:val="00C879A1"/>
    <w:rsid w:val="00C87C08"/>
    <w:rsid w:val="00C9055F"/>
    <w:rsid w:val="00C90FD6"/>
    <w:rsid w:val="00C91265"/>
    <w:rsid w:val="00C91448"/>
    <w:rsid w:val="00C91561"/>
    <w:rsid w:val="00C91577"/>
    <w:rsid w:val="00C91748"/>
    <w:rsid w:val="00C9235E"/>
    <w:rsid w:val="00C9263C"/>
    <w:rsid w:val="00C928CF"/>
    <w:rsid w:val="00C9296E"/>
    <w:rsid w:val="00C92D10"/>
    <w:rsid w:val="00C92E04"/>
    <w:rsid w:val="00C93446"/>
    <w:rsid w:val="00C93732"/>
    <w:rsid w:val="00C938EA"/>
    <w:rsid w:val="00C9399B"/>
    <w:rsid w:val="00C93C6F"/>
    <w:rsid w:val="00C94336"/>
    <w:rsid w:val="00C94B72"/>
    <w:rsid w:val="00C94EBC"/>
    <w:rsid w:val="00C951F9"/>
    <w:rsid w:val="00C9554C"/>
    <w:rsid w:val="00C9598C"/>
    <w:rsid w:val="00CA03C2"/>
    <w:rsid w:val="00CA05C4"/>
    <w:rsid w:val="00CA075D"/>
    <w:rsid w:val="00CA13AC"/>
    <w:rsid w:val="00CA1504"/>
    <w:rsid w:val="00CA238E"/>
    <w:rsid w:val="00CA2567"/>
    <w:rsid w:val="00CA3748"/>
    <w:rsid w:val="00CA4291"/>
    <w:rsid w:val="00CA51F9"/>
    <w:rsid w:val="00CA57F2"/>
    <w:rsid w:val="00CA5CC9"/>
    <w:rsid w:val="00CA5E25"/>
    <w:rsid w:val="00CA6264"/>
    <w:rsid w:val="00CA6481"/>
    <w:rsid w:val="00CA6501"/>
    <w:rsid w:val="00CA66BE"/>
    <w:rsid w:val="00CA6C4A"/>
    <w:rsid w:val="00CA6C99"/>
    <w:rsid w:val="00CA6E12"/>
    <w:rsid w:val="00CA6E84"/>
    <w:rsid w:val="00CA70FF"/>
    <w:rsid w:val="00CA7B78"/>
    <w:rsid w:val="00CB0706"/>
    <w:rsid w:val="00CB07D6"/>
    <w:rsid w:val="00CB1BEC"/>
    <w:rsid w:val="00CB1E70"/>
    <w:rsid w:val="00CB1FA0"/>
    <w:rsid w:val="00CB2242"/>
    <w:rsid w:val="00CB2887"/>
    <w:rsid w:val="00CB30BB"/>
    <w:rsid w:val="00CB3BF4"/>
    <w:rsid w:val="00CB4113"/>
    <w:rsid w:val="00CB4237"/>
    <w:rsid w:val="00CB4238"/>
    <w:rsid w:val="00CB4471"/>
    <w:rsid w:val="00CB46D9"/>
    <w:rsid w:val="00CB5971"/>
    <w:rsid w:val="00CB5BBC"/>
    <w:rsid w:val="00CB5C3D"/>
    <w:rsid w:val="00CB6349"/>
    <w:rsid w:val="00CB66CB"/>
    <w:rsid w:val="00CB68E8"/>
    <w:rsid w:val="00CC0304"/>
    <w:rsid w:val="00CC0675"/>
    <w:rsid w:val="00CC07FA"/>
    <w:rsid w:val="00CC0D30"/>
    <w:rsid w:val="00CC1487"/>
    <w:rsid w:val="00CC16FC"/>
    <w:rsid w:val="00CC1E04"/>
    <w:rsid w:val="00CC2475"/>
    <w:rsid w:val="00CC25BF"/>
    <w:rsid w:val="00CC28AA"/>
    <w:rsid w:val="00CC2B4A"/>
    <w:rsid w:val="00CC2C38"/>
    <w:rsid w:val="00CC2D57"/>
    <w:rsid w:val="00CC305E"/>
    <w:rsid w:val="00CC324D"/>
    <w:rsid w:val="00CC3462"/>
    <w:rsid w:val="00CC3E9E"/>
    <w:rsid w:val="00CC41D9"/>
    <w:rsid w:val="00CC46ED"/>
    <w:rsid w:val="00CC4C3E"/>
    <w:rsid w:val="00CC4D80"/>
    <w:rsid w:val="00CC51B5"/>
    <w:rsid w:val="00CC52F1"/>
    <w:rsid w:val="00CC677F"/>
    <w:rsid w:val="00CC75A8"/>
    <w:rsid w:val="00CC761F"/>
    <w:rsid w:val="00CC7876"/>
    <w:rsid w:val="00CC7FF3"/>
    <w:rsid w:val="00CD096F"/>
    <w:rsid w:val="00CD0A7B"/>
    <w:rsid w:val="00CD0B64"/>
    <w:rsid w:val="00CD0D75"/>
    <w:rsid w:val="00CD0F71"/>
    <w:rsid w:val="00CD1726"/>
    <w:rsid w:val="00CD17C9"/>
    <w:rsid w:val="00CD1AE2"/>
    <w:rsid w:val="00CD2262"/>
    <w:rsid w:val="00CD38DD"/>
    <w:rsid w:val="00CD3942"/>
    <w:rsid w:val="00CD3A33"/>
    <w:rsid w:val="00CD3AA6"/>
    <w:rsid w:val="00CD3C60"/>
    <w:rsid w:val="00CD4962"/>
    <w:rsid w:val="00CD5C15"/>
    <w:rsid w:val="00CD5DC9"/>
    <w:rsid w:val="00CD5FC7"/>
    <w:rsid w:val="00CD64CB"/>
    <w:rsid w:val="00CD6863"/>
    <w:rsid w:val="00CD690F"/>
    <w:rsid w:val="00CD6D8D"/>
    <w:rsid w:val="00CD715B"/>
    <w:rsid w:val="00CE05B0"/>
    <w:rsid w:val="00CE1277"/>
    <w:rsid w:val="00CE15E2"/>
    <w:rsid w:val="00CE2864"/>
    <w:rsid w:val="00CE2C31"/>
    <w:rsid w:val="00CE2EA4"/>
    <w:rsid w:val="00CE312B"/>
    <w:rsid w:val="00CE32F6"/>
    <w:rsid w:val="00CE3374"/>
    <w:rsid w:val="00CE3871"/>
    <w:rsid w:val="00CE4C49"/>
    <w:rsid w:val="00CE4E02"/>
    <w:rsid w:val="00CE4EC6"/>
    <w:rsid w:val="00CE53AC"/>
    <w:rsid w:val="00CE606D"/>
    <w:rsid w:val="00CE6721"/>
    <w:rsid w:val="00CE6CB0"/>
    <w:rsid w:val="00CE6CE6"/>
    <w:rsid w:val="00CE6ED2"/>
    <w:rsid w:val="00CE6F55"/>
    <w:rsid w:val="00CE721D"/>
    <w:rsid w:val="00CE775D"/>
    <w:rsid w:val="00CF0828"/>
    <w:rsid w:val="00CF0835"/>
    <w:rsid w:val="00CF0A48"/>
    <w:rsid w:val="00CF1412"/>
    <w:rsid w:val="00CF2633"/>
    <w:rsid w:val="00CF28F4"/>
    <w:rsid w:val="00CF318B"/>
    <w:rsid w:val="00CF42F3"/>
    <w:rsid w:val="00CF4496"/>
    <w:rsid w:val="00CF4700"/>
    <w:rsid w:val="00CF4F99"/>
    <w:rsid w:val="00CF6439"/>
    <w:rsid w:val="00CF6A64"/>
    <w:rsid w:val="00CF6CCD"/>
    <w:rsid w:val="00CF7167"/>
    <w:rsid w:val="00D001B4"/>
    <w:rsid w:val="00D001D0"/>
    <w:rsid w:val="00D003C5"/>
    <w:rsid w:val="00D00667"/>
    <w:rsid w:val="00D00E64"/>
    <w:rsid w:val="00D011D1"/>
    <w:rsid w:val="00D02B97"/>
    <w:rsid w:val="00D02BEA"/>
    <w:rsid w:val="00D03450"/>
    <w:rsid w:val="00D03536"/>
    <w:rsid w:val="00D03583"/>
    <w:rsid w:val="00D0383B"/>
    <w:rsid w:val="00D03BC4"/>
    <w:rsid w:val="00D0403D"/>
    <w:rsid w:val="00D042E9"/>
    <w:rsid w:val="00D054A5"/>
    <w:rsid w:val="00D05702"/>
    <w:rsid w:val="00D0579E"/>
    <w:rsid w:val="00D05BDF"/>
    <w:rsid w:val="00D05EDD"/>
    <w:rsid w:val="00D0616D"/>
    <w:rsid w:val="00D0616E"/>
    <w:rsid w:val="00D06C64"/>
    <w:rsid w:val="00D07D0B"/>
    <w:rsid w:val="00D1004C"/>
    <w:rsid w:val="00D10268"/>
    <w:rsid w:val="00D1041D"/>
    <w:rsid w:val="00D10816"/>
    <w:rsid w:val="00D1196F"/>
    <w:rsid w:val="00D126C8"/>
    <w:rsid w:val="00D12CDD"/>
    <w:rsid w:val="00D139C6"/>
    <w:rsid w:val="00D13A84"/>
    <w:rsid w:val="00D142C1"/>
    <w:rsid w:val="00D14841"/>
    <w:rsid w:val="00D15171"/>
    <w:rsid w:val="00D156DF"/>
    <w:rsid w:val="00D159AC"/>
    <w:rsid w:val="00D1777C"/>
    <w:rsid w:val="00D20FFF"/>
    <w:rsid w:val="00D2121A"/>
    <w:rsid w:val="00D214AD"/>
    <w:rsid w:val="00D2266E"/>
    <w:rsid w:val="00D2371B"/>
    <w:rsid w:val="00D237D4"/>
    <w:rsid w:val="00D237DF"/>
    <w:rsid w:val="00D2388B"/>
    <w:rsid w:val="00D23F82"/>
    <w:rsid w:val="00D249BA"/>
    <w:rsid w:val="00D24CB6"/>
    <w:rsid w:val="00D24E95"/>
    <w:rsid w:val="00D25E27"/>
    <w:rsid w:val="00D26553"/>
    <w:rsid w:val="00D26B33"/>
    <w:rsid w:val="00D26D5A"/>
    <w:rsid w:val="00D270F6"/>
    <w:rsid w:val="00D2775C"/>
    <w:rsid w:val="00D2CDA7"/>
    <w:rsid w:val="00D3020C"/>
    <w:rsid w:val="00D3097E"/>
    <w:rsid w:val="00D314B5"/>
    <w:rsid w:val="00D31F22"/>
    <w:rsid w:val="00D322CF"/>
    <w:rsid w:val="00D323CF"/>
    <w:rsid w:val="00D32B4F"/>
    <w:rsid w:val="00D33DBC"/>
    <w:rsid w:val="00D34B62"/>
    <w:rsid w:val="00D34EAC"/>
    <w:rsid w:val="00D3594B"/>
    <w:rsid w:val="00D35CEA"/>
    <w:rsid w:val="00D35EA0"/>
    <w:rsid w:val="00D360D6"/>
    <w:rsid w:val="00D36691"/>
    <w:rsid w:val="00D36693"/>
    <w:rsid w:val="00D36D55"/>
    <w:rsid w:val="00D36DD3"/>
    <w:rsid w:val="00D36EBD"/>
    <w:rsid w:val="00D406EC"/>
    <w:rsid w:val="00D40BA2"/>
    <w:rsid w:val="00D40CF8"/>
    <w:rsid w:val="00D415AF"/>
    <w:rsid w:val="00D41763"/>
    <w:rsid w:val="00D41CB2"/>
    <w:rsid w:val="00D42481"/>
    <w:rsid w:val="00D42AA0"/>
    <w:rsid w:val="00D42E0A"/>
    <w:rsid w:val="00D43173"/>
    <w:rsid w:val="00D43325"/>
    <w:rsid w:val="00D4333E"/>
    <w:rsid w:val="00D4358A"/>
    <w:rsid w:val="00D438D2"/>
    <w:rsid w:val="00D44362"/>
    <w:rsid w:val="00D44D39"/>
    <w:rsid w:val="00D4576A"/>
    <w:rsid w:val="00D4609C"/>
    <w:rsid w:val="00D4633A"/>
    <w:rsid w:val="00D46882"/>
    <w:rsid w:val="00D46932"/>
    <w:rsid w:val="00D47231"/>
    <w:rsid w:val="00D47724"/>
    <w:rsid w:val="00D478C3"/>
    <w:rsid w:val="00D50924"/>
    <w:rsid w:val="00D51EAE"/>
    <w:rsid w:val="00D52191"/>
    <w:rsid w:val="00D52BB6"/>
    <w:rsid w:val="00D52E36"/>
    <w:rsid w:val="00D530DD"/>
    <w:rsid w:val="00D532E6"/>
    <w:rsid w:val="00D53391"/>
    <w:rsid w:val="00D53950"/>
    <w:rsid w:val="00D53E43"/>
    <w:rsid w:val="00D54296"/>
    <w:rsid w:val="00D545E3"/>
    <w:rsid w:val="00D5469C"/>
    <w:rsid w:val="00D5479D"/>
    <w:rsid w:val="00D55AEF"/>
    <w:rsid w:val="00D57296"/>
    <w:rsid w:val="00D57CB5"/>
    <w:rsid w:val="00D57DF1"/>
    <w:rsid w:val="00D57E6F"/>
    <w:rsid w:val="00D600CF"/>
    <w:rsid w:val="00D612E8"/>
    <w:rsid w:val="00D6166C"/>
    <w:rsid w:val="00D61F04"/>
    <w:rsid w:val="00D6216F"/>
    <w:rsid w:val="00D62AD0"/>
    <w:rsid w:val="00D63411"/>
    <w:rsid w:val="00D63BA6"/>
    <w:rsid w:val="00D63D07"/>
    <w:rsid w:val="00D63F0B"/>
    <w:rsid w:val="00D646FD"/>
    <w:rsid w:val="00D64D1D"/>
    <w:rsid w:val="00D64F85"/>
    <w:rsid w:val="00D6548B"/>
    <w:rsid w:val="00D65FBE"/>
    <w:rsid w:val="00D66790"/>
    <w:rsid w:val="00D668C4"/>
    <w:rsid w:val="00D66DF5"/>
    <w:rsid w:val="00D6769E"/>
    <w:rsid w:val="00D676B3"/>
    <w:rsid w:val="00D676BE"/>
    <w:rsid w:val="00D704B8"/>
    <w:rsid w:val="00D71012"/>
    <w:rsid w:val="00D714A0"/>
    <w:rsid w:val="00D71EC4"/>
    <w:rsid w:val="00D71F24"/>
    <w:rsid w:val="00D72760"/>
    <w:rsid w:val="00D72C0D"/>
    <w:rsid w:val="00D73696"/>
    <w:rsid w:val="00D73801"/>
    <w:rsid w:val="00D748E5"/>
    <w:rsid w:val="00D75098"/>
    <w:rsid w:val="00D75128"/>
    <w:rsid w:val="00D75272"/>
    <w:rsid w:val="00D756B1"/>
    <w:rsid w:val="00D759D8"/>
    <w:rsid w:val="00D75C00"/>
    <w:rsid w:val="00D76505"/>
    <w:rsid w:val="00D76665"/>
    <w:rsid w:val="00D7685C"/>
    <w:rsid w:val="00D76A0F"/>
    <w:rsid w:val="00D77962"/>
    <w:rsid w:val="00D77A8D"/>
    <w:rsid w:val="00D77F87"/>
    <w:rsid w:val="00D80B4C"/>
    <w:rsid w:val="00D80C9D"/>
    <w:rsid w:val="00D81DCB"/>
    <w:rsid w:val="00D81EB4"/>
    <w:rsid w:val="00D81FE7"/>
    <w:rsid w:val="00D82380"/>
    <w:rsid w:val="00D8260E"/>
    <w:rsid w:val="00D82C04"/>
    <w:rsid w:val="00D84565"/>
    <w:rsid w:val="00D85B54"/>
    <w:rsid w:val="00D861BB"/>
    <w:rsid w:val="00D863E2"/>
    <w:rsid w:val="00D86674"/>
    <w:rsid w:val="00D866E3"/>
    <w:rsid w:val="00D87A36"/>
    <w:rsid w:val="00D87A7E"/>
    <w:rsid w:val="00D87CFD"/>
    <w:rsid w:val="00D90174"/>
    <w:rsid w:val="00D90644"/>
    <w:rsid w:val="00D90A0F"/>
    <w:rsid w:val="00D9182C"/>
    <w:rsid w:val="00D918A0"/>
    <w:rsid w:val="00D91D07"/>
    <w:rsid w:val="00D91E1E"/>
    <w:rsid w:val="00D92220"/>
    <w:rsid w:val="00D92225"/>
    <w:rsid w:val="00D92363"/>
    <w:rsid w:val="00D92664"/>
    <w:rsid w:val="00D926D4"/>
    <w:rsid w:val="00D92A5F"/>
    <w:rsid w:val="00D93B74"/>
    <w:rsid w:val="00D95025"/>
    <w:rsid w:val="00D96EB0"/>
    <w:rsid w:val="00D9702B"/>
    <w:rsid w:val="00D970CC"/>
    <w:rsid w:val="00D971BF"/>
    <w:rsid w:val="00D9793D"/>
    <w:rsid w:val="00D97BBC"/>
    <w:rsid w:val="00DA0184"/>
    <w:rsid w:val="00DA0468"/>
    <w:rsid w:val="00DA0ED7"/>
    <w:rsid w:val="00DA1A88"/>
    <w:rsid w:val="00DA1C5F"/>
    <w:rsid w:val="00DA22DD"/>
    <w:rsid w:val="00DA22F0"/>
    <w:rsid w:val="00DA27AA"/>
    <w:rsid w:val="00DA2B23"/>
    <w:rsid w:val="00DA3D60"/>
    <w:rsid w:val="00DA463A"/>
    <w:rsid w:val="00DA4A2E"/>
    <w:rsid w:val="00DA4C15"/>
    <w:rsid w:val="00DA4E01"/>
    <w:rsid w:val="00DA5137"/>
    <w:rsid w:val="00DA5178"/>
    <w:rsid w:val="00DA51D8"/>
    <w:rsid w:val="00DA5843"/>
    <w:rsid w:val="00DA5ADE"/>
    <w:rsid w:val="00DA6092"/>
    <w:rsid w:val="00DA6787"/>
    <w:rsid w:val="00DA6788"/>
    <w:rsid w:val="00DA6CC8"/>
    <w:rsid w:val="00DA6D9E"/>
    <w:rsid w:val="00DA6DAC"/>
    <w:rsid w:val="00DA721E"/>
    <w:rsid w:val="00DA78CF"/>
    <w:rsid w:val="00DA7C1F"/>
    <w:rsid w:val="00DB07F6"/>
    <w:rsid w:val="00DB09D4"/>
    <w:rsid w:val="00DB0D57"/>
    <w:rsid w:val="00DB0DEA"/>
    <w:rsid w:val="00DB0E90"/>
    <w:rsid w:val="00DB28C7"/>
    <w:rsid w:val="00DB386A"/>
    <w:rsid w:val="00DB3B09"/>
    <w:rsid w:val="00DB3F15"/>
    <w:rsid w:val="00DB4AE4"/>
    <w:rsid w:val="00DB4ED3"/>
    <w:rsid w:val="00DB4F37"/>
    <w:rsid w:val="00DB51B0"/>
    <w:rsid w:val="00DB5236"/>
    <w:rsid w:val="00DB5284"/>
    <w:rsid w:val="00DB581E"/>
    <w:rsid w:val="00DB6A80"/>
    <w:rsid w:val="00DB6EDA"/>
    <w:rsid w:val="00DB6FF7"/>
    <w:rsid w:val="00DB744F"/>
    <w:rsid w:val="00DC0A91"/>
    <w:rsid w:val="00DC0BA4"/>
    <w:rsid w:val="00DC1622"/>
    <w:rsid w:val="00DC1C59"/>
    <w:rsid w:val="00DC1D60"/>
    <w:rsid w:val="00DC2169"/>
    <w:rsid w:val="00DC21F3"/>
    <w:rsid w:val="00DC221F"/>
    <w:rsid w:val="00DC2596"/>
    <w:rsid w:val="00DC2A26"/>
    <w:rsid w:val="00DC3780"/>
    <w:rsid w:val="00DC4942"/>
    <w:rsid w:val="00DC4E41"/>
    <w:rsid w:val="00DC5203"/>
    <w:rsid w:val="00DC5593"/>
    <w:rsid w:val="00DC56AF"/>
    <w:rsid w:val="00DC6621"/>
    <w:rsid w:val="00DC6691"/>
    <w:rsid w:val="00DC6BF7"/>
    <w:rsid w:val="00DC717A"/>
    <w:rsid w:val="00DC797A"/>
    <w:rsid w:val="00DD0298"/>
    <w:rsid w:val="00DD0494"/>
    <w:rsid w:val="00DD06A6"/>
    <w:rsid w:val="00DD08E6"/>
    <w:rsid w:val="00DD148E"/>
    <w:rsid w:val="00DD1984"/>
    <w:rsid w:val="00DD1A84"/>
    <w:rsid w:val="00DD2992"/>
    <w:rsid w:val="00DD3C4F"/>
    <w:rsid w:val="00DD3C9D"/>
    <w:rsid w:val="00DD409C"/>
    <w:rsid w:val="00DD4747"/>
    <w:rsid w:val="00DD4CA9"/>
    <w:rsid w:val="00DD4D26"/>
    <w:rsid w:val="00DD4F37"/>
    <w:rsid w:val="00DD5008"/>
    <w:rsid w:val="00DD5072"/>
    <w:rsid w:val="00DD52F7"/>
    <w:rsid w:val="00DD5A45"/>
    <w:rsid w:val="00DD64C4"/>
    <w:rsid w:val="00DD6572"/>
    <w:rsid w:val="00DD6B8F"/>
    <w:rsid w:val="00DD6D7F"/>
    <w:rsid w:val="00DD7960"/>
    <w:rsid w:val="00DD79E2"/>
    <w:rsid w:val="00DE06BC"/>
    <w:rsid w:val="00DE1870"/>
    <w:rsid w:val="00DE19C3"/>
    <w:rsid w:val="00DE1E87"/>
    <w:rsid w:val="00DE2A32"/>
    <w:rsid w:val="00DE2CA6"/>
    <w:rsid w:val="00DE2CF1"/>
    <w:rsid w:val="00DE3767"/>
    <w:rsid w:val="00DE3F4C"/>
    <w:rsid w:val="00DE4F07"/>
    <w:rsid w:val="00DE58B5"/>
    <w:rsid w:val="00DE5E17"/>
    <w:rsid w:val="00DE6219"/>
    <w:rsid w:val="00DE7E6B"/>
    <w:rsid w:val="00DF0489"/>
    <w:rsid w:val="00DF127D"/>
    <w:rsid w:val="00DF18E9"/>
    <w:rsid w:val="00DF2983"/>
    <w:rsid w:val="00DF2AFA"/>
    <w:rsid w:val="00DF300F"/>
    <w:rsid w:val="00DF30AF"/>
    <w:rsid w:val="00DF3108"/>
    <w:rsid w:val="00DF3452"/>
    <w:rsid w:val="00DF37E8"/>
    <w:rsid w:val="00DF4106"/>
    <w:rsid w:val="00DF5A11"/>
    <w:rsid w:val="00DF5D64"/>
    <w:rsid w:val="00DF665A"/>
    <w:rsid w:val="00DF6B01"/>
    <w:rsid w:val="00DF6B06"/>
    <w:rsid w:val="00DF73B0"/>
    <w:rsid w:val="00DF782F"/>
    <w:rsid w:val="00E0039C"/>
    <w:rsid w:val="00E00AE8"/>
    <w:rsid w:val="00E00C3C"/>
    <w:rsid w:val="00E01C32"/>
    <w:rsid w:val="00E01E63"/>
    <w:rsid w:val="00E022F7"/>
    <w:rsid w:val="00E02471"/>
    <w:rsid w:val="00E0267B"/>
    <w:rsid w:val="00E02939"/>
    <w:rsid w:val="00E02E7B"/>
    <w:rsid w:val="00E03797"/>
    <w:rsid w:val="00E039B5"/>
    <w:rsid w:val="00E03AEA"/>
    <w:rsid w:val="00E03BA7"/>
    <w:rsid w:val="00E04252"/>
    <w:rsid w:val="00E04339"/>
    <w:rsid w:val="00E049D7"/>
    <w:rsid w:val="00E049DF"/>
    <w:rsid w:val="00E04EF9"/>
    <w:rsid w:val="00E04FDA"/>
    <w:rsid w:val="00E05036"/>
    <w:rsid w:val="00E058A9"/>
    <w:rsid w:val="00E05C05"/>
    <w:rsid w:val="00E05E69"/>
    <w:rsid w:val="00E05F12"/>
    <w:rsid w:val="00E06050"/>
    <w:rsid w:val="00E06E3A"/>
    <w:rsid w:val="00E07144"/>
    <w:rsid w:val="00E071CB"/>
    <w:rsid w:val="00E07C2C"/>
    <w:rsid w:val="00E1010A"/>
    <w:rsid w:val="00E116FC"/>
    <w:rsid w:val="00E11E60"/>
    <w:rsid w:val="00E12C86"/>
    <w:rsid w:val="00E12DA9"/>
    <w:rsid w:val="00E13131"/>
    <w:rsid w:val="00E13EAB"/>
    <w:rsid w:val="00E1420E"/>
    <w:rsid w:val="00E144C4"/>
    <w:rsid w:val="00E145CB"/>
    <w:rsid w:val="00E14B7E"/>
    <w:rsid w:val="00E14C38"/>
    <w:rsid w:val="00E1576C"/>
    <w:rsid w:val="00E16617"/>
    <w:rsid w:val="00E172D3"/>
    <w:rsid w:val="00E177E5"/>
    <w:rsid w:val="00E17A3E"/>
    <w:rsid w:val="00E17BD5"/>
    <w:rsid w:val="00E20147"/>
    <w:rsid w:val="00E20517"/>
    <w:rsid w:val="00E20824"/>
    <w:rsid w:val="00E20900"/>
    <w:rsid w:val="00E20C86"/>
    <w:rsid w:val="00E21441"/>
    <w:rsid w:val="00E21EB6"/>
    <w:rsid w:val="00E221D0"/>
    <w:rsid w:val="00E22470"/>
    <w:rsid w:val="00E22B5E"/>
    <w:rsid w:val="00E233BA"/>
    <w:rsid w:val="00E241EE"/>
    <w:rsid w:val="00E246F6"/>
    <w:rsid w:val="00E24739"/>
    <w:rsid w:val="00E25309"/>
    <w:rsid w:val="00E2575D"/>
    <w:rsid w:val="00E25883"/>
    <w:rsid w:val="00E25CAE"/>
    <w:rsid w:val="00E263D1"/>
    <w:rsid w:val="00E265E6"/>
    <w:rsid w:val="00E26655"/>
    <w:rsid w:val="00E26657"/>
    <w:rsid w:val="00E2691A"/>
    <w:rsid w:val="00E2730A"/>
    <w:rsid w:val="00E27359"/>
    <w:rsid w:val="00E2768B"/>
    <w:rsid w:val="00E27A2A"/>
    <w:rsid w:val="00E27A54"/>
    <w:rsid w:val="00E30179"/>
    <w:rsid w:val="00E3022D"/>
    <w:rsid w:val="00E30572"/>
    <w:rsid w:val="00E308D4"/>
    <w:rsid w:val="00E30C3B"/>
    <w:rsid w:val="00E313A6"/>
    <w:rsid w:val="00E32798"/>
    <w:rsid w:val="00E327D2"/>
    <w:rsid w:val="00E33697"/>
    <w:rsid w:val="00E339E0"/>
    <w:rsid w:val="00E33A5B"/>
    <w:rsid w:val="00E340E8"/>
    <w:rsid w:val="00E3550E"/>
    <w:rsid w:val="00E35D61"/>
    <w:rsid w:val="00E35E0F"/>
    <w:rsid w:val="00E36333"/>
    <w:rsid w:val="00E368DE"/>
    <w:rsid w:val="00E37DE0"/>
    <w:rsid w:val="00E37E15"/>
    <w:rsid w:val="00E40085"/>
    <w:rsid w:val="00E41570"/>
    <w:rsid w:val="00E42139"/>
    <w:rsid w:val="00E428D1"/>
    <w:rsid w:val="00E43112"/>
    <w:rsid w:val="00E43A85"/>
    <w:rsid w:val="00E43F5C"/>
    <w:rsid w:val="00E440E4"/>
    <w:rsid w:val="00E44245"/>
    <w:rsid w:val="00E443AE"/>
    <w:rsid w:val="00E450F9"/>
    <w:rsid w:val="00E45220"/>
    <w:rsid w:val="00E4536A"/>
    <w:rsid w:val="00E4547E"/>
    <w:rsid w:val="00E45610"/>
    <w:rsid w:val="00E456A8"/>
    <w:rsid w:val="00E45EAD"/>
    <w:rsid w:val="00E4601C"/>
    <w:rsid w:val="00E46186"/>
    <w:rsid w:val="00E466DC"/>
    <w:rsid w:val="00E468AD"/>
    <w:rsid w:val="00E46945"/>
    <w:rsid w:val="00E47430"/>
    <w:rsid w:val="00E47854"/>
    <w:rsid w:val="00E501C2"/>
    <w:rsid w:val="00E504FE"/>
    <w:rsid w:val="00E505A0"/>
    <w:rsid w:val="00E506E7"/>
    <w:rsid w:val="00E50712"/>
    <w:rsid w:val="00E5133E"/>
    <w:rsid w:val="00E51BE9"/>
    <w:rsid w:val="00E52626"/>
    <w:rsid w:val="00E52762"/>
    <w:rsid w:val="00E529A5"/>
    <w:rsid w:val="00E52EEB"/>
    <w:rsid w:val="00E532DC"/>
    <w:rsid w:val="00E54338"/>
    <w:rsid w:val="00E54342"/>
    <w:rsid w:val="00E54AB5"/>
    <w:rsid w:val="00E556DA"/>
    <w:rsid w:val="00E558CE"/>
    <w:rsid w:val="00E55ECE"/>
    <w:rsid w:val="00E55FE6"/>
    <w:rsid w:val="00E566AE"/>
    <w:rsid w:val="00E568FD"/>
    <w:rsid w:val="00E56B55"/>
    <w:rsid w:val="00E57421"/>
    <w:rsid w:val="00E602D5"/>
    <w:rsid w:val="00E6089C"/>
    <w:rsid w:val="00E60920"/>
    <w:rsid w:val="00E60BE2"/>
    <w:rsid w:val="00E615B9"/>
    <w:rsid w:val="00E617B0"/>
    <w:rsid w:val="00E619FE"/>
    <w:rsid w:val="00E61D8C"/>
    <w:rsid w:val="00E62E86"/>
    <w:rsid w:val="00E63515"/>
    <w:rsid w:val="00E63852"/>
    <w:rsid w:val="00E639F7"/>
    <w:rsid w:val="00E64031"/>
    <w:rsid w:val="00E64F67"/>
    <w:rsid w:val="00E651DA"/>
    <w:rsid w:val="00E652BE"/>
    <w:rsid w:val="00E65784"/>
    <w:rsid w:val="00E66C3C"/>
    <w:rsid w:val="00E67179"/>
    <w:rsid w:val="00E672C8"/>
    <w:rsid w:val="00E706EB"/>
    <w:rsid w:val="00E70B4E"/>
    <w:rsid w:val="00E711C2"/>
    <w:rsid w:val="00E711D7"/>
    <w:rsid w:val="00E712CB"/>
    <w:rsid w:val="00E71596"/>
    <w:rsid w:val="00E7161A"/>
    <w:rsid w:val="00E719AD"/>
    <w:rsid w:val="00E71BF5"/>
    <w:rsid w:val="00E72332"/>
    <w:rsid w:val="00E724AA"/>
    <w:rsid w:val="00E73115"/>
    <w:rsid w:val="00E73670"/>
    <w:rsid w:val="00E736BA"/>
    <w:rsid w:val="00E73817"/>
    <w:rsid w:val="00E73871"/>
    <w:rsid w:val="00E73AA8"/>
    <w:rsid w:val="00E74365"/>
    <w:rsid w:val="00E755FC"/>
    <w:rsid w:val="00E7584D"/>
    <w:rsid w:val="00E7587C"/>
    <w:rsid w:val="00E75A54"/>
    <w:rsid w:val="00E75AF3"/>
    <w:rsid w:val="00E75D3F"/>
    <w:rsid w:val="00E76258"/>
    <w:rsid w:val="00E763DE"/>
    <w:rsid w:val="00E76427"/>
    <w:rsid w:val="00E76C78"/>
    <w:rsid w:val="00E76CA3"/>
    <w:rsid w:val="00E771F6"/>
    <w:rsid w:val="00E7737C"/>
    <w:rsid w:val="00E7754C"/>
    <w:rsid w:val="00E77CD7"/>
    <w:rsid w:val="00E77D4A"/>
    <w:rsid w:val="00E8045E"/>
    <w:rsid w:val="00E808CA"/>
    <w:rsid w:val="00E809C7"/>
    <w:rsid w:val="00E81394"/>
    <w:rsid w:val="00E81C0E"/>
    <w:rsid w:val="00E822B0"/>
    <w:rsid w:val="00E8262B"/>
    <w:rsid w:val="00E8291D"/>
    <w:rsid w:val="00E837EA"/>
    <w:rsid w:val="00E83F98"/>
    <w:rsid w:val="00E84417"/>
    <w:rsid w:val="00E84807"/>
    <w:rsid w:val="00E84EB7"/>
    <w:rsid w:val="00E85422"/>
    <w:rsid w:val="00E871F9"/>
    <w:rsid w:val="00E87296"/>
    <w:rsid w:val="00E87553"/>
    <w:rsid w:val="00E8775A"/>
    <w:rsid w:val="00E878C9"/>
    <w:rsid w:val="00E879D5"/>
    <w:rsid w:val="00E9036A"/>
    <w:rsid w:val="00E90405"/>
    <w:rsid w:val="00E9230D"/>
    <w:rsid w:val="00E935F9"/>
    <w:rsid w:val="00E938DE"/>
    <w:rsid w:val="00E93ABA"/>
    <w:rsid w:val="00E93CA1"/>
    <w:rsid w:val="00E93EA3"/>
    <w:rsid w:val="00E947E4"/>
    <w:rsid w:val="00E94EC1"/>
    <w:rsid w:val="00E95447"/>
    <w:rsid w:val="00E955E6"/>
    <w:rsid w:val="00E95639"/>
    <w:rsid w:val="00E95D4E"/>
    <w:rsid w:val="00E95F7B"/>
    <w:rsid w:val="00E96BE0"/>
    <w:rsid w:val="00E96D1C"/>
    <w:rsid w:val="00E96DAB"/>
    <w:rsid w:val="00E96FFD"/>
    <w:rsid w:val="00E976D6"/>
    <w:rsid w:val="00EA0C47"/>
    <w:rsid w:val="00EA0EEE"/>
    <w:rsid w:val="00EA12C7"/>
    <w:rsid w:val="00EA1953"/>
    <w:rsid w:val="00EA1C12"/>
    <w:rsid w:val="00EA225E"/>
    <w:rsid w:val="00EA390B"/>
    <w:rsid w:val="00EA3A37"/>
    <w:rsid w:val="00EA40EF"/>
    <w:rsid w:val="00EA4C98"/>
    <w:rsid w:val="00EA4F55"/>
    <w:rsid w:val="00EA5112"/>
    <w:rsid w:val="00EA6BD7"/>
    <w:rsid w:val="00EA6BEB"/>
    <w:rsid w:val="00EA6C97"/>
    <w:rsid w:val="00EA7363"/>
    <w:rsid w:val="00EA74DA"/>
    <w:rsid w:val="00EA75F1"/>
    <w:rsid w:val="00EB1783"/>
    <w:rsid w:val="00EB18D0"/>
    <w:rsid w:val="00EB2128"/>
    <w:rsid w:val="00EB2634"/>
    <w:rsid w:val="00EB2D19"/>
    <w:rsid w:val="00EB33DF"/>
    <w:rsid w:val="00EB3B5B"/>
    <w:rsid w:val="00EB3FDC"/>
    <w:rsid w:val="00EB4356"/>
    <w:rsid w:val="00EB5995"/>
    <w:rsid w:val="00EB5FA9"/>
    <w:rsid w:val="00EB73B3"/>
    <w:rsid w:val="00EC05F2"/>
    <w:rsid w:val="00EC0741"/>
    <w:rsid w:val="00EC0808"/>
    <w:rsid w:val="00EC08B9"/>
    <w:rsid w:val="00EC0F6C"/>
    <w:rsid w:val="00EC15C0"/>
    <w:rsid w:val="00EC1615"/>
    <w:rsid w:val="00EC1A5C"/>
    <w:rsid w:val="00EC2159"/>
    <w:rsid w:val="00EC3193"/>
    <w:rsid w:val="00EC3205"/>
    <w:rsid w:val="00EC34B1"/>
    <w:rsid w:val="00EC3BCA"/>
    <w:rsid w:val="00EC4BA1"/>
    <w:rsid w:val="00EC55AC"/>
    <w:rsid w:val="00EC56AE"/>
    <w:rsid w:val="00EC575B"/>
    <w:rsid w:val="00EC58AB"/>
    <w:rsid w:val="00EC5B40"/>
    <w:rsid w:val="00EC5D65"/>
    <w:rsid w:val="00EC5D9C"/>
    <w:rsid w:val="00EC6295"/>
    <w:rsid w:val="00EC67A7"/>
    <w:rsid w:val="00EC6C52"/>
    <w:rsid w:val="00EC6E41"/>
    <w:rsid w:val="00EC72CB"/>
    <w:rsid w:val="00EC77C8"/>
    <w:rsid w:val="00EC7A56"/>
    <w:rsid w:val="00ED00E4"/>
    <w:rsid w:val="00ED0E73"/>
    <w:rsid w:val="00ED0FFC"/>
    <w:rsid w:val="00ED134F"/>
    <w:rsid w:val="00ED14BE"/>
    <w:rsid w:val="00ED1644"/>
    <w:rsid w:val="00ED1B56"/>
    <w:rsid w:val="00ED2C1A"/>
    <w:rsid w:val="00ED3596"/>
    <w:rsid w:val="00ED36FD"/>
    <w:rsid w:val="00ED3958"/>
    <w:rsid w:val="00ED3BA2"/>
    <w:rsid w:val="00ED3C52"/>
    <w:rsid w:val="00ED44CA"/>
    <w:rsid w:val="00ED55FB"/>
    <w:rsid w:val="00ED5643"/>
    <w:rsid w:val="00ED569E"/>
    <w:rsid w:val="00ED6379"/>
    <w:rsid w:val="00ED6A7C"/>
    <w:rsid w:val="00ED6CCD"/>
    <w:rsid w:val="00ED7069"/>
    <w:rsid w:val="00ED73B0"/>
    <w:rsid w:val="00ED7623"/>
    <w:rsid w:val="00ED7735"/>
    <w:rsid w:val="00ED77F7"/>
    <w:rsid w:val="00ED7D39"/>
    <w:rsid w:val="00EE04D9"/>
    <w:rsid w:val="00EE08CF"/>
    <w:rsid w:val="00EE0C36"/>
    <w:rsid w:val="00EE1227"/>
    <w:rsid w:val="00EE18F4"/>
    <w:rsid w:val="00EE1972"/>
    <w:rsid w:val="00EE19A7"/>
    <w:rsid w:val="00EE2D2E"/>
    <w:rsid w:val="00EE3470"/>
    <w:rsid w:val="00EE3A4E"/>
    <w:rsid w:val="00EE4084"/>
    <w:rsid w:val="00EE45D9"/>
    <w:rsid w:val="00EE4B55"/>
    <w:rsid w:val="00EE5B48"/>
    <w:rsid w:val="00EE5D5B"/>
    <w:rsid w:val="00EE6363"/>
    <w:rsid w:val="00EE6E21"/>
    <w:rsid w:val="00EE7599"/>
    <w:rsid w:val="00EE777F"/>
    <w:rsid w:val="00EF0A3F"/>
    <w:rsid w:val="00EF1DBF"/>
    <w:rsid w:val="00EF1EFF"/>
    <w:rsid w:val="00EF28C6"/>
    <w:rsid w:val="00EF2951"/>
    <w:rsid w:val="00EF2DC8"/>
    <w:rsid w:val="00EF5026"/>
    <w:rsid w:val="00EF5E63"/>
    <w:rsid w:val="00EF644A"/>
    <w:rsid w:val="00EF6A73"/>
    <w:rsid w:val="00EF782F"/>
    <w:rsid w:val="00EF7DAB"/>
    <w:rsid w:val="00EF7EBF"/>
    <w:rsid w:val="00F011F6"/>
    <w:rsid w:val="00F01FE2"/>
    <w:rsid w:val="00F029EA"/>
    <w:rsid w:val="00F02C29"/>
    <w:rsid w:val="00F02CA8"/>
    <w:rsid w:val="00F02FC8"/>
    <w:rsid w:val="00F03302"/>
    <w:rsid w:val="00F048A0"/>
    <w:rsid w:val="00F04F90"/>
    <w:rsid w:val="00F053EA"/>
    <w:rsid w:val="00F05E74"/>
    <w:rsid w:val="00F0720C"/>
    <w:rsid w:val="00F07326"/>
    <w:rsid w:val="00F1012B"/>
    <w:rsid w:val="00F10139"/>
    <w:rsid w:val="00F12FC8"/>
    <w:rsid w:val="00F1441E"/>
    <w:rsid w:val="00F147B1"/>
    <w:rsid w:val="00F14A3F"/>
    <w:rsid w:val="00F14B0F"/>
    <w:rsid w:val="00F14E02"/>
    <w:rsid w:val="00F15495"/>
    <w:rsid w:val="00F15D34"/>
    <w:rsid w:val="00F16029"/>
    <w:rsid w:val="00F1610F"/>
    <w:rsid w:val="00F162FD"/>
    <w:rsid w:val="00F16B22"/>
    <w:rsid w:val="00F17019"/>
    <w:rsid w:val="00F17848"/>
    <w:rsid w:val="00F17995"/>
    <w:rsid w:val="00F17B65"/>
    <w:rsid w:val="00F17FC4"/>
    <w:rsid w:val="00F210CD"/>
    <w:rsid w:val="00F22861"/>
    <w:rsid w:val="00F22DC2"/>
    <w:rsid w:val="00F22F64"/>
    <w:rsid w:val="00F22F73"/>
    <w:rsid w:val="00F23043"/>
    <w:rsid w:val="00F23FA0"/>
    <w:rsid w:val="00F240BA"/>
    <w:rsid w:val="00F24121"/>
    <w:rsid w:val="00F2494B"/>
    <w:rsid w:val="00F24C73"/>
    <w:rsid w:val="00F258A3"/>
    <w:rsid w:val="00F25CF7"/>
    <w:rsid w:val="00F25E4C"/>
    <w:rsid w:val="00F2699D"/>
    <w:rsid w:val="00F26AD9"/>
    <w:rsid w:val="00F27617"/>
    <w:rsid w:val="00F278D5"/>
    <w:rsid w:val="00F304C5"/>
    <w:rsid w:val="00F30D01"/>
    <w:rsid w:val="00F31725"/>
    <w:rsid w:val="00F32F5C"/>
    <w:rsid w:val="00F3317A"/>
    <w:rsid w:val="00F3354F"/>
    <w:rsid w:val="00F336D4"/>
    <w:rsid w:val="00F33A5F"/>
    <w:rsid w:val="00F34AC9"/>
    <w:rsid w:val="00F34E84"/>
    <w:rsid w:val="00F35133"/>
    <w:rsid w:val="00F35CD5"/>
    <w:rsid w:val="00F36049"/>
    <w:rsid w:val="00F36549"/>
    <w:rsid w:val="00F36ED6"/>
    <w:rsid w:val="00F37027"/>
    <w:rsid w:val="00F3762C"/>
    <w:rsid w:val="00F377EE"/>
    <w:rsid w:val="00F37DE7"/>
    <w:rsid w:val="00F408EB"/>
    <w:rsid w:val="00F410DF"/>
    <w:rsid w:val="00F418CF"/>
    <w:rsid w:val="00F42670"/>
    <w:rsid w:val="00F4316C"/>
    <w:rsid w:val="00F4317B"/>
    <w:rsid w:val="00F432EB"/>
    <w:rsid w:val="00F434A2"/>
    <w:rsid w:val="00F435C1"/>
    <w:rsid w:val="00F43B9D"/>
    <w:rsid w:val="00F4423B"/>
    <w:rsid w:val="00F44B92"/>
    <w:rsid w:val="00F44DB0"/>
    <w:rsid w:val="00F44FB7"/>
    <w:rsid w:val="00F45A5A"/>
    <w:rsid w:val="00F45FE4"/>
    <w:rsid w:val="00F46040"/>
    <w:rsid w:val="00F464AD"/>
    <w:rsid w:val="00F46A3A"/>
    <w:rsid w:val="00F4731C"/>
    <w:rsid w:val="00F477D0"/>
    <w:rsid w:val="00F47C7C"/>
    <w:rsid w:val="00F47CCF"/>
    <w:rsid w:val="00F50141"/>
    <w:rsid w:val="00F50154"/>
    <w:rsid w:val="00F50825"/>
    <w:rsid w:val="00F50DB7"/>
    <w:rsid w:val="00F51964"/>
    <w:rsid w:val="00F51AE8"/>
    <w:rsid w:val="00F520DF"/>
    <w:rsid w:val="00F5247E"/>
    <w:rsid w:val="00F525D1"/>
    <w:rsid w:val="00F5270E"/>
    <w:rsid w:val="00F5278E"/>
    <w:rsid w:val="00F528EE"/>
    <w:rsid w:val="00F52BD9"/>
    <w:rsid w:val="00F5324C"/>
    <w:rsid w:val="00F53ED2"/>
    <w:rsid w:val="00F543EE"/>
    <w:rsid w:val="00F54C1A"/>
    <w:rsid w:val="00F54CAB"/>
    <w:rsid w:val="00F5533A"/>
    <w:rsid w:val="00F5539B"/>
    <w:rsid w:val="00F559F5"/>
    <w:rsid w:val="00F55B23"/>
    <w:rsid w:val="00F55E03"/>
    <w:rsid w:val="00F55FFF"/>
    <w:rsid w:val="00F561C9"/>
    <w:rsid w:val="00F578E9"/>
    <w:rsid w:val="00F57CCC"/>
    <w:rsid w:val="00F57D07"/>
    <w:rsid w:val="00F6006E"/>
    <w:rsid w:val="00F606A7"/>
    <w:rsid w:val="00F608C7"/>
    <w:rsid w:val="00F609DF"/>
    <w:rsid w:val="00F60E91"/>
    <w:rsid w:val="00F615EB"/>
    <w:rsid w:val="00F618A8"/>
    <w:rsid w:val="00F62813"/>
    <w:rsid w:val="00F62B5F"/>
    <w:rsid w:val="00F62D6E"/>
    <w:rsid w:val="00F631E8"/>
    <w:rsid w:val="00F634AE"/>
    <w:rsid w:val="00F64073"/>
    <w:rsid w:val="00F64428"/>
    <w:rsid w:val="00F646EB"/>
    <w:rsid w:val="00F648E3"/>
    <w:rsid w:val="00F65047"/>
    <w:rsid w:val="00F650F0"/>
    <w:rsid w:val="00F6527A"/>
    <w:rsid w:val="00F65EA9"/>
    <w:rsid w:val="00F663FA"/>
    <w:rsid w:val="00F66815"/>
    <w:rsid w:val="00F66B56"/>
    <w:rsid w:val="00F66E64"/>
    <w:rsid w:val="00F6715C"/>
    <w:rsid w:val="00F67482"/>
    <w:rsid w:val="00F67766"/>
    <w:rsid w:val="00F67E50"/>
    <w:rsid w:val="00F71086"/>
    <w:rsid w:val="00F71357"/>
    <w:rsid w:val="00F719F1"/>
    <w:rsid w:val="00F721DC"/>
    <w:rsid w:val="00F7266E"/>
    <w:rsid w:val="00F726F9"/>
    <w:rsid w:val="00F72A3C"/>
    <w:rsid w:val="00F73147"/>
    <w:rsid w:val="00F73524"/>
    <w:rsid w:val="00F73661"/>
    <w:rsid w:val="00F74C43"/>
    <w:rsid w:val="00F753EC"/>
    <w:rsid w:val="00F75797"/>
    <w:rsid w:val="00F76A69"/>
    <w:rsid w:val="00F77B38"/>
    <w:rsid w:val="00F800DA"/>
    <w:rsid w:val="00F810D4"/>
    <w:rsid w:val="00F810FA"/>
    <w:rsid w:val="00F81647"/>
    <w:rsid w:val="00F816CF"/>
    <w:rsid w:val="00F81AE3"/>
    <w:rsid w:val="00F8222F"/>
    <w:rsid w:val="00F82710"/>
    <w:rsid w:val="00F82A6E"/>
    <w:rsid w:val="00F82FCC"/>
    <w:rsid w:val="00F83459"/>
    <w:rsid w:val="00F836D8"/>
    <w:rsid w:val="00F83816"/>
    <w:rsid w:val="00F8387A"/>
    <w:rsid w:val="00F84128"/>
    <w:rsid w:val="00F8419A"/>
    <w:rsid w:val="00F84B42"/>
    <w:rsid w:val="00F85082"/>
    <w:rsid w:val="00F85391"/>
    <w:rsid w:val="00F8639D"/>
    <w:rsid w:val="00F87291"/>
    <w:rsid w:val="00F87BF1"/>
    <w:rsid w:val="00F87E5F"/>
    <w:rsid w:val="00F9063E"/>
    <w:rsid w:val="00F90DDB"/>
    <w:rsid w:val="00F923CD"/>
    <w:rsid w:val="00F926BB"/>
    <w:rsid w:val="00F92905"/>
    <w:rsid w:val="00F92A22"/>
    <w:rsid w:val="00F93A6E"/>
    <w:rsid w:val="00F9491D"/>
    <w:rsid w:val="00F94C87"/>
    <w:rsid w:val="00F9504D"/>
    <w:rsid w:val="00F95371"/>
    <w:rsid w:val="00F95D50"/>
    <w:rsid w:val="00F95F9F"/>
    <w:rsid w:val="00F96055"/>
    <w:rsid w:val="00F964C9"/>
    <w:rsid w:val="00F96641"/>
    <w:rsid w:val="00F96893"/>
    <w:rsid w:val="00F96A98"/>
    <w:rsid w:val="00F96F9E"/>
    <w:rsid w:val="00F97257"/>
    <w:rsid w:val="00F97B94"/>
    <w:rsid w:val="00F97F06"/>
    <w:rsid w:val="00FA004D"/>
    <w:rsid w:val="00FA09D7"/>
    <w:rsid w:val="00FA15CB"/>
    <w:rsid w:val="00FA263F"/>
    <w:rsid w:val="00FA2704"/>
    <w:rsid w:val="00FA28F4"/>
    <w:rsid w:val="00FA303F"/>
    <w:rsid w:val="00FA36FC"/>
    <w:rsid w:val="00FA3836"/>
    <w:rsid w:val="00FA3C31"/>
    <w:rsid w:val="00FA4A83"/>
    <w:rsid w:val="00FA4B4F"/>
    <w:rsid w:val="00FA52DB"/>
    <w:rsid w:val="00FA55E8"/>
    <w:rsid w:val="00FA5AE1"/>
    <w:rsid w:val="00FA7146"/>
    <w:rsid w:val="00FA7806"/>
    <w:rsid w:val="00FA7E61"/>
    <w:rsid w:val="00FB0D5C"/>
    <w:rsid w:val="00FB0EF1"/>
    <w:rsid w:val="00FB1D60"/>
    <w:rsid w:val="00FB2598"/>
    <w:rsid w:val="00FB30E2"/>
    <w:rsid w:val="00FB33B0"/>
    <w:rsid w:val="00FB34CB"/>
    <w:rsid w:val="00FB4514"/>
    <w:rsid w:val="00FB4851"/>
    <w:rsid w:val="00FB4FAF"/>
    <w:rsid w:val="00FB50B0"/>
    <w:rsid w:val="00FB577B"/>
    <w:rsid w:val="00FB581B"/>
    <w:rsid w:val="00FB5EF2"/>
    <w:rsid w:val="00FB6425"/>
    <w:rsid w:val="00FB6A47"/>
    <w:rsid w:val="00FB708B"/>
    <w:rsid w:val="00FB7414"/>
    <w:rsid w:val="00FB77FF"/>
    <w:rsid w:val="00FC05A9"/>
    <w:rsid w:val="00FC065E"/>
    <w:rsid w:val="00FC09A8"/>
    <w:rsid w:val="00FC0EDC"/>
    <w:rsid w:val="00FC1030"/>
    <w:rsid w:val="00FC19A0"/>
    <w:rsid w:val="00FC1B8F"/>
    <w:rsid w:val="00FC20ED"/>
    <w:rsid w:val="00FC27BB"/>
    <w:rsid w:val="00FC36BB"/>
    <w:rsid w:val="00FC3947"/>
    <w:rsid w:val="00FC4357"/>
    <w:rsid w:val="00FC4397"/>
    <w:rsid w:val="00FC6E5E"/>
    <w:rsid w:val="00FC70AB"/>
    <w:rsid w:val="00FC738F"/>
    <w:rsid w:val="00FC751D"/>
    <w:rsid w:val="00FC76ED"/>
    <w:rsid w:val="00FC7987"/>
    <w:rsid w:val="00FD01CD"/>
    <w:rsid w:val="00FD02D7"/>
    <w:rsid w:val="00FD058B"/>
    <w:rsid w:val="00FD0666"/>
    <w:rsid w:val="00FD122B"/>
    <w:rsid w:val="00FD146A"/>
    <w:rsid w:val="00FD146D"/>
    <w:rsid w:val="00FD1FAF"/>
    <w:rsid w:val="00FD2063"/>
    <w:rsid w:val="00FD26E8"/>
    <w:rsid w:val="00FD31A6"/>
    <w:rsid w:val="00FD326E"/>
    <w:rsid w:val="00FD3291"/>
    <w:rsid w:val="00FD34E3"/>
    <w:rsid w:val="00FD3997"/>
    <w:rsid w:val="00FD3EEA"/>
    <w:rsid w:val="00FD4728"/>
    <w:rsid w:val="00FD506B"/>
    <w:rsid w:val="00FD5820"/>
    <w:rsid w:val="00FD5D91"/>
    <w:rsid w:val="00FD6141"/>
    <w:rsid w:val="00FD67D0"/>
    <w:rsid w:val="00FD69AB"/>
    <w:rsid w:val="00FD6A3B"/>
    <w:rsid w:val="00FD73A2"/>
    <w:rsid w:val="00FD7864"/>
    <w:rsid w:val="00FD7866"/>
    <w:rsid w:val="00FD7B35"/>
    <w:rsid w:val="00FE0A30"/>
    <w:rsid w:val="00FE0C60"/>
    <w:rsid w:val="00FE1C7B"/>
    <w:rsid w:val="00FE1E7E"/>
    <w:rsid w:val="00FE20CA"/>
    <w:rsid w:val="00FE2DE0"/>
    <w:rsid w:val="00FE2F1A"/>
    <w:rsid w:val="00FE3311"/>
    <w:rsid w:val="00FE33A1"/>
    <w:rsid w:val="00FE343F"/>
    <w:rsid w:val="00FE34C4"/>
    <w:rsid w:val="00FE38DA"/>
    <w:rsid w:val="00FE3FC6"/>
    <w:rsid w:val="00FE415A"/>
    <w:rsid w:val="00FE41A8"/>
    <w:rsid w:val="00FE44A2"/>
    <w:rsid w:val="00FE47B3"/>
    <w:rsid w:val="00FE4CC7"/>
    <w:rsid w:val="00FE5099"/>
    <w:rsid w:val="00FE54EA"/>
    <w:rsid w:val="00FE5999"/>
    <w:rsid w:val="00FE5F07"/>
    <w:rsid w:val="00FE634F"/>
    <w:rsid w:val="00FE677F"/>
    <w:rsid w:val="00FE6828"/>
    <w:rsid w:val="00FE6A94"/>
    <w:rsid w:val="00FE6AA1"/>
    <w:rsid w:val="00FE7A51"/>
    <w:rsid w:val="00FF05A2"/>
    <w:rsid w:val="00FF076D"/>
    <w:rsid w:val="00FF17CB"/>
    <w:rsid w:val="00FF1CC3"/>
    <w:rsid w:val="00FF23AF"/>
    <w:rsid w:val="00FF29BB"/>
    <w:rsid w:val="00FF2BC6"/>
    <w:rsid w:val="00FF3409"/>
    <w:rsid w:val="00FF37BA"/>
    <w:rsid w:val="00FF3BEF"/>
    <w:rsid w:val="00FF3D17"/>
    <w:rsid w:val="00FF3EE4"/>
    <w:rsid w:val="00FF405A"/>
    <w:rsid w:val="00FF4390"/>
    <w:rsid w:val="00FF4608"/>
    <w:rsid w:val="00FF4BE0"/>
    <w:rsid w:val="00FF4E4C"/>
    <w:rsid w:val="00FF5B6E"/>
    <w:rsid w:val="00FF6334"/>
    <w:rsid w:val="00FF6492"/>
    <w:rsid w:val="00FF675A"/>
    <w:rsid w:val="00FF690E"/>
    <w:rsid w:val="00FF745A"/>
    <w:rsid w:val="00FF7FD0"/>
    <w:rsid w:val="015533A1"/>
    <w:rsid w:val="020B54B8"/>
    <w:rsid w:val="027B82C1"/>
    <w:rsid w:val="02C36F08"/>
    <w:rsid w:val="03A7BC91"/>
    <w:rsid w:val="05858E89"/>
    <w:rsid w:val="063556AC"/>
    <w:rsid w:val="0653DBDE"/>
    <w:rsid w:val="070505C2"/>
    <w:rsid w:val="078609FB"/>
    <w:rsid w:val="07F92D5C"/>
    <w:rsid w:val="07FF8650"/>
    <w:rsid w:val="08FA9E56"/>
    <w:rsid w:val="0956C469"/>
    <w:rsid w:val="099BEE29"/>
    <w:rsid w:val="0AF9208F"/>
    <w:rsid w:val="0C675BF6"/>
    <w:rsid w:val="0E9CF446"/>
    <w:rsid w:val="0F68B0EA"/>
    <w:rsid w:val="0F6FBC97"/>
    <w:rsid w:val="0FB52FBD"/>
    <w:rsid w:val="0FCC91B2"/>
    <w:rsid w:val="0FDAA55B"/>
    <w:rsid w:val="107DBB96"/>
    <w:rsid w:val="10D783C9"/>
    <w:rsid w:val="11CD0D24"/>
    <w:rsid w:val="13A619BF"/>
    <w:rsid w:val="16126C29"/>
    <w:rsid w:val="16C67597"/>
    <w:rsid w:val="17BFDCFB"/>
    <w:rsid w:val="17DD97E4"/>
    <w:rsid w:val="17E77DA8"/>
    <w:rsid w:val="18134C3A"/>
    <w:rsid w:val="18DBA542"/>
    <w:rsid w:val="1A367F7C"/>
    <w:rsid w:val="1CBBB914"/>
    <w:rsid w:val="1DA7C152"/>
    <w:rsid w:val="1DB50AB2"/>
    <w:rsid w:val="1DE33724"/>
    <w:rsid w:val="20918180"/>
    <w:rsid w:val="21F70613"/>
    <w:rsid w:val="222D51E1"/>
    <w:rsid w:val="23F05E48"/>
    <w:rsid w:val="245278A8"/>
    <w:rsid w:val="2563F684"/>
    <w:rsid w:val="27A04C6F"/>
    <w:rsid w:val="287E73D5"/>
    <w:rsid w:val="2A2B1F7C"/>
    <w:rsid w:val="2AA05F2E"/>
    <w:rsid w:val="2ABCF904"/>
    <w:rsid w:val="2B592409"/>
    <w:rsid w:val="2E346C19"/>
    <w:rsid w:val="2EC67953"/>
    <w:rsid w:val="2F4847D5"/>
    <w:rsid w:val="300623A1"/>
    <w:rsid w:val="30B5217B"/>
    <w:rsid w:val="3109F27B"/>
    <w:rsid w:val="313F422A"/>
    <w:rsid w:val="31489076"/>
    <w:rsid w:val="315FA896"/>
    <w:rsid w:val="326853D1"/>
    <w:rsid w:val="339004B2"/>
    <w:rsid w:val="3441933D"/>
    <w:rsid w:val="356382A2"/>
    <w:rsid w:val="35C59D02"/>
    <w:rsid w:val="366DAA70"/>
    <w:rsid w:val="36FDF142"/>
    <w:rsid w:val="37F218DC"/>
    <w:rsid w:val="385B5679"/>
    <w:rsid w:val="385C8569"/>
    <w:rsid w:val="38A99BB4"/>
    <w:rsid w:val="390C4D8C"/>
    <w:rsid w:val="3A6D3F93"/>
    <w:rsid w:val="3B3993AF"/>
    <w:rsid w:val="3B656241"/>
    <w:rsid w:val="3BE0A4FE"/>
    <w:rsid w:val="3C204A8A"/>
    <w:rsid w:val="3D647BF2"/>
    <w:rsid w:val="3F369821"/>
    <w:rsid w:val="3FCFC898"/>
    <w:rsid w:val="407080F3"/>
    <w:rsid w:val="40EF360B"/>
    <w:rsid w:val="41C5F8A4"/>
    <w:rsid w:val="4270321C"/>
    <w:rsid w:val="4286FC99"/>
    <w:rsid w:val="44109509"/>
    <w:rsid w:val="44C8AF59"/>
    <w:rsid w:val="45C3C75F"/>
    <w:rsid w:val="461832EE"/>
    <w:rsid w:val="46EDD620"/>
    <w:rsid w:val="47A48EAF"/>
    <w:rsid w:val="47E9A6D9"/>
    <w:rsid w:val="484380A2"/>
    <w:rsid w:val="48916136"/>
    <w:rsid w:val="48B6A403"/>
    <w:rsid w:val="48E4D075"/>
    <w:rsid w:val="4947824D"/>
    <w:rsid w:val="494819C5"/>
    <w:rsid w:val="49B31DCA"/>
    <w:rsid w:val="4A6BC776"/>
    <w:rsid w:val="4CCBA1E2"/>
    <w:rsid w:val="4E6E9580"/>
    <w:rsid w:val="4FF4000B"/>
    <w:rsid w:val="50E6F8B5"/>
    <w:rsid w:val="516305BB"/>
    <w:rsid w:val="523F2C23"/>
    <w:rsid w:val="52D8318E"/>
    <w:rsid w:val="52FED61C"/>
    <w:rsid w:val="5332C40A"/>
    <w:rsid w:val="53F2663E"/>
    <w:rsid w:val="549AA67D"/>
    <w:rsid w:val="55679211"/>
    <w:rsid w:val="5681C6C1"/>
    <w:rsid w:val="56EB045E"/>
    <w:rsid w:val="57296F88"/>
    <w:rsid w:val="578C2160"/>
    <w:rsid w:val="5793A944"/>
    <w:rsid w:val="58BC8915"/>
    <w:rsid w:val="58F1A5F3"/>
    <w:rsid w:val="59148B31"/>
    <w:rsid w:val="59B3D162"/>
    <w:rsid w:val="5A311D70"/>
    <w:rsid w:val="5AF9A949"/>
    <w:rsid w:val="5CB98D87"/>
    <w:rsid w:val="5FAE3093"/>
    <w:rsid w:val="5FF096D1"/>
    <w:rsid w:val="5FFC2570"/>
    <w:rsid w:val="5FFFD96A"/>
    <w:rsid w:val="60FB88E8"/>
    <w:rsid w:val="6104728D"/>
    <w:rsid w:val="610DC0D9"/>
    <w:rsid w:val="611A0E1A"/>
    <w:rsid w:val="611AA592"/>
    <w:rsid w:val="61B1DCD0"/>
    <w:rsid w:val="630D8302"/>
    <w:rsid w:val="636BFF92"/>
    <w:rsid w:val="63A411C8"/>
    <w:rsid w:val="6433F3F3"/>
    <w:rsid w:val="64CB8FD8"/>
    <w:rsid w:val="658A031C"/>
    <w:rsid w:val="65C24823"/>
    <w:rsid w:val="66600B26"/>
    <w:rsid w:val="66ADB8E9"/>
    <w:rsid w:val="66CB73D2"/>
    <w:rsid w:val="672F549A"/>
    <w:rsid w:val="6738C6B3"/>
    <w:rsid w:val="6763DA00"/>
    <w:rsid w:val="680C4D10"/>
    <w:rsid w:val="68A96F71"/>
    <w:rsid w:val="6A0ACF49"/>
    <w:rsid w:val="6A496AEF"/>
    <w:rsid w:val="6A738489"/>
    <w:rsid w:val="6BB5E243"/>
    <w:rsid w:val="6BB5E321"/>
    <w:rsid w:val="6C18941B"/>
    <w:rsid w:val="6D0B59F4"/>
    <w:rsid w:val="6F21D59A"/>
    <w:rsid w:val="7049CE8B"/>
    <w:rsid w:val="705403B7"/>
    <w:rsid w:val="70EB9CC8"/>
    <w:rsid w:val="714D5555"/>
    <w:rsid w:val="7166B083"/>
    <w:rsid w:val="71A0F765"/>
    <w:rsid w:val="71C1DA77"/>
    <w:rsid w:val="71CD6BD0"/>
    <w:rsid w:val="72CF1D6F"/>
    <w:rsid w:val="73071370"/>
    <w:rsid w:val="750DB505"/>
    <w:rsid w:val="754E1968"/>
    <w:rsid w:val="7684DA11"/>
    <w:rsid w:val="77CCA3BB"/>
    <w:rsid w:val="7A3D1A65"/>
    <w:rsid w:val="7BE6CB9E"/>
    <w:rsid w:val="7C711E23"/>
    <w:rsid w:val="7C881B71"/>
    <w:rsid w:val="7CA55A79"/>
    <w:rsid w:val="7CD46773"/>
    <w:rsid w:val="7E1B99A5"/>
    <w:rsid w:val="7F82E4A0"/>
    <w:rsid w:val="7FF73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7B9E0"/>
  <w15:docId w15:val="{B4FCC180-0CF1-4AAF-AC3D-12030DE8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3C5"/>
    <w:pPr>
      <w:spacing w:after="0" w:line="360" w:lineRule="auto"/>
    </w:pPr>
    <w:rPr>
      <w:sz w:val="24"/>
      <w:szCs w:val="24"/>
    </w:rPr>
  </w:style>
  <w:style w:type="paragraph" w:styleId="Heading1">
    <w:name w:val="heading 1"/>
    <w:basedOn w:val="Normal"/>
    <w:next w:val="Normal"/>
    <w:link w:val="Heading1Char"/>
    <w:uiPriority w:val="9"/>
    <w:qFormat/>
    <w:rsid w:val="0014753E"/>
    <w:pPr>
      <w:numPr>
        <w:numId w:val="1"/>
      </w:numPr>
      <w:autoSpaceDE w:val="0"/>
      <w:autoSpaceDN w:val="0"/>
      <w:adjustRightInd w:val="0"/>
      <w:spacing w:line="240" w:lineRule="auto"/>
      <w:outlineLvl w:val="0"/>
    </w:pPr>
    <w:rPr>
      <w:rFonts w:cstheme="minorHAnsi"/>
      <w:b/>
      <w:color w:val="522E91"/>
      <w:sz w:val="32"/>
      <w:szCs w:val="32"/>
    </w:rPr>
  </w:style>
  <w:style w:type="paragraph" w:styleId="Heading2">
    <w:name w:val="heading 2"/>
    <w:basedOn w:val="Heading1"/>
    <w:next w:val="Normal"/>
    <w:link w:val="Heading2Char"/>
    <w:uiPriority w:val="9"/>
    <w:unhideWhenUsed/>
    <w:qFormat/>
    <w:rsid w:val="00FB6A47"/>
    <w:pPr>
      <w:numPr>
        <w:ilvl w:val="1"/>
      </w:numPr>
      <w:ind w:left="709" w:hanging="574"/>
      <w:outlineLvl w:val="1"/>
    </w:pPr>
    <w:rPr>
      <w:sz w:val="28"/>
      <w:szCs w:val="26"/>
    </w:rPr>
  </w:style>
  <w:style w:type="paragraph" w:styleId="Heading3">
    <w:name w:val="heading 3"/>
    <w:basedOn w:val="Heading2"/>
    <w:next w:val="Normal"/>
    <w:link w:val="Heading3Char"/>
    <w:uiPriority w:val="9"/>
    <w:unhideWhenUsed/>
    <w:qFormat/>
    <w:rsid w:val="00FB6A47"/>
    <w:pPr>
      <w:numPr>
        <w:ilvl w:val="2"/>
      </w:numPr>
      <w:ind w:left="1276" w:hanging="850"/>
      <w:outlineLvl w:val="2"/>
    </w:pPr>
    <w:rPr>
      <w:sz w:val="24"/>
    </w:rPr>
  </w:style>
  <w:style w:type="paragraph" w:styleId="Heading4">
    <w:name w:val="heading 4"/>
    <w:basedOn w:val="Heading3"/>
    <w:next w:val="Normal"/>
    <w:link w:val="Heading4Char"/>
    <w:uiPriority w:val="9"/>
    <w:unhideWhenUsed/>
    <w:qFormat/>
    <w:rsid w:val="00FB6A47"/>
    <w:pPr>
      <w:ind w:left="993" w:hanging="425"/>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47E60"/>
    <w:pPr>
      <w:spacing w:after="240" w:line="240" w:lineRule="auto"/>
    </w:pPr>
    <w:rPr>
      <w:rFonts w:ascii="Helvetica" w:eastAsia="ヒラギノ角ゴ Pro W3" w:hAnsi="Helvetica" w:cs="Times New Roman"/>
      <w:color w:val="000000"/>
      <w:sz w:val="24"/>
      <w:szCs w:val="20"/>
      <w:lang w:eastAsia="en-AU"/>
    </w:rPr>
  </w:style>
  <w:style w:type="paragraph" w:styleId="BalloonText">
    <w:name w:val="Balloon Text"/>
    <w:basedOn w:val="Normal"/>
    <w:link w:val="BalloonTextChar"/>
    <w:uiPriority w:val="99"/>
    <w:semiHidden/>
    <w:unhideWhenUsed/>
    <w:rsid w:val="00447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E60"/>
    <w:rPr>
      <w:rFonts w:ascii="Tahoma" w:hAnsi="Tahoma" w:cs="Tahoma"/>
      <w:sz w:val="16"/>
      <w:szCs w:val="16"/>
    </w:rPr>
  </w:style>
  <w:style w:type="character" w:customStyle="1" w:styleId="Heading1Char">
    <w:name w:val="Heading 1 Char"/>
    <w:basedOn w:val="DefaultParagraphFont"/>
    <w:link w:val="Heading1"/>
    <w:uiPriority w:val="9"/>
    <w:rsid w:val="0014753E"/>
    <w:rPr>
      <w:rFonts w:cstheme="minorHAnsi"/>
      <w:b/>
      <w:color w:val="522E91"/>
      <w:sz w:val="32"/>
      <w:szCs w:val="32"/>
    </w:rPr>
  </w:style>
  <w:style w:type="character" w:customStyle="1" w:styleId="Heading2Char">
    <w:name w:val="Heading 2 Char"/>
    <w:basedOn w:val="DefaultParagraphFont"/>
    <w:link w:val="Heading2"/>
    <w:uiPriority w:val="9"/>
    <w:rsid w:val="00FB6A47"/>
    <w:rPr>
      <w:rFonts w:cstheme="minorHAnsi"/>
      <w:b/>
      <w:color w:val="522E91"/>
      <w:sz w:val="28"/>
      <w:szCs w:val="26"/>
    </w:rPr>
  </w:style>
  <w:style w:type="character" w:customStyle="1" w:styleId="Heading3Char">
    <w:name w:val="Heading 3 Char"/>
    <w:basedOn w:val="DefaultParagraphFont"/>
    <w:link w:val="Heading3"/>
    <w:uiPriority w:val="9"/>
    <w:rsid w:val="00FB6A47"/>
    <w:rPr>
      <w:rFonts w:cstheme="minorHAnsi"/>
      <w:b/>
      <w:color w:val="522E91"/>
      <w:sz w:val="24"/>
      <w:szCs w:val="26"/>
    </w:rPr>
  </w:style>
  <w:style w:type="paragraph" w:styleId="ListParagraph">
    <w:name w:val="List Paragraph"/>
    <w:basedOn w:val="Normal"/>
    <w:uiPriority w:val="34"/>
    <w:qFormat/>
    <w:rsid w:val="00447E60"/>
    <w:pPr>
      <w:autoSpaceDE w:val="0"/>
      <w:autoSpaceDN w:val="0"/>
      <w:adjustRightInd w:val="0"/>
      <w:spacing w:after="240"/>
      <w:ind w:left="720"/>
      <w:contextualSpacing/>
    </w:pPr>
    <w:rPr>
      <w:rFonts w:cstheme="minorHAnsi"/>
    </w:rPr>
  </w:style>
  <w:style w:type="paragraph" w:styleId="TOCHeading">
    <w:name w:val="TOC Heading"/>
    <w:basedOn w:val="Heading1"/>
    <w:next w:val="Normal"/>
    <w:uiPriority w:val="39"/>
    <w:unhideWhenUsed/>
    <w:qFormat/>
    <w:rsid w:val="00447E60"/>
    <w:pPr>
      <w:keepNext/>
      <w:keepLines/>
      <w:numPr>
        <w:numId w:val="0"/>
      </w:numPr>
      <w:autoSpaceDE/>
      <w:autoSpaceDN/>
      <w:adjustRightInd/>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447E60"/>
    <w:pPr>
      <w:spacing w:after="100"/>
    </w:pPr>
  </w:style>
  <w:style w:type="paragraph" w:styleId="TOC2">
    <w:name w:val="toc 2"/>
    <w:basedOn w:val="Normal"/>
    <w:next w:val="Normal"/>
    <w:autoRedefine/>
    <w:uiPriority w:val="39"/>
    <w:unhideWhenUsed/>
    <w:rsid w:val="00447E60"/>
    <w:pPr>
      <w:spacing w:after="100"/>
      <w:ind w:left="220"/>
    </w:pPr>
  </w:style>
  <w:style w:type="character" w:styleId="Hyperlink">
    <w:name w:val="Hyperlink"/>
    <w:basedOn w:val="DefaultParagraphFont"/>
    <w:uiPriority w:val="99"/>
    <w:unhideWhenUsed/>
    <w:rsid w:val="00447E60"/>
    <w:rPr>
      <w:color w:val="0000FF" w:themeColor="hyperlink"/>
      <w:u w:val="single"/>
    </w:rPr>
  </w:style>
  <w:style w:type="paragraph" w:customStyle="1" w:styleId="Default">
    <w:name w:val="Default"/>
    <w:rsid w:val="00221AEE"/>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22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8C7"/>
    <w:pPr>
      <w:tabs>
        <w:tab w:val="center" w:pos="4513"/>
        <w:tab w:val="right" w:pos="9026"/>
      </w:tabs>
      <w:spacing w:line="240" w:lineRule="auto"/>
    </w:pPr>
  </w:style>
  <w:style w:type="character" w:customStyle="1" w:styleId="HeaderChar">
    <w:name w:val="Header Char"/>
    <w:basedOn w:val="DefaultParagraphFont"/>
    <w:link w:val="Header"/>
    <w:uiPriority w:val="99"/>
    <w:rsid w:val="00DB28C7"/>
  </w:style>
  <w:style w:type="paragraph" w:styleId="Footer">
    <w:name w:val="footer"/>
    <w:basedOn w:val="Normal"/>
    <w:link w:val="FooterChar"/>
    <w:uiPriority w:val="99"/>
    <w:unhideWhenUsed/>
    <w:rsid w:val="00DB28C7"/>
    <w:pPr>
      <w:tabs>
        <w:tab w:val="center" w:pos="4513"/>
        <w:tab w:val="right" w:pos="9026"/>
      </w:tabs>
      <w:spacing w:line="240" w:lineRule="auto"/>
    </w:pPr>
  </w:style>
  <w:style w:type="character" w:customStyle="1" w:styleId="FooterChar">
    <w:name w:val="Footer Char"/>
    <w:basedOn w:val="DefaultParagraphFont"/>
    <w:link w:val="Footer"/>
    <w:uiPriority w:val="99"/>
    <w:rsid w:val="00DB28C7"/>
  </w:style>
  <w:style w:type="paragraph" w:styleId="FootnoteText">
    <w:name w:val="footnote text"/>
    <w:basedOn w:val="Normal"/>
    <w:link w:val="FootnoteTextChar"/>
    <w:uiPriority w:val="99"/>
    <w:unhideWhenUsed/>
    <w:rsid w:val="00FD5D91"/>
    <w:pPr>
      <w:spacing w:line="240" w:lineRule="auto"/>
    </w:pPr>
    <w:rPr>
      <w:sz w:val="20"/>
      <w:szCs w:val="20"/>
    </w:rPr>
  </w:style>
  <w:style w:type="character" w:customStyle="1" w:styleId="FootnoteTextChar">
    <w:name w:val="Footnote Text Char"/>
    <w:basedOn w:val="DefaultParagraphFont"/>
    <w:link w:val="FootnoteText"/>
    <w:uiPriority w:val="99"/>
    <w:rsid w:val="00FD5D91"/>
    <w:rPr>
      <w:sz w:val="20"/>
      <w:szCs w:val="20"/>
    </w:rPr>
  </w:style>
  <w:style w:type="character" w:styleId="FootnoteReference">
    <w:name w:val="footnote reference"/>
    <w:basedOn w:val="DefaultParagraphFont"/>
    <w:uiPriority w:val="99"/>
    <w:unhideWhenUsed/>
    <w:rsid w:val="00FD5D91"/>
    <w:rPr>
      <w:vertAlign w:val="superscript"/>
    </w:rPr>
  </w:style>
  <w:style w:type="paragraph" w:styleId="TOC3">
    <w:name w:val="toc 3"/>
    <w:basedOn w:val="Normal"/>
    <w:next w:val="Normal"/>
    <w:autoRedefine/>
    <w:uiPriority w:val="39"/>
    <w:unhideWhenUsed/>
    <w:rsid w:val="00BB4343"/>
    <w:pPr>
      <w:spacing w:after="100"/>
      <w:ind w:left="440"/>
    </w:pPr>
  </w:style>
  <w:style w:type="character" w:customStyle="1" w:styleId="apple-converted-space">
    <w:name w:val="apple-converted-space"/>
    <w:basedOn w:val="DefaultParagraphFont"/>
    <w:rsid w:val="004A6FCF"/>
  </w:style>
  <w:style w:type="character" w:styleId="CommentReference">
    <w:name w:val="annotation reference"/>
    <w:basedOn w:val="DefaultParagraphFont"/>
    <w:uiPriority w:val="99"/>
    <w:semiHidden/>
    <w:unhideWhenUsed/>
    <w:rsid w:val="00244C7B"/>
    <w:rPr>
      <w:sz w:val="16"/>
      <w:szCs w:val="16"/>
    </w:rPr>
  </w:style>
  <w:style w:type="paragraph" w:styleId="CommentText">
    <w:name w:val="annotation text"/>
    <w:basedOn w:val="Normal"/>
    <w:link w:val="CommentTextChar"/>
    <w:uiPriority w:val="99"/>
    <w:unhideWhenUsed/>
    <w:rsid w:val="00244C7B"/>
    <w:pPr>
      <w:spacing w:line="240" w:lineRule="auto"/>
    </w:pPr>
    <w:rPr>
      <w:sz w:val="20"/>
      <w:szCs w:val="20"/>
    </w:rPr>
  </w:style>
  <w:style w:type="character" w:customStyle="1" w:styleId="CommentTextChar">
    <w:name w:val="Comment Text Char"/>
    <w:basedOn w:val="DefaultParagraphFont"/>
    <w:link w:val="CommentText"/>
    <w:uiPriority w:val="99"/>
    <w:rsid w:val="00244C7B"/>
    <w:rPr>
      <w:sz w:val="20"/>
      <w:szCs w:val="20"/>
    </w:rPr>
  </w:style>
  <w:style w:type="paragraph" w:styleId="CommentSubject">
    <w:name w:val="annotation subject"/>
    <w:basedOn w:val="CommentText"/>
    <w:next w:val="CommentText"/>
    <w:link w:val="CommentSubjectChar"/>
    <w:uiPriority w:val="99"/>
    <w:semiHidden/>
    <w:unhideWhenUsed/>
    <w:rsid w:val="00244C7B"/>
    <w:rPr>
      <w:b/>
      <w:bCs/>
    </w:rPr>
  </w:style>
  <w:style w:type="character" w:customStyle="1" w:styleId="CommentSubjectChar">
    <w:name w:val="Comment Subject Char"/>
    <w:basedOn w:val="CommentTextChar"/>
    <w:link w:val="CommentSubject"/>
    <w:uiPriority w:val="99"/>
    <w:semiHidden/>
    <w:rsid w:val="00244C7B"/>
    <w:rPr>
      <w:b/>
      <w:bCs/>
      <w:sz w:val="20"/>
      <w:szCs w:val="20"/>
    </w:rPr>
  </w:style>
  <w:style w:type="paragraph" w:styleId="Revision">
    <w:name w:val="Revision"/>
    <w:hidden/>
    <w:uiPriority w:val="99"/>
    <w:semiHidden/>
    <w:rsid w:val="00244C7B"/>
    <w:pPr>
      <w:spacing w:after="0" w:line="240" w:lineRule="auto"/>
    </w:pPr>
  </w:style>
  <w:style w:type="character" w:customStyle="1" w:styleId="Heading4Char">
    <w:name w:val="Heading 4 Char"/>
    <w:basedOn w:val="DefaultParagraphFont"/>
    <w:link w:val="Heading4"/>
    <w:uiPriority w:val="9"/>
    <w:rsid w:val="00FB6A47"/>
    <w:rPr>
      <w:rFonts w:cstheme="minorHAnsi"/>
      <w:b/>
      <w:color w:val="522E91"/>
      <w:sz w:val="24"/>
      <w:szCs w:val="26"/>
    </w:rPr>
  </w:style>
  <w:style w:type="paragraph" w:styleId="NormalWeb">
    <w:name w:val="Normal (Web)"/>
    <w:basedOn w:val="Normal"/>
    <w:uiPriority w:val="99"/>
    <w:unhideWhenUsed/>
    <w:rsid w:val="00D35CE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a7">
    <w:name w:val="Pa7"/>
    <w:basedOn w:val="Default"/>
    <w:next w:val="Default"/>
    <w:uiPriority w:val="99"/>
    <w:rsid w:val="00F22F73"/>
    <w:pPr>
      <w:spacing w:line="211" w:lineRule="atLeast"/>
    </w:pPr>
    <w:rPr>
      <w:rFonts w:ascii="PF Centro Slab Pro Thin" w:hAnsi="PF Centro Slab Pro Thin" w:cstheme="minorBidi"/>
      <w:color w:val="auto"/>
    </w:rPr>
  </w:style>
  <w:style w:type="character" w:styleId="Emphasis">
    <w:name w:val="Emphasis"/>
    <w:uiPriority w:val="20"/>
    <w:qFormat/>
    <w:rsid w:val="005C1237"/>
    <w:rPr>
      <w:b/>
      <w:color w:val="7030A0"/>
      <w:sz w:val="30"/>
      <w:lang w:eastAsia="ja-JP"/>
    </w:rPr>
  </w:style>
  <w:style w:type="character" w:styleId="BookTitle">
    <w:name w:val="Book Title"/>
    <w:uiPriority w:val="33"/>
    <w:qFormat/>
    <w:rsid w:val="000F5A0E"/>
    <w:rPr>
      <w:b/>
      <w:sz w:val="58"/>
      <w:lang w:eastAsia="ja-JP"/>
    </w:rPr>
  </w:style>
  <w:style w:type="paragraph" w:styleId="PlainText">
    <w:name w:val="Plain Text"/>
    <w:basedOn w:val="Normal"/>
    <w:link w:val="PlainTextChar"/>
    <w:uiPriority w:val="99"/>
    <w:rsid w:val="00D75098"/>
    <w:pPr>
      <w:suppressAutoHyphens/>
      <w:autoSpaceDN w:val="0"/>
      <w:spacing w:line="240" w:lineRule="auto"/>
      <w:textAlignment w:val="baseline"/>
    </w:pPr>
    <w:rPr>
      <w:rFonts w:ascii="Calibri" w:eastAsia="Calibri" w:hAnsi="Calibri" w:cs="Arial"/>
      <w:sz w:val="22"/>
      <w:szCs w:val="21"/>
    </w:rPr>
  </w:style>
  <w:style w:type="character" w:customStyle="1" w:styleId="PlainTextChar">
    <w:name w:val="Plain Text Char"/>
    <w:basedOn w:val="DefaultParagraphFont"/>
    <w:link w:val="PlainText"/>
    <w:uiPriority w:val="99"/>
    <w:rsid w:val="00D75098"/>
    <w:rPr>
      <w:rFonts w:ascii="Calibri" w:eastAsia="Calibri" w:hAnsi="Calibri" w:cs="Arial"/>
      <w:szCs w:val="21"/>
    </w:rPr>
  </w:style>
  <w:style w:type="character" w:styleId="FollowedHyperlink">
    <w:name w:val="FollowedHyperlink"/>
    <w:basedOn w:val="DefaultParagraphFont"/>
    <w:uiPriority w:val="99"/>
    <w:semiHidden/>
    <w:unhideWhenUsed/>
    <w:rsid w:val="00475C58"/>
    <w:rPr>
      <w:color w:val="800080" w:themeColor="followedHyperlink"/>
      <w:u w:val="single"/>
    </w:rPr>
  </w:style>
  <w:style w:type="paragraph" w:customStyle="1" w:styleId="paragraph">
    <w:name w:val="paragraph"/>
    <w:basedOn w:val="Normal"/>
    <w:rsid w:val="00094725"/>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eop">
    <w:name w:val="eop"/>
    <w:basedOn w:val="DefaultParagraphFont"/>
    <w:rsid w:val="00094725"/>
  </w:style>
  <w:style w:type="character" w:customStyle="1" w:styleId="normaltextrun">
    <w:name w:val="normaltextrun"/>
    <w:basedOn w:val="DefaultParagraphFont"/>
    <w:rsid w:val="00094725"/>
  </w:style>
  <w:style w:type="character" w:customStyle="1" w:styleId="superscript">
    <w:name w:val="superscript"/>
    <w:basedOn w:val="DefaultParagraphFont"/>
    <w:rsid w:val="00650F16"/>
  </w:style>
  <w:style w:type="character" w:customStyle="1" w:styleId="findhit">
    <w:name w:val="findhit"/>
    <w:basedOn w:val="DefaultParagraphFont"/>
    <w:rsid w:val="00F336D4"/>
  </w:style>
  <w:style w:type="character" w:styleId="Strong">
    <w:name w:val="Strong"/>
    <w:basedOn w:val="DefaultParagraphFont"/>
    <w:uiPriority w:val="22"/>
    <w:qFormat/>
    <w:rsid w:val="00F33A5F"/>
    <w:rPr>
      <w:b/>
      <w:bCs/>
    </w:rPr>
  </w:style>
  <w:style w:type="paragraph" w:customStyle="1" w:styleId="acthead5">
    <w:name w:val="acthead5"/>
    <w:basedOn w:val="Normal"/>
    <w:rsid w:val="0068775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section">
    <w:name w:val="subsection"/>
    <w:basedOn w:val="Normal"/>
    <w:rsid w:val="0068775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aragraphsub">
    <w:name w:val="paragraphsub"/>
    <w:basedOn w:val="Normal"/>
    <w:rsid w:val="0068775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notetext">
    <w:name w:val="notetext"/>
    <w:basedOn w:val="Normal"/>
    <w:rsid w:val="00687758"/>
    <w:pPr>
      <w:spacing w:before="100" w:beforeAutospacing="1" w:after="100" w:afterAutospacing="1" w:line="240" w:lineRule="auto"/>
    </w:pPr>
    <w:rPr>
      <w:rFonts w:ascii="Times New Roman" w:eastAsia="Times New Roman" w:hAnsi="Times New Roman" w:cs="Times New Roman"/>
      <w:lang w:eastAsia="en-AU"/>
    </w:rPr>
  </w:style>
  <w:style w:type="paragraph" w:styleId="EndnoteText">
    <w:name w:val="endnote text"/>
    <w:basedOn w:val="Normal"/>
    <w:link w:val="EndnoteTextChar"/>
    <w:uiPriority w:val="99"/>
    <w:semiHidden/>
    <w:unhideWhenUsed/>
    <w:rsid w:val="00744386"/>
    <w:pPr>
      <w:spacing w:line="240" w:lineRule="auto"/>
    </w:pPr>
    <w:rPr>
      <w:sz w:val="20"/>
      <w:szCs w:val="20"/>
    </w:rPr>
  </w:style>
  <w:style w:type="character" w:customStyle="1" w:styleId="EndnoteTextChar">
    <w:name w:val="Endnote Text Char"/>
    <w:basedOn w:val="DefaultParagraphFont"/>
    <w:link w:val="EndnoteText"/>
    <w:uiPriority w:val="99"/>
    <w:semiHidden/>
    <w:rsid w:val="00744386"/>
    <w:rPr>
      <w:sz w:val="20"/>
      <w:szCs w:val="20"/>
    </w:rPr>
  </w:style>
  <w:style w:type="character" w:styleId="EndnoteReference">
    <w:name w:val="endnote reference"/>
    <w:basedOn w:val="DefaultParagraphFont"/>
    <w:uiPriority w:val="99"/>
    <w:semiHidden/>
    <w:unhideWhenUsed/>
    <w:rsid w:val="00744386"/>
    <w:rPr>
      <w:vertAlign w:val="superscript"/>
    </w:rPr>
  </w:style>
  <w:style w:type="character" w:styleId="UnresolvedMention">
    <w:name w:val="Unresolved Mention"/>
    <w:basedOn w:val="DefaultParagraphFont"/>
    <w:uiPriority w:val="99"/>
    <w:semiHidden/>
    <w:unhideWhenUsed/>
    <w:rsid w:val="00744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2134">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2">
          <w:marLeft w:val="0"/>
          <w:marRight w:val="0"/>
          <w:marTop w:val="0"/>
          <w:marBottom w:val="0"/>
          <w:divBdr>
            <w:top w:val="none" w:sz="0" w:space="0" w:color="auto"/>
            <w:left w:val="none" w:sz="0" w:space="0" w:color="auto"/>
            <w:bottom w:val="none" w:sz="0" w:space="0" w:color="auto"/>
            <w:right w:val="none" w:sz="0" w:space="0" w:color="auto"/>
          </w:divBdr>
          <w:divsChild>
            <w:div w:id="1004893898">
              <w:marLeft w:val="0"/>
              <w:marRight w:val="0"/>
              <w:marTop w:val="0"/>
              <w:marBottom w:val="0"/>
              <w:divBdr>
                <w:top w:val="none" w:sz="0" w:space="0" w:color="auto"/>
                <w:left w:val="none" w:sz="0" w:space="0" w:color="auto"/>
                <w:bottom w:val="none" w:sz="0" w:space="0" w:color="auto"/>
                <w:right w:val="none" w:sz="0" w:space="0" w:color="auto"/>
              </w:divBdr>
              <w:divsChild>
                <w:div w:id="1380082903">
                  <w:marLeft w:val="0"/>
                  <w:marRight w:val="0"/>
                  <w:marTop w:val="0"/>
                  <w:marBottom w:val="0"/>
                  <w:divBdr>
                    <w:top w:val="none" w:sz="0" w:space="0" w:color="auto"/>
                    <w:left w:val="none" w:sz="0" w:space="0" w:color="auto"/>
                    <w:bottom w:val="none" w:sz="0" w:space="0" w:color="auto"/>
                    <w:right w:val="none" w:sz="0" w:space="0" w:color="auto"/>
                  </w:divBdr>
                  <w:divsChild>
                    <w:div w:id="1390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7540">
      <w:bodyDiv w:val="1"/>
      <w:marLeft w:val="0"/>
      <w:marRight w:val="0"/>
      <w:marTop w:val="0"/>
      <w:marBottom w:val="0"/>
      <w:divBdr>
        <w:top w:val="none" w:sz="0" w:space="0" w:color="auto"/>
        <w:left w:val="none" w:sz="0" w:space="0" w:color="auto"/>
        <w:bottom w:val="none" w:sz="0" w:space="0" w:color="auto"/>
        <w:right w:val="none" w:sz="0" w:space="0" w:color="auto"/>
      </w:divBdr>
      <w:divsChild>
        <w:div w:id="498157216">
          <w:marLeft w:val="0"/>
          <w:marRight w:val="0"/>
          <w:marTop w:val="0"/>
          <w:marBottom w:val="0"/>
          <w:divBdr>
            <w:top w:val="none" w:sz="0" w:space="0" w:color="auto"/>
            <w:left w:val="none" w:sz="0" w:space="0" w:color="auto"/>
            <w:bottom w:val="none" w:sz="0" w:space="0" w:color="auto"/>
            <w:right w:val="none" w:sz="0" w:space="0" w:color="auto"/>
          </w:divBdr>
          <w:divsChild>
            <w:div w:id="2001805238">
              <w:marLeft w:val="0"/>
              <w:marRight w:val="0"/>
              <w:marTop w:val="0"/>
              <w:marBottom w:val="0"/>
              <w:divBdr>
                <w:top w:val="none" w:sz="0" w:space="0" w:color="auto"/>
                <w:left w:val="none" w:sz="0" w:space="0" w:color="auto"/>
                <w:bottom w:val="none" w:sz="0" w:space="0" w:color="auto"/>
                <w:right w:val="none" w:sz="0" w:space="0" w:color="auto"/>
              </w:divBdr>
              <w:divsChild>
                <w:div w:id="146943549">
                  <w:marLeft w:val="0"/>
                  <w:marRight w:val="0"/>
                  <w:marTop w:val="0"/>
                  <w:marBottom w:val="0"/>
                  <w:divBdr>
                    <w:top w:val="none" w:sz="0" w:space="0" w:color="auto"/>
                    <w:left w:val="none" w:sz="0" w:space="0" w:color="auto"/>
                    <w:bottom w:val="none" w:sz="0" w:space="0" w:color="auto"/>
                    <w:right w:val="none" w:sz="0" w:space="0" w:color="auto"/>
                  </w:divBdr>
                  <w:divsChild>
                    <w:div w:id="175073472">
                      <w:marLeft w:val="0"/>
                      <w:marRight w:val="0"/>
                      <w:marTop w:val="0"/>
                      <w:marBottom w:val="0"/>
                      <w:divBdr>
                        <w:top w:val="none" w:sz="0" w:space="0" w:color="auto"/>
                        <w:left w:val="none" w:sz="0" w:space="0" w:color="auto"/>
                        <w:bottom w:val="none" w:sz="0" w:space="0" w:color="auto"/>
                        <w:right w:val="none" w:sz="0" w:space="0" w:color="auto"/>
                      </w:divBdr>
                      <w:divsChild>
                        <w:div w:id="2440055">
                          <w:marLeft w:val="0"/>
                          <w:marRight w:val="0"/>
                          <w:marTop w:val="0"/>
                          <w:marBottom w:val="0"/>
                          <w:divBdr>
                            <w:top w:val="none" w:sz="0" w:space="0" w:color="auto"/>
                            <w:left w:val="none" w:sz="0" w:space="0" w:color="auto"/>
                            <w:bottom w:val="none" w:sz="0" w:space="0" w:color="auto"/>
                            <w:right w:val="none" w:sz="0" w:space="0" w:color="auto"/>
                          </w:divBdr>
                        </w:div>
                        <w:div w:id="542979883">
                          <w:marLeft w:val="0"/>
                          <w:marRight w:val="0"/>
                          <w:marTop w:val="0"/>
                          <w:marBottom w:val="0"/>
                          <w:divBdr>
                            <w:top w:val="none" w:sz="0" w:space="0" w:color="auto"/>
                            <w:left w:val="none" w:sz="0" w:space="0" w:color="auto"/>
                            <w:bottom w:val="none" w:sz="0" w:space="0" w:color="auto"/>
                            <w:right w:val="none" w:sz="0" w:space="0" w:color="auto"/>
                          </w:divBdr>
                        </w:div>
                        <w:div w:id="767039248">
                          <w:marLeft w:val="0"/>
                          <w:marRight w:val="0"/>
                          <w:marTop w:val="0"/>
                          <w:marBottom w:val="0"/>
                          <w:divBdr>
                            <w:top w:val="none" w:sz="0" w:space="0" w:color="auto"/>
                            <w:left w:val="none" w:sz="0" w:space="0" w:color="auto"/>
                            <w:bottom w:val="none" w:sz="0" w:space="0" w:color="auto"/>
                            <w:right w:val="none" w:sz="0" w:space="0" w:color="auto"/>
                          </w:divBdr>
                        </w:div>
                        <w:div w:id="1141191169">
                          <w:marLeft w:val="0"/>
                          <w:marRight w:val="0"/>
                          <w:marTop w:val="0"/>
                          <w:marBottom w:val="0"/>
                          <w:divBdr>
                            <w:top w:val="none" w:sz="0" w:space="0" w:color="auto"/>
                            <w:left w:val="none" w:sz="0" w:space="0" w:color="auto"/>
                            <w:bottom w:val="none" w:sz="0" w:space="0" w:color="auto"/>
                            <w:right w:val="none" w:sz="0" w:space="0" w:color="auto"/>
                          </w:divBdr>
                        </w:div>
                        <w:div w:id="1549411671">
                          <w:marLeft w:val="0"/>
                          <w:marRight w:val="0"/>
                          <w:marTop w:val="0"/>
                          <w:marBottom w:val="0"/>
                          <w:divBdr>
                            <w:top w:val="none" w:sz="0" w:space="0" w:color="auto"/>
                            <w:left w:val="none" w:sz="0" w:space="0" w:color="auto"/>
                            <w:bottom w:val="none" w:sz="0" w:space="0" w:color="auto"/>
                            <w:right w:val="none" w:sz="0" w:space="0" w:color="auto"/>
                          </w:divBdr>
                        </w:div>
                        <w:div w:id="1645968746">
                          <w:marLeft w:val="0"/>
                          <w:marRight w:val="0"/>
                          <w:marTop w:val="0"/>
                          <w:marBottom w:val="0"/>
                          <w:divBdr>
                            <w:top w:val="none" w:sz="0" w:space="0" w:color="auto"/>
                            <w:left w:val="none" w:sz="0" w:space="0" w:color="auto"/>
                            <w:bottom w:val="none" w:sz="0" w:space="0" w:color="auto"/>
                            <w:right w:val="none" w:sz="0" w:space="0" w:color="auto"/>
                          </w:divBdr>
                        </w:div>
                        <w:div w:id="1684166573">
                          <w:marLeft w:val="0"/>
                          <w:marRight w:val="0"/>
                          <w:marTop w:val="0"/>
                          <w:marBottom w:val="0"/>
                          <w:divBdr>
                            <w:top w:val="none" w:sz="0" w:space="0" w:color="auto"/>
                            <w:left w:val="none" w:sz="0" w:space="0" w:color="auto"/>
                            <w:bottom w:val="none" w:sz="0" w:space="0" w:color="auto"/>
                            <w:right w:val="none" w:sz="0" w:space="0" w:color="auto"/>
                          </w:divBdr>
                        </w:div>
                        <w:div w:id="1941445867">
                          <w:marLeft w:val="0"/>
                          <w:marRight w:val="0"/>
                          <w:marTop w:val="0"/>
                          <w:marBottom w:val="0"/>
                          <w:divBdr>
                            <w:top w:val="none" w:sz="0" w:space="0" w:color="auto"/>
                            <w:left w:val="none" w:sz="0" w:space="0" w:color="auto"/>
                            <w:bottom w:val="none" w:sz="0" w:space="0" w:color="auto"/>
                            <w:right w:val="none" w:sz="0" w:space="0" w:color="auto"/>
                          </w:divBdr>
                        </w:div>
                      </w:divsChild>
                    </w:div>
                    <w:div w:id="297149290">
                      <w:marLeft w:val="0"/>
                      <w:marRight w:val="0"/>
                      <w:marTop w:val="0"/>
                      <w:marBottom w:val="0"/>
                      <w:divBdr>
                        <w:top w:val="none" w:sz="0" w:space="0" w:color="auto"/>
                        <w:left w:val="none" w:sz="0" w:space="0" w:color="auto"/>
                        <w:bottom w:val="none" w:sz="0" w:space="0" w:color="auto"/>
                        <w:right w:val="none" w:sz="0" w:space="0" w:color="auto"/>
                      </w:divBdr>
                      <w:divsChild>
                        <w:div w:id="942149537">
                          <w:marLeft w:val="0"/>
                          <w:marRight w:val="0"/>
                          <w:marTop w:val="0"/>
                          <w:marBottom w:val="0"/>
                          <w:divBdr>
                            <w:top w:val="none" w:sz="0" w:space="0" w:color="auto"/>
                            <w:left w:val="none" w:sz="0" w:space="0" w:color="auto"/>
                            <w:bottom w:val="none" w:sz="0" w:space="0" w:color="auto"/>
                            <w:right w:val="none" w:sz="0" w:space="0" w:color="auto"/>
                          </w:divBdr>
                        </w:div>
                      </w:divsChild>
                    </w:div>
                    <w:div w:id="499198990">
                      <w:marLeft w:val="0"/>
                      <w:marRight w:val="0"/>
                      <w:marTop w:val="0"/>
                      <w:marBottom w:val="0"/>
                      <w:divBdr>
                        <w:top w:val="none" w:sz="0" w:space="0" w:color="auto"/>
                        <w:left w:val="none" w:sz="0" w:space="0" w:color="auto"/>
                        <w:bottom w:val="none" w:sz="0" w:space="0" w:color="auto"/>
                        <w:right w:val="none" w:sz="0" w:space="0" w:color="auto"/>
                      </w:divBdr>
                      <w:divsChild>
                        <w:div w:id="219630695">
                          <w:marLeft w:val="0"/>
                          <w:marRight w:val="0"/>
                          <w:marTop w:val="0"/>
                          <w:marBottom w:val="0"/>
                          <w:divBdr>
                            <w:top w:val="none" w:sz="0" w:space="0" w:color="auto"/>
                            <w:left w:val="none" w:sz="0" w:space="0" w:color="auto"/>
                            <w:bottom w:val="none" w:sz="0" w:space="0" w:color="auto"/>
                            <w:right w:val="none" w:sz="0" w:space="0" w:color="auto"/>
                          </w:divBdr>
                        </w:div>
                      </w:divsChild>
                    </w:div>
                    <w:div w:id="884369398">
                      <w:marLeft w:val="0"/>
                      <w:marRight w:val="0"/>
                      <w:marTop w:val="0"/>
                      <w:marBottom w:val="0"/>
                      <w:divBdr>
                        <w:top w:val="none" w:sz="0" w:space="0" w:color="auto"/>
                        <w:left w:val="none" w:sz="0" w:space="0" w:color="auto"/>
                        <w:bottom w:val="none" w:sz="0" w:space="0" w:color="auto"/>
                        <w:right w:val="none" w:sz="0" w:space="0" w:color="auto"/>
                      </w:divBdr>
                      <w:divsChild>
                        <w:div w:id="902984825">
                          <w:marLeft w:val="0"/>
                          <w:marRight w:val="0"/>
                          <w:marTop w:val="0"/>
                          <w:marBottom w:val="0"/>
                          <w:divBdr>
                            <w:top w:val="none" w:sz="0" w:space="0" w:color="auto"/>
                            <w:left w:val="none" w:sz="0" w:space="0" w:color="auto"/>
                            <w:bottom w:val="none" w:sz="0" w:space="0" w:color="auto"/>
                            <w:right w:val="none" w:sz="0" w:space="0" w:color="auto"/>
                          </w:divBdr>
                        </w:div>
                        <w:div w:id="963802854">
                          <w:marLeft w:val="0"/>
                          <w:marRight w:val="0"/>
                          <w:marTop w:val="0"/>
                          <w:marBottom w:val="0"/>
                          <w:divBdr>
                            <w:top w:val="none" w:sz="0" w:space="0" w:color="auto"/>
                            <w:left w:val="none" w:sz="0" w:space="0" w:color="auto"/>
                            <w:bottom w:val="none" w:sz="0" w:space="0" w:color="auto"/>
                            <w:right w:val="none" w:sz="0" w:space="0" w:color="auto"/>
                          </w:divBdr>
                        </w:div>
                        <w:div w:id="1367829126">
                          <w:marLeft w:val="0"/>
                          <w:marRight w:val="0"/>
                          <w:marTop w:val="0"/>
                          <w:marBottom w:val="0"/>
                          <w:divBdr>
                            <w:top w:val="none" w:sz="0" w:space="0" w:color="auto"/>
                            <w:left w:val="none" w:sz="0" w:space="0" w:color="auto"/>
                            <w:bottom w:val="none" w:sz="0" w:space="0" w:color="auto"/>
                            <w:right w:val="none" w:sz="0" w:space="0" w:color="auto"/>
                          </w:divBdr>
                        </w:div>
                        <w:div w:id="1458989291">
                          <w:marLeft w:val="0"/>
                          <w:marRight w:val="0"/>
                          <w:marTop w:val="0"/>
                          <w:marBottom w:val="0"/>
                          <w:divBdr>
                            <w:top w:val="none" w:sz="0" w:space="0" w:color="auto"/>
                            <w:left w:val="none" w:sz="0" w:space="0" w:color="auto"/>
                            <w:bottom w:val="none" w:sz="0" w:space="0" w:color="auto"/>
                            <w:right w:val="none" w:sz="0" w:space="0" w:color="auto"/>
                          </w:divBdr>
                        </w:div>
                        <w:div w:id="1811551636">
                          <w:marLeft w:val="0"/>
                          <w:marRight w:val="0"/>
                          <w:marTop w:val="0"/>
                          <w:marBottom w:val="0"/>
                          <w:divBdr>
                            <w:top w:val="none" w:sz="0" w:space="0" w:color="auto"/>
                            <w:left w:val="none" w:sz="0" w:space="0" w:color="auto"/>
                            <w:bottom w:val="none" w:sz="0" w:space="0" w:color="auto"/>
                            <w:right w:val="none" w:sz="0" w:space="0" w:color="auto"/>
                          </w:divBdr>
                        </w:div>
                        <w:div w:id="1878464789">
                          <w:marLeft w:val="0"/>
                          <w:marRight w:val="0"/>
                          <w:marTop w:val="0"/>
                          <w:marBottom w:val="0"/>
                          <w:divBdr>
                            <w:top w:val="none" w:sz="0" w:space="0" w:color="auto"/>
                            <w:left w:val="none" w:sz="0" w:space="0" w:color="auto"/>
                            <w:bottom w:val="none" w:sz="0" w:space="0" w:color="auto"/>
                            <w:right w:val="none" w:sz="0" w:space="0" w:color="auto"/>
                          </w:divBdr>
                        </w:div>
                      </w:divsChild>
                    </w:div>
                    <w:div w:id="971446004">
                      <w:marLeft w:val="0"/>
                      <w:marRight w:val="0"/>
                      <w:marTop w:val="0"/>
                      <w:marBottom w:val="0"/>
                      <w:divBdr>
                        <w:top w:val="none" w:sz="0" w:space="0" w:color="auto"/>
                        <w:left w:val="none" w:sz="0" w:space="0" w:color="auto"/>
                        <w:bottom w:val="none" w:sz="0" w:space="0" w:color="auto"/>
                        <w:right w:val="none" w:sz="0" w:space="0" w:color="auto"/>
                      </w:divBdr>
                      <w:divsChild>
                        <w:div w:id="2143647277">
                          <w:marLeft w:val="0"/>
                          <w:marRight w:val="0"/>
                          <w:marTop w:val="0"/>
                          <w:marBottom w:val="0"/>
                          <w:divBdr>
                            <w:top w:val="none" w:sz="0" w:space="0" w:color="auto"/>
                            <w:left w:val="none" w:sz="0" w:space="0" w:color="auto"/>
                            <w:bottom w:val="none" w:sz="0" w:space="0" w:color="auto"/>
                            <w:right w:val="none" w:sz="0" w:space="0" w:color="auto"/>
                          </w:divBdr>
                        </w:div>
                      </w:divsChild>
                    </w:div>
                    <w:div w:id="1818645306">
                      <w:marLeft w:val="0"/>
                      <w:marRight w:val="0"/>
                      <w:marTop w:val="0"/>
                      <w:marBottom w:val="0"/>
                      <w:divBdr>
                        <w:top w:val="none" w:sz="0" w:space="0" w:color="auto"/>
                        <w:left w:val="none" w:sz="0" w:space="0" w:color="auto"/>
                        <w:bottom w:val="none" w:sz="0" w:space="0" w:color="auto"/>
                        <w:right w:val="none" w:sz="0" w:space="0" w:color="auto"/>
                      </w:divBdr>
                      <w:divsChild>
                        <w:div w:id="1002901611">
                          <w:marLeft w:val="0"/>
                          <w:marRight w:val="0"/>
                          <w:marTop w:val="0"/>
                          <w:marBottom w:val="0"/>
                          <w:divBdr>
                            <w:top w:val="none" w:sz="0" w:space="0" w:color="auto"/>
                            <w:left w:val="none" w:sz="0" w:space="0" w:color="auto"/>
                            <w:bottom w:val="none" w:sz="0" w:space="0" w:color="auto"/>
                            <w:right w:val="none" w:sz="0" w:space="0" w:color="auto"/>
                          </w:divBdr>
                        </w:div>
                      </w:divsChild>
                    </w:div>
                    <w:div w:id="1860005439">
                      <w:marLeft w:val="0"/>
                      <w:marRight w:val="0"/>
                      <w:marTop w:val="0"/>
                      <w:marBottom w:val="0"/>
                      <w:divBdr>
                        <w:top w:val="none" w:sz="0" w:space="0" w:color="auto"/>
                        <w:left w:val="none" w:sz="0" w:space="0" w:color="auto"/>
                        <w:bottom w:val="none" w:sz="0" w:space="0" w:color="auto"/>
                        <w:right w:val="none" w:sz="0" w:space="0" w:color="auto"/>
                      </w:divBdr>
                      <w:divsChild>
                        <w:div w:id="1579821665">
                          <w:marLeft w:val="0"/>
                          <w:marRight w:val="0"/>
                          <w:marTop w:val="0"/>
                          <w:marBottom w:val="0"/>
                          <w:divBdr>
                            <w:top w:val="none" w:sz="0" w:space="0" w:color="auto"/>
                            <w:left w:val="none" w:sz="0" w:space="0" w:color="auto"/>
                            <w:bottom w:val="none" w:sz="0" w:space="0" w:color="auto"/>
                            <w:right w:val="none" w:sz="0" w:space="0" w:color="auto"/>
                          </w:divBdr>
                        </w:div>
                      </w:divsChild>
                    </w:div>
                    <w:div w:id="1996447474">
                      <w:marLeft w:val="0"/>
                      <w:marRight w:val="0"/>
                      <w:marTop w:val="0"/>
                      <w:marBottom w:val="0"/>
                      <w:divBdr>
                        <w:top w:val="none" w:sz="0" w:space="0" w:color="auto"/>
                        <w:left w:val="none" w:sz="0" w:space="0" w:color="auto"/>
                        <w:bottom w:val="none" w:sz="0" w:space="0" w:color="auto"/>
                        <w:right w:val="none" w:sz="0" w:space="0" w:color="auto"/>
                      </w:divBdr>
                      <w:divsChild>
                        <w:div w:id="108663689">
                          <w:marLeft w:val="0"/>
                          <w:marRight w:val="0"/>
                          <w:marTop w:val="0"/>
                          <w:marBottom w:val="0"/>
                          <w:divBdr>
                            <w:top w:val="none" w:sz="0" w:space="0" w:color="auto"/>
                            <w:left w:val="none" w:sz="0" w:space="0" w:color="auto"/>
                            <w:bottom w:val="none" w:sz="0" w:space="0" w:color="auto"/>
                            <w:right w:val="none" w:sz="0" w:space="0" w:color="auto"/>
                          </w:divBdr>
                        </w:div>
                        <w:div w:id="235362176">
                          <w:marLeft w:val="0"/>
                          <w:marRight w:val="0"/>
                          <w:marTop w:val="0"/>
                          <w:marBottom w:val="0"/>
                          <w:divBdr>
                            <w:top w:val="none" w:sz="0" w:space="0" w:color="auto"/>
                            <w:left w:val="none" w:sz="0" w:space="0" w:color="auto"/>
                            <w:bottom w:val="none" w:sz="0" w:space="0" w:color="auto"/>
                            <w:right w:val="none" w:sz="0" w:space="0" w:color="auto"/>
                          </w:divBdr>
                        </w:div>
                        <w:div w:id="1990816756">
                          <w:marLeft w:val="0"/>
                          <w:marRight w:val="0"/>
                          <w:marTop w:val="0"/>
                          <w:marBottom w:val="0"/>
                          <w:divBdr>
                            <w:top w:val="none" w:sz="0" w:space="0" w:color="auto"/>
                            <w:left w:val="none" w:sz="0" w:space="0" w:color="auto"/>
                            <w:bottom w:val="none" w:sz="0" w:space="0" w:color="auto"/>
                            <w:right w:val="none" w:sz="0" w:space="0" w:color="auto"/>
                          </w:divBdr>
                        </w:div>
                      </w:divsChild>
                    </w:div>
                    <w:div w:id="2053917320">
                      <w:marLeft w:val="0"/>
                      <w:marRight w:val="0"/>
                      <w:marTop w:val="0"/>
                      <w:marBottom w:val="0"/>
                      <w:divBdr>
                        <w:top w:val="none" w:sz="0" w:space="0" w:color="auto"/>
                        <w:left w:val="none" w:sz="0" w:space="0" w:color="auto"/>
                        <w:bottom w:val="none" w:sz="0" w:space="0" w:color="auto"/>
                        <w:right w:val="none" w:sz="0" w:space="0" w:color="auto"/>
                      </w:divBdr>
                      <w:divsChild>
                        <w:div w:id="317348919">
                          <w:marLeft w:val="0"/>
                          <w:marRight w:val="0"/>
                          <w:marTop w:val="0"/>
                          <w:marBottom w:val="0"/>
                          <w:divBdr>
                            <w:top w:val="none" w:sz="0" w:space="0" w:color="auto"/>
                            <w:left w:val="none" w:sz="0" w:space="0" w:color="auto"/>
                            <w:bottom w:val="none" w:sz="0" w:space="0" w:color="auto"/>
                            <w:right w:val="none" w:sz="0" w:space="0" w:color="auto"/>
                          </w:divBdr>
                        </w:div>
                        <w:div w:id="10986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53399">
      <w:bodyDiv w:val="1"/>
      <w:marLeft w:val="0"/>
      <w:marRight w:val="0"/>
      <w:marTop w:val="0"/>
      <w:marBottom w:val="0"/>
      <w:divBdr>
        <w:top w:val="none" w:sz="0" w:space="0" w:color="auto"/>
        <w:left w:val="none" w:sz="0" w:space="0" w:color="auto"/>
        <w:bottom w:val="none" w:sz="0" w:space="0" w:color="auto"/>
        <w:right w:val="none" w:sz="0" w:space="0" w:color="auto"/>
      </w:divBdr>
    </w:div>
    <w:div w:id="282267639">
      <w:bodyDiv w:val="1"/>
      <w:marLeft w:val="0"/>
      <w:marRight w:val="0"/>
      <w:marTop w:val="0"/>
      <w:marBottom w:val="0"/>
      <w:divBdr>
        <w:top w:val="none" w:sz="0" w:space="0" w:color="auto"/>
        <w:left w:val="none" w:sz="0" w:space="0" w:color="auto"/>
        <w:bottom w:val="none" w:sz="0" w:space="0" w:color="auto"/>
        <w:right w:val="none" w:sz="0" w:space="0" w:color="auto"/>
      </w:divBdr>
    </w:div>
    <w:div w:id="463239072">
      <w:bodyDiv w:val="1"/>
      <w:marLeft w:val="0"/>
      <w:marRight w:val="0"/>
      <w:marTop w:val="0"/>
      <w:marBottom w:val="0"/>
      <w:divBdr>
        <w:top w:val="none" w:sz="0" w:space="0" w:color="auto"/>
        <w:left w:val="none" w:sz="0" w:space="0" w:color="auto"/>
        <w:bottom w:val="none" w:sz="0" w:space="0" w:color="auto"/>
        <w:right w:val="none" w:sz="0" w:space="0" w:color="auto"/>
      </w:divBdr>
      <w:divsChild>
        <w:div w:id="52318439">
          <w:marLeft w:val="0"/>
          <w:marRight w:val="0"/>
          <w:marTop w:val="0"/>
          <w:marBottom w:val="0"/>
          <w:divBdr>
            <w:top w:val="none" w:sz="0" w:space="0" w:color="auto"/>
            <w:left w:val="none" w:sz="0" w:space="0" w:color="auto"/>
            <w:bottom w:val="none" w:sz="0" w:space="0" w:color="auto"/>
            <w:right w:val="none" w:sz="0" w:space="0" w:color="auto"/>
          </w:divBdr>
        </w:div>
        <w:div w:id="361127134">
          <w:marLeft w:val="0"/>
          <w:marRight w:val="0"/>
          <w:marTop w:val="0"/>
          <w:marBottom w:val="0"/>
          <w:divBdr>
            <w:top w:val="none" w:sz="0" w:space="0" w:color="auto"/>
            <w:left w:val="none" w:sz="0" w:space="0" w:color="auto"/>
            <w:bottom w:val="none" w:sz="0" w:space="0" w:color="auto"/>
            <w:right w:val="none" w:sz="0" w:space="0" w:color="auto"/>
          </w:divBdr>
        </w:div>
        <w:div w:id="1041787611">
          <w:marLeft w:val="0"/>
          <w:marRight w:val="0"/>
          <w:marTop w:val="0"/>
          <w:marBottom w:val="0"/>
          <w:divBdr>
            <w:top w:val="none" w:sz="0" w:space="0" w:color="auto"/>
            <w:left w:val="none" w:sz="0" w:space="0" w:color="auto"/>
            <w:bottom w:val="none" w:sz="0" w:space="0" w:color="auto"/>
            <w:right w:val="none" w:sz="0" w:space="0" w:color="auto"/>
          </w:divBdr>
        </w:div>
        <w:div w:id="1423726228">
          <w:marLeft w:val="0"/>
          <w:marRight w:val="0"/>
          <w:marTop w:val="0"/>
          <w:marBottom w:val="0"/>
          <w:divBdr>
            <w:top w:val="none" w:sz="0" w:space="0" w:color="auto"/>
            <w:left w:val="none" w:sz="0" w:space="0" w:color="auto"/>
            <w:bottom w:val="none" w:sz="0" w:space="0" w:color="auto"/>
            <w:right w:val="none" w:sz="0" w:space="0" w:color="auto"/>
          </w:divBdr>
        </w:div>
        <w:div w:id="1433623224">
          <w:marLeft w:val="0"/>
          <w:marRight w:val="0"/>
          <w:marTop w:val="0"/>
          <w:marBottom w:val="0"/>
          <w:divBdr>
            <w:top w:val="none" w:sz="0" w:space="0" w:color="auto"/>
            <w:left w:val="none" w:sz="0" w:space="0" w:color="auto"/>
            <w:bottom w:val="none" w:sz="0" w:space="0" w:color="auto"/>
            <w:right w:val="none" w:sz="0" w:space="0" w:color="auto"/>
          </w:divBdr>
        </w:div>
        <w:div w:id="2061129951">
          <w:marLeft w:val="0"/>
          <w:marRight w:val="0"/>
          <w:marTop w:val="0"/>
          <w:marBottom w:val="0"/>
          <w:divBdr>
            <w:top w:val="none" w:sz="0" w:space="0" w:color="auto"/>
            <w:left w:val="none" w:sz="0" w:space="0" w:color="auto"/>
            <w:bottom w:val="none" w:sz="0" w:space="0" w:color="auto"/>
            <w:right w:val="none" w:sz="0" w:space="0" w:color="auto"/>
          </w:divBdr>
        </w:div>
      </w:divsChild>
    </w:div>
    <w:div w:id="467669048">
      <w:bodyDiv w:val="1"/>
      <w:marLeft w:val="0"/>
      <w:marRight w:val="0"/>
      <w:marTop w:val="0"/>
      <w:marBottom w:val="0"/>
      <w:divBdr>
        <w:top w:val="none" w:sz="0" w:space="0" w:color="auto"/>
        <w:left w:val="none" w:sz="0" w:space="0" w:color="auto"/>
        <w:bottom w:val="none" w:sz="0" w:space="0" w:color="auto"/>
        <w:right w:val="none" w:sz="0" w:space="0" w:color="auto"/>
      </w:divBdr>
    </w:div>
    <w:div w:id="480193584">
      <w:bodyDiv w:val="1"/>
      <w:marLeft w:val="0"/>
      <w:marRight w:val="0"/>
      <w:marTop w:val="0"/>
      <w:marBottom w:val="0"/>
      <w:divBdr>
        <w:top w:val="none" w:sz="0" w:space="0" w:color="auto"/>
        <w:left w:val="none" w:sz="0" w:space="0" w:color="auto"/>
        <w:bottom w:val="none" w:sz="0" w:space="0" w:color="auto"/>
        <w:right w:val="none" w:sz="0" w:space="0" w:color="auto"/>
      </w:divBdr>
    </w:div>
    <w:div w:id="535971403">
      <w:bodyDiv w:val="1"/>
      <w:marLeft w:val="0"/>
      <w:marRight w:val="0"/>
      <w:marTop w:val="0"/>
      <w:marBottom w:val="0"/>
      <w:divBdr>
        <w:top w:val="none" w:sz="0" w:space="0" w:color="auto"/>
        <w:left w:val="none" w:sz="0" w:space="0" w:color="auto"/>
        <w:bottom w:val="none" w:sz="0" w:space="0" w:color="auto"/>
        <w:right w:val="none" w:sz="0" w:space="0" w:color="auto"/>
      </w:divBdr>
    </w:div>
    <w:div w:id="571306565">
      <w:bodyDiv w:val="1"/>
      <w:marLeft w:val="0"/>
      <w:marRight w:val="0"/>
      <w:marTop w:val="0"/>
      <w:marBottom w:val="0"/>
      <w:divBdr>
        <w:top w:val="none" w:sz="0" w:space="0" w:color="auto"/>
        <w:left w:val="none" w:sz="0" w:space="0" w:color="auto"/>
        <w:bottom w:val="none" w:sz="0" w:space="0" w:color="auto"/>
        <w:right w:val="none" w:sz="0" w:space="0" w:color="auto"/>
      </w:divBdr>
    </w:div>
    <w:div w:id="640353613">
      <w:bodyDiv w:val="1"/>
      <w:marLeft w:val="0"/>
      <w:marRight w:val="0"/>
      <w:marTop w:val="0"/>
      <w:marBottom w:val="0"/>
      <w:divBdr>
        <w:top w:val="none" w:sz="0" w:space="0" w:color="auto"/>
        <w:left w:val="none" w:sz="0" w:space="0" w:color="auto"/>
        <w:bottom w:val="none" w:sz="0" w:space="0" w:color="auto"/>
        <w:right w:val="none" w:sz="0" w:space="0" w:color="auto"/>
      </w:divBdr>
    </w:div>
    <w:div w:id="644362332">
      <w:bodyDiv w:val="1"/>
      <w:marLeft w:val="0"/>
      <w:marRight w:val="0"/>
      <w:marTop w:val="0"/>
      <w:marBottom w:val="0"/>
      <w:divBdr>
        <w:top w:val="none" w:sz="0" w:space="0" w:color="auto"/>
        <w:left w:val="none" w:sz="0" w:space="0" w:color="auto"/>
        <w:bottom w:val="none" w:sz="0" w:space="0" w:color="auto"/>
        <w:right w:val="none" w:sz="0" w:space="0" w:color="auto"/>
      </w:divBdr>
    </w:div>
    <w:div w:id="676808801">
      <w:bodyDiv w:val="1"/>
      <w:marLeft w:val="0"/>
      <w:marRight w:val="0"/>
      <w:marTop w:val="0"/>
      <w:marBottom w:val="0"/>
      <w:divBdr>
        <w:top w:val="none" w:sz="0" w:space="0" w:color="auto"/>
        <w:left w:val="none" w:sz="0" w:space="0" w:color="auto"/>
        <w:bottom w:val="none" w:sz="0" w:space="0" w:color="auto"/>
        <w:right w:val="none" w:sz="0" w:space="0" w:color="auto"/>
      </w:divBdr>
    </w:div>
    <w:div w:id="843714614">
      <w:bodyDiv w:val="1"/>
      <w:marLeft w:val="0"/>
      <w:marRight w:val="0"/>
      <w:marTop w:val="0"/>
      <w:marBottom w:val="0"/>
      <w:divBdr>
        <w:top w:val="none" w:sz="0" w:space="0" w:color="auto"/>
        <w:left w:val="none" w:sz="0" w:space="0" w:color="auto"/>
        <w:bottom w:val="none" w:sz="0" w:space="0" w:color="auto"/>
        <w:right w:val="none" w:sz="0" w:space="0" w:color="auto"/>
      </w:divBdr>
    </w:div>
    <w:div w:id="1003126180">
      <w:bodyDiv w:val="1"/>
      <w:marLeft w:val="0"/>
      <w:marRight w:val="0"/>
      <w:marTop w:val="0"/>
      <w:marBottom w:val="0"/>
      <w:divBdr>
        <w:top w:val="none" w:sz="0" w:space="0" w:color="auto"/>
        <w:left w:val="none" w:sz="0" w:space="0" w:color="auto"/>
        <w:bottom w:val="none" w:sz="0" w:space="0" w:color="auto"/>
        <w:right w:val="none" w:sz="0" w:space="0" w:color="auto"/>
      </w:divBdr>
      <w:divsChild>
        <w:div w:id="1126393154">
          <w:marLeft w:val="0"/>
          <w:marRight w:val="0"/>
          <w:marTop w:val="0"/>
          <w:marBottom w:val="0"/>
          <w:divBdr>
            <w:top w:val="none" w:sz="0" w:space="0" w:color="auto"/>
            <w:left w:val="none" w:sz="0" w:space="0" w:color="auto"/>
            <w:bottom w:val="none" w:sz="0" w:space="0" w:color="auto"/>
            <w:right w:val="none" w:sz="0" w:space="0" w:color="auto"/>
          </w:divBdr>
        </w:div>
        <w:div w:id="1447894506">
          <w:marLeft w:val="0"/>
          <w:marRight w:val="0"/>
          <w:marTop w:val="0"/>
          <w:marBottom w:val="0"/>
          <w:divBdr>
            <w:top w:val="none" w:sz="0" w:space="0" w:color="auto"/>
            <w:left w:val="none" w:sz="0" w:space="0" w:color="auto"/>
            <w:bottom w:val="none" w:sz="0" w:space="0" w:color="auto"/>
            <w:right w:val="none" w:sz="0" w:space="0" w:color="auto"/>
          </w:divBdr>
          <w:divsChild>
            <w:div w:id="511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2012">
      <w:bodyDiv w:val="1"/>
      <w:marLeft w:val="0"/>
      <w:marRight w:val="0"/>
      <w:marTop w:val="0"/>
      <w:marBottom w:val="0"/>
      <w:divBdr>
        <w:top w:val="none" w:sz="0" w:space="0" w:color="auto"/>
        <w:left w:val="none" w:sz="0" w:space="0" w:color="auto"/>
        <w:bottom w:val="none" w:sz="0" w:space="0" w:color="auto"/>
        <w:right w:val="none" w:sz="0" w:space="0" w:color="auto"/>
      </w:divBdr>
      <w:divsChild>
        <w:div w:id="111293358">
          <w:marLeft w:val="0"/>
          <w:marRight w:val="0"/>
          <w:marTop w:val="0"/>
          <w:marBottom w:val="0"/>
          <w:divBdr>
            <w:top w:val="none" w:sz="0" w:space="0" w:color="auto"/>
            <w:left w:val="none" w:sz="0" w:space="0" w:color="auto"/>
            <w:bottom w:val="none" w:sz="0" w:space="0" w:color="auto"/>
            <w:right w:val="none" w:sz="0" w:space="0" w:color="auto"/>
          </w:divBdr>
        </w:div>
        <w:div w:id="271598114">
          <w:marLeft w:val="0"/>
          <w:marRight w:val="0"/>
          <w:marTop w:val="0"/>
          <w:marBottom w:val="0"/>
          <w:divBdr>
            <w:top w:val="none" w:sz="0" w:space="0" w:color="auto"/>
            <w:left w:val="none" w:sz="0" w:space="0" w:color="auto"/>
            <w:bottom w:val="none" w:sz="0" w:space="0" w:color="auto"/>
            <w:right w:val="none" w:sz="0" w:space="0" w:color="auto"/>
          </w:divBdr>
        </w:div>
        <w:div w:id="1047804459">
          <w:marLeft w:val="0"/>
          <w:marRight w:val="0"/>
          <w:marTop w:val="0"/>
          <w:marBottom w:val="0"/>
          <w:divBdr>
            <w:top w:val="none" w:sz="0" w:space="0" w:color="auto"/>
            <w:left w:val="none" w:sz="0" w:space="0" w:color="auto"/>
            <w:bottom w:val="none" w:sz="0" w:space="0" w:color="auto"/>
            <w:right w:val="none" w:sz="0" w:space="0" w:color="auto"/>
          </w:divBdr>
        </w:div>
      </w:divsChild>
    </w:div>
    <w:div w:id="1044209622">
      <w:bodyDiv w:val="1"/>
      <w:marLeft w:val="0"/>
      <w:marRight w:val="0"/>
      <w:marTop w:val="0"/>
      <w:marBottom w:val="0"/>
      <w:divBdr>
        <w:top w:val="none" w:sz="0" w:space="0" w:color="auto"/>
        <w:left w:val="none" w:sz="0" w:space="0" w:color="auto"/>
        <w:bottom w:val="none" w:sz="0" w:space="0" w:color="auto"/>
        <w:right w:val="none" w:sz="0" w:space="0" w:color="auto"/>
      </w:divBdr>
    </w:div>
    <w:div w:id="1111784312">
      <w:bodyDiv w:val="1"/>
      <w:marLeft w:val="0"/>
      <w:marRight w:val="0"/>
      <w:marTop w:val="0"/>
      <w:marBottom w:val="0"/>
      <w:divBdr>
        <w:top w:val="none" w:sz="0" w:space="0" w:color="auto"/>
        <w:left w:val="none" w:sz="0" w:space="0" w:color="auto"/>
        <w:bottom w:val="none" w:sz="0" w:space="0" w:color="auto"/>
        <w:right w:val="none" w:sz="0" w:space="0" w:color="auto"/>
      </w:divBdr>
    </w:div>
    <w:div w:id="1198158058">
      <w:bodyDiv w:val="1"/>
      <w:marLeft w:val="0"/>
      <w:marRight w:val="0"/>
      <w:marTop w:val="0"/>
      <w:marBottom w:val="0"/>
      <w:divBdr>
        <w:top w:val="none" w:sz="0" w:space="0" w:color="auto"/>
        <w:left w:val="none" w:sz="0" w:space="0" w:color="auto"/>
        <w:bottom w:val="none" w:sz="0" w:space="0" w:color="auto"/>
        <w:right w:val="none" w:sz="0" w:space="0" w:color="auto"/>
      </w:divBdr>
    </w:div>
    <w:div w:id="1323122110">
      <w:bodyDiv w:val="1"/>
      <w:marLeft w:val="0"/>
      <w:marRight w:val="0"/>
      <w:marTop w:val="0"/>
      <w:marBottom w:val="0"/>
      <w:divBdr>
        <w:top w:val="none" w:sz="0" w:space="0" w:color="auto"/>
        <w:left w:val="none" w:sz="0" w:space="0" w:color="auto"/>
        <w:bottom w:val="none" w:sz="0" w:space="0" w:color="auto"/>
        <w:right w:val="none" w:sz="0" w:space="0" w:color="auto"/>
      </w:divBdr>
    </w:div>
    <w:div w:id="1337728149">
      <w:bodyDiv w:val="1"/>
      <w:marLeft w:val="0"/>
      <w:marRight w:val="0"/>
      <w:marTop w:val="0"/>
      <w:marBottom w:val="0"/>
      <w:divBdr>
        <w:top w:val="none" w:sz="0" w:space="0" w:color="auto"/>
        <w:left w:val="none" w:sz="0" w:space="0" w:color="auto"/>
        <w:bottom w:val="none" w:sz="0" w:space="0" w:color="auto"/>
        <w:right w:val="none" w:sz="0" w:space="0" w:color="auto"/>
      </w:divBdr>
    </w:div>
    <w:div w:id="1376471126">
      <w:bodyDiv w:val="1"/>
      <w:marLeft w:val="0"/>
      <w:marRight w:val="0"/>
      <w:marTop w:val="0"/>
      <w:marBottom w:val="0"/>
      <w:divBdr>
        <w:top w:val="none" w:sz="0" w:space="0" w:color="auto"/>
        <w:left w:val="none" w:sz="0" w:space="0" w:color="auto"/>
        <w:bottom w:val="none" w:sz="0" w:space="0" w:color="auto"/>
        <w:right w:val="none" w:sz="0" w:space="0" w:color="auto"/>
      </w:divBdr>
    </w:div>
    <w:div w:id="1386414195">
      <w:bodyDiv w:val="1"/>
      <w:marLeft w:val="0"/>
      <w:marRight w:val="0"/>
      <w:marTop w:val="0"/>
      <w:marBottom w:val="0"/>
      <w:divBdr>
        <w:top w:val="none" w:sz="0" w:space="0" w:color="auto"/>
        <w:left w:val="none" w:sz="0" w:space="0" w:color="auto"/>
        <w:bottom w:val="none" w:sz="0" w:space="0" w:color="auto"/>
        <w:right w:val="none" w:sz="0" w:space="0" w:color="auto"/>
      </w:divBdr>
    </w:div>
    <w:div w:id="1476098333">
      <w:bodyDiv w:val="1"/>
      <w:marLeft w:val="0"/>
      <w:marRight w:val="0"/>
      <w:marTop w:val="0"/>
      <w:marBottom w:val="0"/>
      <w:divBdr>
        <w:top w:val="none" w:sz="0" w:space="0" w:color="auto"/>
        <w:left w:val="none" w:sz="0" w:space="0" w:color="auto"/>
        <w:bottom w:val="none" w:sz="0" w:space="0" w:color="auto"/>
        <w:right w:val="none" w:sz="0" w:space="0" w:color="auto"/>
      </w:divBdr>
    </w:div>
    <w:div w:id="1514949993">
      <w:bodyDiv w:val="1"/>
      <w:marLeft w:val="0"/>
      <w:marRight w:val="0"/>
      <w:marTop w:val="0"/>
      <w:marBottom w:val="0"/>
      <w:divBdr>
        <w:top w:val="none" w:sz="0" w:space="0" w:color="auto"/>
        <w:left w:val="none" w:sz="0" w:space="0" w:color="auto"/>
        <w:bottom w:val="none" w:sz="0" w:space="0" w:color="auto"/>
        <w:right w:val="none" w:sz="0" w:space="0" w:color="auto"/>
      </w:divBdr>
    </w:div>
    <w:div w:id="1610090002">
      <w:bodyDiv w:val="1"/>
      <w:marLeft w:val="0"/>
      <w:marRight w:val="0"/>
      <w:marTop w:val="0"/>
      <w:marBottom w:val="0"/>
      <w:divBdr>
        <w:top w:val="none" w:sz="0" w:space="0" w:color="auto"/>
        <w:left w:val="none" w:sz="0" w:space="0" w:color="auto"/>
        <w:bottom w:val="none" w:sz="0" w:space="0" w:color="auto"/>
        <w:right w:val="none" w:sz="0" w:space="0" w:color="auto"/>
      </w:divBdr>
    </w:div>
    <w:div w:id="1630741377">
      <w:bodyDiv w:val="1"/>
      <w:marLeft w:val="0"/>
      <w:marRight w:val="0"/>
      <w:marTop w:val="0"/>
      <w:marBottom w:val="0"/>
      <w:divBdr>
        <w:top w:val="none" w:sz="0" w:space="0" w:color="auto"/>
        <w:left w:val="none" w:sz="0" w:space="0" w:color="auto"/>
        <w:bottom w:val="none" w:sz="0" w:space="0" w:color="auto"/>
        <w:right w:val="none" w:sz="0" w:space="0" w:color="auto"/>
      </w:divBdr>
      <w:divsChild>
        <w:div w:id="867983733">
          <w:marLeft w:val="0"/>
          <w:marRight w:val="0"/>
          <w:marTop w:val="0"/>
          <w:marBottom w:val="0"/>
          <w:divBdr>
            <w:top w:val="none" w:sz="0" w:space="0" w:color="auto"/>
            <w:left w:val="none" w:sz="0" w:space="0" w:color="auto"/>
            <w:bottom w:val="none" w:sz="0" w:space="0" w:color="auto"/>
            <w:right w:val="none" w:sz="0" w:space="0" w:color="auto"/>
          </w:divBdr>
        </w:div>
        <w:div w:id="1694722550">
          <w:marLeft w:val="0"/>
          <w:marRight w:val="0"/>
          <w:marTop w:val="0"/>
          <w:marBottom w:val="0"/>
          <w:divBdr>
            <w:top w:val="none" w:sz="0" w:space="0" w:color="auto"/>
            <w:left w:val="none" w:sz="0" w:space="0" w:color="auto"/>
            <w:bottom w:val="none" w:sz="0" w:space="0" w:color="auto"/>
            <w:right w:val="none" w:sz="0" w:space="0" w:color="auto"/>
          </w:divBdr>
        </w:div>
      </w:divsChild>
    </w:div>
    <w:div w:id="1657299680">
      <w:bodyDiv w:val="1"/>
      <w:marLeft w:val="0"/>
      <w:marRight w:val="0"/>
      <w:marTop w:val="0"/>
      <w:marBottom w:val="0"/>
      <w:divBdr>
        <w:top w:val="none" w:sz="0" w:space="0" w:color="auto"/>
        <w:left w:val="none" w:sz="0" w:space="0" w:color="auto"/>
        <w:bottom w:val="none" w:sz="0" w:space="0" w:color="auto"/>
        <w:right w:val="none" w:sz="0" w:space="0" w:color="auto"/>
      </w:divBdr>
    </w:div>
    <w:div w:id="1795513645">
      <w:bodyDiv w:val="1"/>
      <w:marLeft w:val="0"/>
      <w:marRight w:val="0"/>
      <w:marTop w:val="0"/>
      <w:marBottom w:val="0"/>
      <w:divBdr>
        <w:top w:val="none" w:sz="0" w:space="0" w:color="auto"/>
        <w:left w:val="none" w:sz="0" w:space="0" w:color="auto"/>
        <w:bottom w:val="none" w:sz="0" w:space="0" w:color="auto"/>
        <w:right w:val="none" w:sz="0" w:space="0" w:color="auto"/>
      </w:divBdr>
      <w:divsChild>
        <w:div w:id="860356876">
          <w:marLeft w:val="0"/>
          <w:marRight w:val="0"/>
          <w:marTop w:val="0"/>
          <w:marBottom w:val="0"/>
          <w:divBdr>
            <w:top w:val="none" w:sz="0" w:space="0" w:color="auto"/>
            <w:left w:val="none" w:sz="0" w:space="0" w:color="auto"/>
            <w:bottom w:val="none" w:sz="0" w:space="0" w:color="auto"/>
            <w:right w:val="none" w:sz="0" w:space="0" w:color="auto"/>
          </w:divBdr>
          <w:divsChild>
            <w:div w:id="552153546">
              <w:marLeft w:val="-225"/>
              <w:marRight w:val="-225"/>
              <w:marTop w:val="0"/>
              <w:marBottom w:val="0"/>
              <w:divBdr>
                <w:top w:val="none" w:sz="0" w:space="0" w:color="auto"/>
                <w:left w:val="none" w:sz="0" w:space="0" w:color="auto"/>
                <w:bottom w:val="none" w:sz="0" w:space="0" w:color="auto"/>
                <w:right w:val="none" w:sz="0" w:space="0" w:color="auto"/>
              </w:divBdr>
              <w:divsChild>
                <w:div w:id="1293243896">
                  <w:marLeft w:val="0"/>
                  <w:marRight w:val="0"/>
                  <w:marTop w:val="0"/>
                  <w:marBottom w:val="0"/>
                  <w:divBdr>
                    <w:top w:val="none" w:sz="0" w:space="0" w:color="auto"/>
                    <w:left w:val="none" w:sz="0" w:space="0" w:color="auto"/>
                    <w:bottom w:val="none" w:sz="0" w:space="0" w:color="auto"/>
                    <w:right w:val="none" w:sz="0" w:space="0" w:color="auto"/>
                  </w:divBdr>
                  <w:divsChild>
                    <w:div w:id="2113746449">
                      <w:marLeft w:val="0"/>
                      <w:marRight w:val="0"/>
                      <w:marTop w:val="100"/>
                      <w:marBottom w:val="100"/>
                      <w:divBdr>
                        <w:top w:val="none" w:sz="0" w:space="0" w:color="auto"/>
                        <w:left w:val="none" w:sz="0" w:space="0" w:color="auto"/>
                        <w:bottom w:val="none" w:sz="0" w:space="0" w:color="auto"/>
                        <w:right w:val="none" w:sz="0" w:space="0" w:color="auto"/>
                      </w:divBdr>
                      <w:divsChild>
                        <w:div w:id="1807116495">
                          <w:marLeft w:val="0"/>
                          <w:marRight w:val="0"/>
                          <w:marTop w:val="0"/>
                          <w:marBottom w:val="0"/>
                          <w:divBdr>
                            <w:top w:val="none" w:sz="0" w:space="0" w:color="auto"/>
                            <w:left w:val="none" w:sz="0" w:space="0" w:color="auto"/>
                            <w:bottom w:val="none" w:sz="0" w:space="0" w:color="auto"/>
                            <w:right w:val="none" w:sz="0" w:space="0" w:color="auto"/>
                          </w:divBdr>
                          <w:divsChild>
                            <w:div w:id="5525379">
                              <w:marLeft w:val="0"/>
                              <w:marRight w:val="0"/>
                              <w:marTop w:val="0"/>
                              <w:marBottom w:val="0"/>
                              <w:divBdr>
                                <w:top w:val="none" w:sz="0" w:space="0" w:color="auto"/>
                                <w:left w:val="none" w:sz="0" w:space="0" w:color="auto"/>
                                <w:bottom w:val="none" w:sz="0" w:space="0" w:color="auto"/>
                                <w:right w:val="none" w:sz="0" w:space="0" w:color="auto"/>
                              </w:divBdr>
                              <w:divsChild>
                                <w:div w:id="25445017">
                                  <w:marLeft w:val="0"/>
                                  <w:marRight w:val="0"/>
                                  <w:marTop w:val="0"/>
                                  <w:marBottom w:val="0"/>
                                  <w:divBdr>
                                    <w:top w:val="none" w:sz="0" w:space="0" w:color="auto"/>
                                    <w:left w:val="none" w:sz="0" w:space="0" w:color="auto"/>
                                    <w:bottom w:val="none" w:sz="0" w:space="0" w:color="auto"/>
                                    <w:right w:val="none" w:sz="0" w:space="0" w:color="auto"/>
                                  </w:divBdr>
                                </w:div>
                                <w:div w:id="20371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768681">
                  <w:marLeft w:val="0"/>
                  <w:marRight w:val="0"/>
                  <w:marTop w:val="0"/>
                  <w:marBottom w:val="0"/>
                  <w:divBdr>
                    <w:top w:val="none" w:sz="0" w:space="0" w:color="auto"/>
                    <w:left w:val="none" w:sz="0" w:space="0" w:color="auto"/>
                    <w:bottom w:val="none" w:sz="0" w:space="0" w:color="auto"/>
                    <w:right w:val="none" w:sz="0" w:space="0" w:color="auto"/>
                  </w:divBdr>
                  <w:divsChild>
                    <w:div w:id="751391559">
                      <w:marLeft w:val="0"/>
                      <w:marRight w:val="0"/>
                      <w:marTop w:val="0"/>
                      <w:marBottom w:val="0"/>
                      <w:divBdr>
                        <w:top w:val="none" w:sz="0" w:space="0" w:color="auto"/>
                        <w:left w:val="none" w:sz="0" w:space="0" w:color="auto"/>
                        <w:bottom w:val="none" w:sz="0" w:space="0" w:color="auto"/>
                        <w:right w:val="none" w:sz="0" w:space="0" w:color="auto"/>
                      </w:divBdr>
                      <w:divsChild>
                        <w:div w:id="1033727879">
                          <w:marLeft w:val="0"/>
                          <w:marRight w:val="0"/>
                          <w:marTop w:val="0"/>
                          <w:marBottom w:val="0"/>
                          <w:divBdr>
                            <w:top w:val="none" w:sz="0" w:space="0" w:color="auto"/>
                            <w:left w:val="none" w:sz="0" w:space="0" w:color="auto"/>
                            <w:bottom w:val="none" w:sz="0" w:space="0" w:color="auto"/>
                            <w:right w:val="none" w:sz="0" w:space="0" w:color="auto"/>
                          </w:divBdr>
                        </w:div>
                      </w:divsChild>
                    </w:div>
                    <w:div w:id="21374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06478">
          <w:marLeft w:val="0"/>
          <w:marRight w:val="0"/>
          <w:marTop w:val="0"/>
          <w:marBottom w:val="0"/>
          <w:divBdr>
            <w:top w:val="none" w:sz="0" w:space="0" w:color="auto"/>
            <w:left w:val="none" w:sz="0" w:space="0" w:color="auto"/>
            <w:bottom w:val="none" w:sz="0" w:space="0" w:color="auto"/>
            <w:right w:val="none" w:sz="0" w:space="0" w:color="auto"/>
          </w:divBdr>
          <w:divsChild>
            <w:div w:id="262034244">
              <w:marLeft w:val="-225"/>
              <w:marRight w:val="-225"/>
              <w:marTop w:val="0"/>
              <w:marBottom w:val="0"/>
              <w:divBdr>
                <w:top w:val="none" w:sz="0" w:space="0" w:color="auto"/>
                <w:left w:val="none" w:sz="0" w:space="0" w:color="auto"/>
                <w:bottom w:val="none" w:sz="0" w:space="0" w:color="auto"/>
                <w:right w:val="none" w:sz="0" w:space="0" w:color="auto"/>
              </w:divBdr>
              <w:divsChild>
                <w:div w:id="381632740">
                  <w:marLeft w:val="0"/>
                  <w:marRight w:val="0"/>
                  <w:marTop w:val="0"/>
                  <w:marBottom w:val="0"/>
                  <w:divBdr>
                    <w:top w:val="none" w:sz="0" w:space="0" w:color="auto"/>
                    <w:left w:val="none" w:sz="0" w:space="0" w:color="auto"/>
                    <w:bottom w:val="none" w:sz="0" w:space="0" w:color="auto"/>
                    <w:right w:val="none" w:sz="0" w:space="0" w:color="auto"/>
                  </w:divBdr>
                  <w:divsChild>
                    <w:div w:id="10577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801309">
      <w:bodyDiv w:val="1"/>
      <w:marLeft w:val="0"/>
      <w:marRight w:val="0"/>
      <w:marTop w:val="0"/>
      <w:marBottom w:val="0"/>
      <w:divBdr>
        <w:top w:val="none" w:sz="0" w:space="0" w:color="auto"/>
        <w:left w:val="none" w:sz="0" w:space="0" w:color="auto"/>
        <w:bottom w:val="none" w:sz="0" w:space="0" w:color="auto"/>
        <w:right w:val="none" w:sz="0" w:space="0" w:color="auto"/>
      </w:divBdr>
    </w:div>
    <w:div w:id="1871184465">
      <w:bodyDiv w:val="1"/>
      <w:marLeft w:val="0"/>
      <w:marRight w:val="0"/>
      <w:marTop w:val="0"/>
      <w:marBottom w:val="0"/>
      <w:divBdr>
        <w:top w:val="none" w:sz="0" w:space="0" w:color="auto"/>
        <w:left w:val="none" w:sz="0" w:space="0" w:color="auto"/>
        <w:bottom w:val="none" w:sz="0" w:space="0" w:color="auto"/>
        <w:right w:val="none" w:sz="0" w:space="0" w:color="auto"/>
      </w:divBdr>
      <w:divsChild>
        <w:div w:id="109712859">
          <w:marLeft w:val="0"/>
          <w:marRight w:val="0"/>
          <w:marTop w:val="0"/>
          <w:marBottom w:val="0"/>
          <w:divBdr>
            <w:top w:val="none" w:sz="0" w:space="0" w:color="auto"/>
            <w:left w:val="none" w:sz="0" w:space="0" w:color="auto"/>
            <w:bottom w:val="none" w:sz="0" w:space="0" w:color="auto"/>
            <w:right w:val="none" w:sz="0" w:space="0" w:color="auto"/>
          </w:divBdr>
          <w:divsChild>
            <w:div w:id="38671395">
              <w:marLeft w:val="0"/>
              <w:marRight w:val="0"/>
              <w:marTop w:val="0"/>
              <w:marBottom w:val="0"/>
              <w:divBdr>
                <w:top w:val="none" w:sz="0" w:space="0" w:color="auto"/>
                <w:left w:val="none" w:sz="0" w:space="0" w:color="auto"/>
                <w:bottom w:val="none" w:sz="0" w:space="0" w:color="auto"/>
                <w:right w:val="none" w:sz="0" w:space="0" w:color="auto"/>
              </w:divBdr>
            </w:div>
            <w:div w:id="836459462">
              <w:marLeft w:val="0"/>
              <w:marRight w:val="0"/>
              <w:marTop w:val="0"/>
              <w:marBottom w:val="0"/>
              <w:divBdr>
                <w:top w:val="none" w:sz="0" w:space="0" w:color="auto"/>
                <w:left w:val="none" w:sz="0" w:space="0" w:color="auto"/>
                <w:bottom w:val="none" w:sz="0" w:space="0" w:color="auto"/>
                <w:right w:val="none" w:sz="0" w:space="0" w:color="auto"/>
              </w:divBdr>
            </w:div>
            <w:div w:id="1022589897">
              <w:marLeft w:val="0"/>
              <w:marRight w:val="0"/>
              <w:marTop w:val="0"/>
              <w:marBottom w:val="0"/>
              <w:divBdr>
                <w:top w:val="none" w:sz="0" w:space="0" w:color="auto"/>
                <w:left w:val="none" w:sz="0" w:space="0" w:color="auto"/>
                <w:bottom w:val="none" w:sz="0" w:space="0" w:color="auto"/>
                <w:right w:val="none" w:sz="0" w:space="0" w:color="auto"/>
              </w:divBdr>
            </w:div>
            <w:div w:id="1209997979">
              <w:marLeft w:val="0"/>
              <w:marRight w:val="0"/>
              <w:marTop w:val="0"/>
              <w:marBottom w:val="0"/>
              <w:divBdr>
                <w:top w:val="none" w:sz="0" w:space="0" w:color="auto"/>
                <w:left w:val="none" w:sz="0" w:space="0" w:color="auto"/>
                <w:bottom w:val="none" w:sz="0" w:space="0" w:color="auto"/>
                <w:right w:val="none" w:sz="0" w:space="0" w:color="auto"/>
              </w:divBdr>
            </w:div>
            <w:div w:id="131702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1985">
      <w:bodyDiv w:val="1"/>
      <w:marLeft w:val="0"/>
      <w:marRight w:val="0"/>
      <w:marTop w:val="0"/>
      <w:marBottom w:val="0"/>
      <w:divBdr>
        <w:top w:val="none" w:sz="0" w:space="0" w:color="auto"/>
        <w:left w:val="none" w:sz="0" w:space="0" w:color="auto"/>
        <w:bottom w:val="none" w:sz="0" w:space="0" w:color="auto"/>
        <w:right w:val="none" w:sz="0" w:space="0" w:color="auto"/>
      </w:divBdr>
    </w:div>
    <w:div w:id="1923105865">
      <w:bodyDiv w:val="1"/>
      <w:marLeft w:val="0"/>
      <w:marRight w:val="0"/>
      <w:marTop w:val="0"/>
      <w:marBottom w:val="0"/>
      <w:divBdr>
        <w:top w:val="none" w:sz="0" w:space="0" w:color="auto"/>
        <w:left w:val="none" w:sz="0" w:space="0" w:color="auto"/>
        <w:bottom w:val="none" w:sz="0" w:space="0" w:color="auto"/>
        <w:right w:val="none" w:sz="0" w:space="0" w:color="auto"/>
      </w:divBdr>
    </w:div>
    <w:div w:id="1951350671">
      <w:bodyDiv w:val="1"/>
      <w:marLeft w:val="0"/>
      <w:marRight w:val="0"/>
      <w:marTop w:val="0"/>
      <w:marBottom w:val="0"/>
      <w:divBdr>
        <w:top w:val="none" w:sz="0" w:space="0" w:color="auto"/>
        <w:left w:val="none" w:sz="0" w:space="0" w:color="auto"/>
        <w:bottom w:val="none" w:sz="0" w:space="0" w:color="auto"/>
        <w:right w:val="none" w:sz="0" w:space="0" w:color="auto"/>
      </w:divBdr>
    </w:div>
    <w:div w:id="1989020272">
      <w:bodyDiv w:val="1"/>
      <w:marLeft w:val="0"/>
      <w:marRight w:val="0"/>
      <w:marTop w:val="0"/>
      <w:marBottom w:val="0"/>
      <w:divBdr>
        <w:top w:val="none" w:sz="0" w:space="0" w:color="auto"/>
        <w:left w:val="none" w:sz="0" w:space="0" w:color="auto"/>
        <w:bottom w:val="none" w:sz="0" w:space="0" w:color="auto"/>
        <w:right w:val="none" w:sz="0" w:space="0" w:color="auto"/>
      </w:divBdr>
      <w:divsChild>
        <w:div w:id="1718626687">
          <w:marLeft w:val="0"/>
          <w:marRight w:val="0"/>
          <w:marTop w:val="0"/>
          <w:marBottom w:val="0"/>
          <w:divBdr>
            <w:top w:val="none" w:sz="0" w:space="0" w:color="auto"/>
            <w:left w:val="none" w:sz="0" w:space="0" w:color="auto"/>
            <w:bottom w:val="none" w:sz="0" w:space="0" w:color="auto"/>
            <w:right w:val="none" w:sz="0" w:space="0" w:color="auto"/>
          </w:divBdr>
          <w:divsChild>
            <w:div w:id="1333527571">
              <w:marLeft w:val="0"/>
              <w:marRight w:val="0"/>
              <w:marTop w:val="0"/>
              <w:marBottom w:val="0"/>
              <w:divBdr>
                <w:top w:val="none" w:sz="0" w:space="0" w:color="auto"/>
                <w:left w:val="none" w:sz="0" w:space="0" w:color="auto"/>
                <w:bottom w:val="none" w:sz="0" w:space="0" w:color="auto"/>
                <w:right w:val="none" w:sz="0" w:space="0" w:color="auto"/>
              </w:divBdr>
              <w:divsChild>
                <w:div w:id="20447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6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ceyw@purpleorange.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rpleorange.org.au/application/files/7416/2510/1861/PO-CoDesign_Guide-Web-Accessibl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inclusiveschoolcommunities.org.au/news/final-project-evaluation-report" TargetMode="External"/><Relationship Id="rId13" Type="http://schemas.openxmlformats.org/officeDocument/2006/relationships/hyperlink" Target="https://www.fairwork.gov.au/pay-and-wages/minimum-wages/supported-employment-services-award-pay-rates" TargetMode="External"/><Relationship Id="rId18" Type="http://schemas.openxmlformats.org/officeDocument/2006/relationships/hyperlink" Target="https://treasury.gov.au/employment-whitepaper/final-report" TargetMode="External"/><Relationship Id="rId26" Type="http://schemas.openxmlformats.org/officeDocument/2006/relationships/hyperlink" Target="https://www.summerfoundation.org.au/about-us/the-issue-young-people-living-in-aged-care/" TargetMode="External"/><Relationship Id="rId3" Type="http://schemas.openxmlformats.org/officeDocument/2006/relationships/hyperlink" Target="https://disability.royalcommission.gov.au/publications/final-report" TargetMode="External"/><Relationship Id="rId21" Type="http://schemas.openxmlformats.org/officeDocument/2006/relationships/hyperlink" Target="https://www.wa.gov.au/system/files/2020-12/Collies%20Just%20Transition_09%20December%202020_web.pdf" TargetMode="External"/><Relationship Id="rId7" Type="http://schemas.openxmlformats.org/officeDocument/2006/relationships/hyperlink" Target="https://www.legislation.gov.au/F2005L00767/latest/text" TargetMode="External"/><Relationship Id="rId12" Type="http://schemas.openxmlformats.org/officeDocument/2006/relationships/hyperlink" Target="https://www.abs.gov.au/articles/disability-and-labour-force" TargetMode="External"/><Relationship Id="rId17" Type="http://schemas.openxmlformats.org/officeDocument/2006/relationships/hyperlink" Target="https://www.dss.gov.au/sites/default/files/documents/05_2021/des-mid-term-review-august-2020-v2.pdf" TargetMode="External"/><Relationship Id="rId25" Type="http://schemas.openxmlformats.org/officeDocument/2006/relationships/hyperlink" Target="https://www.aihw.gov.au/reports/disability/mortality-patterns-of-people-using-disability-serv/contents/summary" TargetMode="External"/><Relationship Id="rId2" Type="http://schemas.openxmlformats.org/officeDocument/2006/relationships/hyperlink" Target="https://www.purpleorange.org.au/what-we-do/library-our-work/model-citizenhood-support" TargetMode="External"/><Relationship Id="rId16" Type="http://schemas.openxmlformats.org/officeDocument/2006/relationships/hyperlink" Target="https://engage.dss.gov.au/wp-content/uploads/2022/08/New-Disability-Employment-Support-Model-Consultation-Report.pdf" TargetMode="External"/><Relationship Id="rId20" Type="http://schemas.openxmlformats.org/officeDocument/2006/relationships/hyperlink" Target="https://www.dss.gov.au/disability-and-carers-programs-services-for-people-with-disability-supported-employment/guiding-principles-for-the-future-of-supported-employment" TargetMode="External"/><Relationship Id="rId29" Type="http://schemas.openxmlformats.org/officeDocument/2006/relationships/hyperlink" Target="https://www.ahuri.edu.au/analysis/brief/what-right-level-social-housing-australia" TargetMode="External"/><Relationship Id="rId1" Type="http://schemas.openxmlformats.org/officeDocument/2006/relationships/hyperlink" Target="https://purpleorange.org.au/application/files/7416/2510/1861/PO-CoDesign_Guide-Web-Accessible.pdf" TargetMode="External"/><Relationship Id="rId6" Type="http://schemas.openxmlformats.org/officeDocument/2006/relationships/hyperlink" Target="https://www.abs.gov.au/statistics/health/disability/disability-ageing-and-carers-australia-summary-findings/latest-release" TargetMode="External"/><Relationship Id="rId11" Type="http://schemas.openxmlformats.org/officeDocument/2006/relationships/hyperlink" Target="https://undocs.org/CRPD/C/AUS/CO/2-3" TargetMode="External"/><Relationship Id="rId24" Type="http://schemas.openxmlformats.org/officeDocument/2006/relationships/hyperlink" Target="https://qai.org.au/wp-content/uploads/2021/04/Restrictive-Practices-to-DRC-Dec-2020.pdf" TargetMode="External"/><Relationship Id="rId32" Type="http://schemas.openxmlformats.org/officeDocument/2006/relationships/hyperlink" Target="https://www.abc.net.au/news/2023-05-10/tenant-with-mobility-issues-put-in-two-storey-house/102328712" TargetMode="External"/><Relationship Id="rId5" Type="http://schemas.openxmlformats.org/officeDocument/2006/relationships/hyperlink" Target="https://www.ndiscommission.gov.au/resources/reports-policies-and-frameworks/inquiries-and-reviews/own-motion-inquiry-aspects" TargetMode="External"/><Relationship Id="rId15" Type="http://schemas.openxmlformats.org/officeDocument/2006/relationships/hyperlink" Target="https://disability.royalcommission.gov.au/publications/final-report" TargetMode="External"/><Relationship Id="rId23" Type="http://schemas.openxmlformats.org/officeDocument/2006/relationships/hyperlink" Target="https://www.justice.qld.gov.au/__data/assets/pdf_file/0008/460088/final-systemic-advocacy-report-deaths-in-care-of-people-with-disability-in-Queensland-February-2016.pdf" TargetMode="External"/><Relationship Id="rId28" Type="http://schemas.openxmlformats.org/officeDocument/2006/relationships/hyperlink" Target="https://www.aihw.gov.au/reports/disability/people-with-disability-in-australia/contents/housing/housing-assistance" TargetMode="External"/><Relationship Id="rId10" Type="http://schemas.openxmlformats.org/officeDocument/2006/relationships/hyperlink" Target="http://cru.org.au/wp-content/uploads/2018/11/Fact-Sheet-1-WHAT-IS-INCLUSIVE-EDUCATION.pdf" TargetMode="External"/><Relationship Id="rId19" Type="http://schemas.openxmlformats.org/officeDocument/2006/relationships/hyperlink" Target="https://www.usccr.gov/files/2020/2020-09-17-Subminimum-Wages-Report.pdf" TargetMode="External"/><Relationship Id="rId31" Type="http://schemas.openxmlformats.org/officeDocument/2006/relationships/hyperlink" Target="https://disability.unimelb.edu.au/__data/assets/pdf_file/0011/3492686/RIA-Report-Survey-Findings.pdf" TargetMode="External"/><Relationship Id="rId4" Type="http://schemas.openxmlformats.org/officeDocument/2006/relationships/hyperlink" Target="https://www.inclusionaustralia.org.au/wp-content/uploads/2022/10/The-Polished-Pathway-Final.pdf" TargetMode="External"/><Relationship Id="rId9" Type="http://schemas.openxmlformats.org/officeDocument/2006/relationships/hyperlink" Target="https://www.right-to-education.org/sites/right-to-education.org/files/resource-attachments/CRPD_General_Comment_4_Inclusive_Education_2016_En.pdf" TargetMode="External"/><Relationship Id="rId14" Type="http://schemas.openxmlformats.org/officeDocument/2006/relationships/hyperlink" Target="https://www.fwc.gov.au/hearings-decisions/major-cases/4-yearly-review/awards-under-review/supported-employment-services" TargetMode="External"/><Relationship Id="rId22" Type="http://schemas.openxmlformats.org/officeDocument/2006/relationships/hyperlink" Target="https://disability.royalcommission.gov.au/publications/final-report" TargetMode="External"/><Relationship Id="rId27" Type="http://schemas.openxmlformats.org/officeDocument/2006/relationships/hyperlink" Target="https://www.ndiscommission.gov.au/resources/reports-policies-and-frameworks/inquiries-and-reviews/own-motion-inquiry-aspects" TargetMode="External"/><Relationship Id="rId30" Type="http://schemas.openxmlformats.org/officeDocument/2006/relationships/hyperlink" Target="https://www.aihw.gov.au/reports/housing-assistance/housing-assistance-in-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71869CDFEAAB40BA2C6B37D5751380" ma:contentTypeVersion="19" ma:contentTypeDescription="Create a new document." ma:contentTypeScope="" ma:versionID="b9f143074d2c6a67691d1ff8b91ac22f">
  <xsd:schema xmlns:xsd="http://www.w3.org/2001/XMLSchema" xmlns:xs="http://www.w3.org/2001/XMLSchema" xmlns:p="http://schemas.microsoft.com/office/2006/metadata/properties" xmlns:ns2="d40cd17d-395b-49a6-a449-4db40669aa08" xmlns:ns3="c639d33e-a57d-4ba9-bdad-95bee2182b18" targetNamespace="http://schemas.microsoft.com/office/2006/metadata/properties" ma:root="true" ma:fieldsID="99698d9997e468fc9134688794619ac4" ns2:_="" ns3:_="">
    <xsd:import namespace="d40cd17d-395b-49a6-a449-4db40669aa08"/>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Date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cd17d-395b-49a6-a449-4db40669a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b5c644-2f09-4f9f-84c4-3b4ab586084b" ma:termSetId="09814cd3-568e-fe90-9814-8d621ff8fb84" ma:anchorId="fba54fb3-c3e1-fe81-a776-ca4b69148c4d" ma:open="true" ma:isKeyword="false">
      <xsd:complexType>
        <xsd:sequence>
          <xsd:element ref="pc:Terms" minOccurs="0" maxOccurs="1"/>
        </xsd:sequence>
      </xsd:complexType>
    </xsd:element>
    <xsd:element name="DateTime" ma:index="24" nillable="true" ma:displayName="Date Time" ma:format="DateOnly" ma:internalName="Dat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bd176f-355a-4825-a532-a34828c87ef3}" ma:internalName="TaxCatchAll" ma:showField="CatchAllData" ma:web="c639d33e-a57d-4ba9-bdad-95bee2182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Time xmlns="d40cd17d-395b-49a6-a449-4db40669aa08" xsi:nil="true"/>
    <lcf76f155ced4ddcb4097134ff3c332f xmlns="d40cd17d-395b-49a6-a449-4db40669aa08">
      <Terms xmlns="http://schemas.microsoft.com/office/infopath/2007/PartnerControls"/>
    </lcf76f155ced4ddcb4097134ff3c332f>
    <TaxCatchAll xmlns="c639d33e-a57d-4ba9-bdad-95bee2182b18" xsi:nil="true"/>
  </documentManagement>
</p:properties>
</file>

<file path=customXml/itemProps1.xml><?xml version="1.0" encoding="utf-8"?>
<ds:datastoreItem xmlns:ds="http://schemas.openxmlformats.org/officeDocument/2006/customXml" ds:itemID="{7491A459-35D0-4D51-93E2-E4BF495F4DCC}">
  <ds:schemaRefs>
    <ds:schemaRef ds:uri="http://schemas.openxmlformats.org/officeDocument/2006/bibliography"/>
  </ds:schemaRefs>
</ds:datastoreItem>
</file>

<file path=customXml/itemProps2.xml><?xml version="1.0" encoding="utf-8"?>
<ds:datastoreItem xmlns:ds="http://schemas.openxmlformats.org/officeDocument/2006/customXml" ds:itemID="{F95F2611-08DF-4A49-AF11-FA373F3DA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cd17d-395b-49a6-a449-4db40669aa08"/>
    <ds:schemaRef ds:uri="c639d33e-a57d-4ba9-bdad-95bee218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8AF03-6305-48B4-8B05-436D01F04D40}">
  <ds:schemaRefs>
    <ds:schemaRef ds:uri="http://schemas.microsoft.com/sharepoint/v3/contenttype/forms"/>
  </ds:schemaRefs>
</ds:datastoreItem>
</file>

<file path=customXml/itemProps4.xml><?xml version="1.0" encoding="utf-8"?>
<ds:datastoreItem xmlns:ds="http://schemas.openxmlformats.org/officeDocument/2006/customXml" ds:itemID="{69535D78-528C-4DBA-91BB-107A4F62EE76}">
  <ds:schemaRefs>
    <ds:schemaRef ds:uri="http://schemas.microsoft.com/office/2006/metadata/properties"/>
    <ds:schemaRef ds:uri="http://schemas.microsoft.com/office/infopath/2007/PartnerControls"/>
    <ds:schemaRef ds:uri="d40cd17d-395b-49a6-a449-4db40669aa08"/>
    <ds:schemaRef ds:uri="c639d33e-a57d-4ba9-bdad-95bee2182b18"/>
  </ds:schemaRefs>
</ds:datastoreItem>
</file>

<file path=docProps/app.xml><?xml version="1.0" encoding="utf-8"?>
<Properties xmlns="http://schemas.openxmlformats.org/officeDocument/2006/extended-properties" xmlns:vt="http://schemas.openxmlformats.org/officeDocument/2006/docPropsVTypes">
  <Template>Normal</Template>
  <TotalTime>11502</TotalTime>
  <Pages>53</Pages>
  <Words>16111</Words>
  <Characters>91833</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107729</CharactersWithSpaces>
  <SharedDoc>false</SharedDoc>
  <HLinks>
    <vt:vector size="324" baseType="variant">
      <vt:variant>
        <vt:i4>6619154</vt:i4>
      </vt:variant>
      <vt:variant>
        <vt:i4>132</vt:i4>
      </vt:variant>
      <vt:variant>
        <vt:i4>0</vt:i4>
      </vt:variant>
      <vt:variant>
        <vt:i4>5</vt:i4>
      </vt:variant>
      <vt:variant>
        <vt:lpwstr>mailto:traceyw@purpleorange.org.au</vt:lpwstr>
      </vt:variant>
      <vt:variant>
        <vt:lpwstr/>
      </vt:variant>
      <vt:variant>
        <vt:i4>1114230</vt:i4>
      </vt:variant>
      <vt:variant>
        <vt:i4>129</vt:i4>
      </vt:variant>
      <vt:variant>
        <vt:i4>0</vt:i4>
      </vt:variant>
      <vt:variant>
        <vt:i4>5</vt:i4>
      </vt:variant>
      <vt:variant>
        <vt:lpwstr>https://purpleorange.org.au/application/files/7416/2510/1861/PO-CoDesign_Guide-Web-Accessible.pdf</vt:lpwstr>
      </vt:variant>
      <vt:variant>
        <vt:lpwstr/>
      </vt:variant>
      <vt:variant>
        <vt:i4>1048632</vt:i4>
      </vt:variant>
      <vt:variant>
        <vt:i4>122</vt:i4>
      </vt:variant>
      <vt:variant>
        <vt:i4>0</vt:i4>
      </vt:variant>
      <vt:variant>
        <vt:i4>5</vt:i4>
      </vt:variant>
      <vt:variant>
        <vt:lpwstr/>
      </vt:variant>
      <vt:variant>
        <vt:lpwstr>_Toc158267771</vt:lpwstr>
      </vt:variant>
      <vt:variant>
        <vt:i4>1048632</vt:i4>
      </vt:variant>
      <vt:variant>
        <vt:i4>116</vt:i4>
      </vt:variant>
      <vt:variant>
        <vt:i4>0</vt:i4>
      </vt:variant>
      <vt:variant>
        <vt:i4>5</vt:i4>
      </vt:variant>
      <vt:variant>
        <vt:lpwstr/>
      </vt:variant>
      <vt:variant>
        <vt:lpwstr>_Toc158267770</vt:lpwstr>
      </vt:variant>
      <vt:variant>
        <vt:i4>1114168</vt:i4>
      </vt:variant>
      <vt:variant>
        <vt:i4>110</vt:i4>
      </vt:variant>
      <vt:variant>
        <vt:i4>0</vt:i4>
      </vt:variant>
      <vt:variant>
        <vt:i4>5</vt:i4>
      </vt:variant>
      <vt:variant>
        <vt:lpwstr/>
      </vt:variant>
      <vt:variant>
        <vt:lpwstr>_Toc158267769</vt:lpwstr>
      </vt:variant>
      <vt:variant>
        <vt:i4>1114168</vt:i4>
      </vt:variant>
      <vt:variant>
        <vt:i4>104</vt:i4>
      </vt:variant>
      <vt:variant>
        <vt:i4>0</vt:i4>
      </vt:variant>
      <vt:variant>
        <vt:i4>5</vt:i4>
      </vt:variant>
      <vt:variant>
        <vt:lpwstr/>
      </vt:variant>
      <vt:variant>
        <vt:lpwstr>_Toc158267768</vt:lpwstr>
      </vt:variant>
      <vt:variant>
        <vt:i4>1114168</vt:i4>
      </vt:variant>
      <vt:variant>
        <vt:i4>98</vt:i4>
      </vt:variant>
      <vt:variant>
        <vt:i4>0</vt:i4>
      </vt:variant>
      <vt:variant>
        <vt:i4>5</vt:i4>
      </vt:variant>
      <vt:variant>
        <vt:lpwstr/>
      </vt:variant>
      <vt:variant>
        <vt:lpwstr>_Toc158267767</vt:lpwstr>
      </vt:variant>
      <vt:variant>
        <vt:i4>1114168</vt:i4>
      </vt:variant>
      <vt:variant>
        <vt:i4>92</vt:i4>
      </vt:variant>
      <vt:variant>
        <vt:i4>0</vt:i4>
      </vt:variant>
      <vt:variant>
        <vt:i4>5</vt:i4>
      </vt:variant>
      <vt:variant>
        <vt:lpwstr/>
      </vt:variant>
      <vt:variant>
        <vt:lpwstr>_Toc158267766</vt:lpwstr>
      </vt:variant>
      <vt:variant>
        <vt:i4>1114168</vt:i4>
      </vt:variant>
      <vt:variant>
        <vt:i4>86</vt:i4>
      </vt:variant>
      <vt:variant>
        <vt:i4>0</vt:i4>
      </vt:variant>
      <vt:variant>
        <vt:i4>5</vt:i4>
      </vt:variant>
      <vt:variant>
        <vt:lpwstr/>
      </vt:variant>
      <vt:variant>
        <vt:lpwstr>_Toc158267765</vt:lpwstr>
      </vt:variant>
      <vt:variant>
        <vt:i4>1114168</vt:i4>
      </vt:variant>
      <vt:variant>
        <vt:i4>80</vt:i4>
      </vt:variant>
      <vt:variant>
        <vt:i4>0</vt:i4>
      </vt:variant>
      <vt:variant>
        <vt:i4>5</vt:i4>
      </vt:variant>
      <vt:variant>
        <vt:lpwstr/>
      </vt:variant>
      <vt:variant>
        <vt:lpwstr>_Toc158267764</vt:lpwstr>
      </vt:variant>
      <vt:variant>
        <vt:i4>1114168</vt:i4>
      </vt:variant>
      <vt:variant>
        <vt:i4>74</vt:i4>
      </vt:variant>
      <vt:variant>
        <vt:i4>0</vt:i4>
      </vt:variant>
      <vt:variant>
        <vt:i4>5</vt:i4>
      </vt:variant>
      <vt:variant>
        <vt:lpwstr/>
      </vt:variant>
      <vt:variant>
        <vt:lpwstr>_Toc158267763</vt:lpwstr>
      </vt:variant>
      <vt:variant>
        <vt:i4>1114168</vt:i4>
      </vt:variant>
      <vt:variant>
        <vt:i4>68</vt:i4>
      </vt:variant>
      <vt:variant>
        <vt:i4>0</vt:i4>
      </vt:variant>
      <vt:variant>
        <vt:i4>5</vt:i4>
      </vt:variant>
      <vt:variant>
        <vt:lpwstr/>
      </vt:variant>
      <vt:variant>
        <vt:lpwstr>_Toc158267762</vt:lpwstr>
      </vt:variant>
      <vt:variant>
        <vt:i4>1114168</vt:i4>
      </vt:variant>
      <vt:variant>
        <vt:i4>62</vt:i4>
      </vt:variant>
      <vt:variant>
        <vt:i4>0</vt:i4>
      </vt:variant>
      <vt:variant>
        <vt:i4>5</vt:i4>
      </vt:variant>
      <vt:variant>
        <vt:lpwstr/>
      </vt:variant>
      <vt:variant>
        <vt:lpwstr>_Toc158267761</vt:lpwstr>
      </vt:variant>
      <vt:variant>
        <vt:i4>1114168</vt:i4>
      </vt:variant>
      <vt:variant>
        <vt:i4>56</vt:i4>
      </vt:variant>
      <vt:variant>
        <vt:i4>0</vt:i4>
      </vt:variant>
      <vt:variant>
        <vt:i4>5</vt:i4>
      </vt:variant>
      <vt:variant>
        <vt:lpwstr/>
      </vt:variant>
      <vt:variant>
        <vt:lpwstr>_Toc158267760</vt:lpwstr>
      </vt:variant>
      <vt:variant>
        <vt:i4>1179704</vt:i4>
      </vt:variant>
      <vt:variant>
        <vt:i4>50</vt:i4>
      </vt:variant>
      <vt:variant>
        <vt:i4>0</vt:i4>
      </vt:variant>
      <vt:variant>
        <vt:i4>5</vt:i4>
      </vt:variant>
      <vt:variant>
        <vt:lpwstr/>
      </vt:variant>
      <vt:variant>
        <vt:lpwstr>_Toc158267759</vt:lpwstr>
      </vt:variant>
      <vt:variant>
        <vt:i4>1179704</vt:i4>
      </vt:variant>
      <vt:variant>
        <vt:i4>44</vt:i4>
      </vt:variant>
      <vt:variant>
        <vt:i4>0</vt:i4>
      </vt:variant>
      <vt:variant>
        <vt:i4>5</vt:i4>
      </vt:variant>
      <vt:variant>
        <vt:lpwstr/>
      </vt:variant>
      <vt:variant>
        <vt:lpwstr>_Toc158267758</vt:lpwstr>
      </vt:variant>
      <vt:variant>
        <vt:i4>1179704</vt:i4>
      </vt:variant>
      <vt:variant>
        <vt:i4>38</vt:i4>
      </vt:variant>
      <vt:variant>
        <vt:i4>0</vt:i4>
      </vt:variant>
      <vt:variant>
        <vt:i4>5</vt:i4>
      </vt:variant>
      <vt:variant>
        <vt:lpwstr/>
      </vt:variant>
      <vt:variant>
        <vt:lpwstr>_Toc158267757</vt:lpwstr>
      </vt:variant>
      <vt:variant>
        <vt:i4>1179704</vt:i4>
      </vt:variant>
      <vt:variant>
        <vt:i4>32</vt:i4>
      </vt:variant>
      <vt:variant>
        <vt:i4>0</vt:i4>
      </vt:variant>
      <vt:variant>
        <vt:i4>5</vt:i4>
      </vt:variant>
      <vt:variant>
        <vt:lpwstr/>
      </vt:variant>
      <vt:variant>
        <vt:lpwstr>_Toc158267756</vt:lpwstr>
      </vt:variant>
      <vt:variant>
        <vt:i4>1179704</vt:i4>
      </vt:variant>
      <vt:variant>
        <vt:i4>26</vt:i4>
      </vt:variant>
      <vt:variant>
        <vt:i4>0</vt:i4>
      </vt:variant>
      <vt:variant>
        <vt:i4>5</vt:i4>
      </vt:variant>
      <vt:variant>
        <vt:lpwstr/>
      </vt:variant>
      <vt:variant>
        <vt:lpwstr>_Toc158267755</vt:lpwstr>
      </vt:variant>
      <vt:variant>
        <vt:i4>1179704</vt:i4>
      </vt:variant>
      <vt:variant>
        <vt:i4>20</vt:i4>
      </vt:variant>
      <vt:variant>
        <vt:i4>0</vt:i4>
      </vt:variant>
      <vt:variant>
        <vt:i4>5</vt:i4>
      </vt:variant>
      <vt:variant>
        <vt:lpwstr/>
      </vt:variant>
      <vt:variant>
        <vt:lpwstr>_Toc158267754</vt:lpwstr>
      </vt:variant>
      <vt:variant>
        <vt:i4>1179704</vt:i4>
      </vt:variant>
      <vt:variant>
        <vt:i4>14</vt:i4>
      </vt:variant>
      <vt:variant>
        <vt:i4>0</vt:i4>
      </vt:variant>
      <vt:variant>
        <vt:i4>5</vt:i4>
      </vt:variant>
      <vt:variant>
        <vt:lpwstr/>
      </vt:variant>
      <vt:variant>
        <vt:lpwstr>_Toc158267753</vt:lpwstr>
      </vt:variant>
      <vt:variant>
        <vt:i4>1179704</vt:i4>
      </vt:variant>
      <vt:variant>
        <vt:i4>8</vt:i4>
      </vt:variant>
      <vt:variant>
        <vt:i4>0</vt:i4>
      </vt:variant>
      <vt:variant>
        <vt:i4>5</vt:i4>
      </vt:variant>
      <vt:variant>
        <vt:lpwstr/>
      </vt:variant>
      <vt:variant>
        <vt:lpwstr>_Toc158267752</vt:lpwstr>
      </vt:variant>
      <vt:variant>
        <vt:i4>1179704</vt:i4>
      </vt:variant>
      <vt:variant>
        <vt:i4>2</vt:i4>
      </vt:variant>
      <vt:variant>
        <vt:i4>0</vt:i4>
      </vt:variant>
      <vt:variant>
        <vt:i4>5</vt:i4>
      </vt:variant>
      <vt:variant>
        <vt:lpwstr/>
      </vt:variant>
      <vt:variant>
        <vt:lpwstr>_Toc158267751</vt:lpwstr>
      </vt:variant>
      <vt:variant>
        <vt:i4>1835100</vt:i4>
      </vt:variant>
      <vt:variant>
        <vt:i4>90</vt:i4>
      </vt:variant>
      <vt:variant>
        <vt:i4>0</vt:i4>
      </vt:variant>
      <vt:variant>
        <vt:i4>5</vt:i4>
      </vt:variant>
      <vt:variant>
        <vt:lpwstr>https://www.abc.net.au/news/2023-05-10/tenant-with-mobility-issues-put-in-two-storey-house/102328712</vt:lpwstr>
      </vt:variant>
      <vt:variant>
        <vt:lpwstr/>
      </vt:variant>
      <vt:variant>
        <vt:i4>5111864</vt:i4>
      </vt:variant>
      <vt:variant>
        <vt:i4>87</vt:i4>
      </vt:variant>
      <vt:variant>
        <vt:i4>0</vt:i4>
      </vt:variant>
      <vt:variant>
        <vt:i4>5</vt:i4>
      </vt:variant>
      <vt:variant>
        <vt:lpwstr>https://disability.unimelb.edu.au/__data/assets/pdf_file/0011/3492686/RIA-Report-Survey-Findings.pdf</vt:lpwstr>
      </vt:variant>
      <vt:variant>
        <vt:lpwstr/>
      </vt:variant>
      <vt:variant>
        <vt:i4>3932280</vt:i4>
      </vt:variant>
      <vt:variant>
        <vt:i4>84</vt:i4>
      </vt:variant>
      <vt:variant>
        <vt:i4>0</vt:i4>
      </vt:variant>
      <vt:variant>
        <vt:i4>5</vt:i4>
      </vt:variant>
      <vt:variant>
        <vt:lpwstr>https://www.aihw.gov.au/reports/housing-assistance/housing-assistance-in-australia</vt:lpwstr>
      </vt:variant>
      <vt:variant>
        <vt:lpwstr/>
      </vt:variant>
      <vt:variant>
        <vt:i4>4522051</vt:i4>
      </vt:variant>
      <vt:variant>
        <vt:i4>81</vt:i4>
      </vt:variant>
      <vt:variant>
        <vt:i4>0</vt:i4>
      </vt:variant>
      <vt:variant>
        <vt:i4>5</vt:i4>
      </vt:variant>
      <vt:variant>
        <vt:lpwstr>https://www.ahuri.edu.au/analysis/brief/what-right-level-social-housing-australia</vt:lpwstr>
      </vt:variant>
      <vt:variant>
        <vt:lpwstr/>
      </vt:variant>
      <vt:variant>
        <vt:i4>1572884</vt:i4>
      </vt:variant>
      <vt:variant>
        <vt:i4>78</vt:i4>
      </vt:variant>
      <vt:variant>
        <vt:i4>0</vt:i4>
      </vt:variant>
      <vt:variant>
        <vt:i4>5</vt:i4>
      </vt:variant>
      <vt:variant>
        <vt:lpwstr>https://www.aihw.gov.au/reports/disability/people-with-disability-in-australia/contents/housing/housing-assistance</vt:lpwstr>
      </vt:variant>
      <vt:variant>
        <vt:lpwstr>Social-housing</vt:lpwstr>
      </vt:variant>
      <vt:variant>
        <vt:i4>4849756</vt:i4>
      </vt:variant>
      <vt:variant>
        <vt:i4>75</vt:i4>
      </vt:variant>
      <vt:variant>
        <vt:i4>0</vt:i4>
      </vt:variant>
      <vt:variant>
        <vt:i4>5</vt:i4>
      </vt:variant>
      <vt:variant>
        <vt:lpwstr>https://www.ndiscommission.gov.au/resources/reports-policies-and-frameworks/inquiries-and-reviews/own-motion-inquiry-aspects</vt:lpwstr>
      </vt:variant>
      <vt:variant>
        <vt:lpwstr/>
      </vt:variant>
      <vt:variant>
        <vt:i4>983128</vt:i4>
      </vt:variant>
      <vt:variant>
        <vt:i4>72</vt:i4>
      </vt:variant>
      <vt:variant>
        <vt:i4>0</vt:i4>
      </vt:variant>
      <vt:variant>
        <vt:i4>5</vt:i4>
      </vt:variant>
      <vt:variant>
        <vt:lpwstr>https://www.summerfoundation.org.au/about-us/the-issue-young-people-living-in-aged-care/</vt:lpwstr>
      </vt:variant>
      <vt:variant>
        <vt:lpwstr/>
      </vt:variant>
      <vt:variant>
        <vt:i4>3276907</vt:i4>
      </vt:variant>
      <vt:variant>
        <vt:i4>69</vt:i4>
      </vt:variant>
      <vt:variant>
        <vt:i4>0</vt:i4>
      </vt:variant>
      <vt:variant>
        <vt:i4>5</vt:i4>
      </vt:variant>
      <vt:variant>
        <vt:lpwstr>https://www.aihw.gov.au/reports/disability/mortality-patterns-of-people-using-disability-serv/contents/summary</vt:lpwstr>
      </vt:variant>
      <vt:variant>
        <vt:lpwstr/>
      </vt:variant>
      <vt:variant>
        <vt:i4>8323125</vt:i4>
      </vt:variant>
      <vt:variant>
        <vt:i4>66</vt:i4>
      </vt:variant>
      <vt:variant>
        <vt:i4>0</vt:i4>
      </vt:variant>
      <vt:variant>
        <vt:i4>5</vt:i4>
      </vt:variant>
      <vt:variant>
        <vt:lpwstr>https://qai.org.au/wp-content/uploads/2021/04/Restrictive-Practices-to-DRC-Dec-2020.pdf</vt:lpwstr>
      </vt:variant>
      <vt:variant>
        <vt:lpwstr/>
      </vt:variant>
      <vt:variant>
        <vt:i4>2818065</vt:i4>
      </vt:variant>
      <vt:variant>
        <vt:i4>63</vt:i4>
      </vt:variant>
      <vt:variant>
        <vt:i4>0</vt:i4>
      </vt:variant>
      <vt:variant>
        <vt:i4>5</vt:i4>
      </vt:variant>
      <vt:variant>
        <vt:lpwstr>https://www.justice.qld.gov.au/__data/assets/pdf_file/0008/460088/final-systemic-advocacy-report-deaths-in-care-of-people-with-disability-in-Queensland-February-2016.pdf</vt:lpwstr>
      </vt:variant>
      <vt:variant>
        <vt:lpwstr/>
      </vt:variant>
      <vt:variant>
        <vt:i4>2621553</vt:i4>
      </vt:variant>
      <vt:variant>
        <vt:i4>60</vt:i4>
      </vt:variant>
      <vt:variant>
        <vt:i4>0</vt:i4>
      </vt:variant>
      <vt:variant>
        <vt:i4>5</vt:i4>
      </vt:variant>
      <vt:variant>
        <vt:lpwstr>https://disability.royalcommission.gov.au/publications/final-report</vt:lpwstr>
      </vt:variant>
      <vt:variant>
        <vt:lpwstr/>
      </vt:variant>
      <vt:variant>
        <vt:i4>6160460</vt:i4>
      </vt:variant>
      <vt:variant>
        <vt:i4>57</vt:i4>
      </vt:variant>
      <vt:variant>
        <vt:i4>0</vt:i4>
      </vt:variant>
      <vt:variant>
        <vt:i4>5</vt:i4>
      </vt:variant>
      <vt:variant>
        <vt:lpwstr>https://www.wa.gov.au/system/files/2020-12/Collies Just Transition_09 December 2020_web.pdf</vt:lpwstr>
      </vt:variant>
      <vt:variant>
        <vt:lpwstr/>
      </vt:variant>
      <vt:variant>
        <vt:i4>1179713</vt:i4>
      </vt:variant>
      <vt:variant>
        <vt:i4>54</vt:i4>
      </vt:variant>
      <vt:variant>
        <vt:i4>0</vt:i4>
      </vt:variant>
      <vt:variant>
        <vt:i4>5</vt:i4>
      </vt:variant>
      <vt:variant>
        <vt:lpwstr>https://www.dss.gov.au/disability-and-carers-programs-services-for-people-with-disability-supported-employment/guiding-principles-for-the-future-of-supported-employment</vt:lpwstr>
      </vt:variant>
      <vt:variant>
        <vt:lpwstr/>
      </vt:variant>
      <vt:variant>
        <vt:i4>3276839</vt:i4>
      </vt:variant>
      <vt:variant>
        <vt:i4>51</vt:i4>
      </vt:variant>
      <vt:variant>
        <vt:i4>0</vt:i4>
      </vt:variant>
      <vt:variant>
        <vt:i4>5</vt:i4>
      </vt:variant>
      <vt:variant>
        <vt:lpwstr>https://www.usccr.gov/files/2020/2020-09-17-Subminimum-Wages-Report.pdf</vt:lpwstr>
      </vt:variant>
      <vt:variant>
        <vt:lpwstr/>
      </vt:variant>
      <vt:variant>
        <vt:i4>3342436</vt:i4>
      </vt:variant>
      <vt:variant>
        <vt:i4>48</vt:i4>
      </vt:variant>
      <vt:variant>
        <vt:i4>0</vt:i4>
      </vt:variant>
      <vt:variant>
        <vt:i4>5</vt:i4>
      </vt:variant>
      <vt:variant>
        <vt:lpwstr>https://treasury.gov.au/employment-whitepaper/final-report</vt:lpwstr>
      </vt:variant>
      <vt:variant>
        <vt:lpwstr/>
      </vt:variant>
      <vt:variant>
        <vt:i4>1835042</vt:i4>
      </vt:variant>
      <vt:variant>
        <vt:i4>45</vt:i4>
      </vt:variant>
      <vt:variant>
        <vt:i4>0</vt:i4>
      </vt:variant>
      <vt:variant>
        <vt:i4>5</vt:i4>
      </vt:variant>
      <vt:variant>
        <vt:lpwstr>https://www.dss.gov.au/sites/default/files/documents/05_2021/des-mid-term-review-august-2020-v2.pdf</vt:lpwstr>
      </vt:variant>
      <vt:variant>
        <vt:lpwstr/>
      </vt:variant>
      <vt:variant>
        <vt:i4>6029335</vt:i4>
      </vt:variant>
      <vt:variant>
        <vt:i4>42</vt:i4>
      </vt:variant>
      <vt:variant>
        <vt:i4>0</vt:i4>
      </vt:variant>
      <vt:variant>
        <vt:i4>5</vt:i4>
      </vt:variant>
      <vt:variant>
        <vt:lpwstr>https://engage.dss.gov.au/wp-content/uploads/2022/08/New-Disability-Employment-Support-Model-Consultation-Report.pdf</vt:lpwstr>
      </vt:variant>
      <vt:variant>
        <vt:lpwstr/>
      </vt:variant>
      <vt:variant>
        <vt:i4>2621553</vt:i4>
      </vt:variant>
      <vt:variant>
        <vt:i4>39</vt:i4>
      </vt:variant>
      <vt:variant>
        <vt:i4>0</vt:i4>
      </vt:variant>
      <vt:variant>
        <vt:i4>5</vt:i4>
      </vt:variant>
      <vt:variant>
        <vt:lpwstr>https://disability.royalcommission.gov.au/publications/final-report</vt:lpwstr>
      </vt:variant>
      <vt:variant>
        <vt:lpwstr/>
      </vt:variant>
      <vt:variant>
        <vt:i4>3014708</vt:i4>
      </vt:variant>
      <vt:variant>
        <vt:i4>36</vt:i4>
      </vt:variant>
      <vt:variant>
        <vt:i4>0</vt:i4>
      </vt:variant>
      <vt:variant>
        <vt:i4>5</vt:i4>
      </vt:variant>
      <vt:variant>
        <vt:lpwstr>https://www.fwc.gov.au/hearings-decisions/major-cases/4-yearly-review/awards-under-review/supported-employment-services</vt:lpwstr>
      </vt:variant>
      <vt:variant>
        <vt:lpwstr/>
      </vt:variant>
      <vt:variant>
        <vt:i4>4259871</vt:i4>
      </vt:variant>
      <vt:variant>
        <vt:i4>33</vt:i4>
      </vt:variant>
      <vt:variant>
        <vt:i4>0</vt:i4>
      </vt:variant>
      <vt:variant>
        <vt:i4>5</vt:i4>
      </vt:variant>
      <vt:variant>
        <vt:lpwstr>https://www.fairwork.gov.au/pay-and-wages/minimum-wages/supported-employment-services-award-pay-rates</vt:lpwstr>
      </vt:variant>
      <vt:variant>
        <vt:lpwstr/>
      </vt:variant>
      <vt:variant>
        <vt:i4>2228322</vt:i4>
      </vt:variant>
      <vt:variant>
        <vt:i4>30</vt:i4>
      </vt:variant>
      <vt:variant>
        <vt:i4>0</vt:i4>
      </vt:variant>
      <vt:variant>
        <vt:i4>5</vt:i4>
      </vt:variant>
      <vt:variant>
        <vt:lpwstr>https://www.abs.gov.au/articles/disability-and-labour-force</vt:lpwstr>
      </vt:variant>
      <vt:variant>
        <vt:lpwstr/>
      </vt:variant>
      <vt:variant>
        <vt:i4>4980807</vt:i4>
      </vt:variant>
      <vt:variant>
        <vt:i4>27</vt:i4>
      </vt:variant>
      <vt:variant>
        <vt:i4>0</vt:i4>
      </vt:variant>
      <vt:variant>
        <vt:i4>5</vt:i4>
      </vt:variant>
      <vt:variant>
        <vt:lpwstr>https://undocs.org/CRPD/C/AUS/CO/2-3</vt:lpwstr>
      </vt:variant>
      <vt:variant>
        <vt:lpwstr/>
      </vt:variant>
      <vt:variant>
        <vt:i4>69</vt:i4>
      </vt:variant>
      <vt:variant>
        <vt:i4>24</vt:i4>
      </vt:variant>
      <vt:variant>
        <vt:i4>0</vt:i4>
      </vt:variant>
      <vt:variant>
        <vt:i4>5</vt:i4>
      </vt:variant>
      <vt:variant>
        <vt:lpwstr>http://cru.org.au/wp-content/uploads/2018/11/Fact-Sheet-1-WHAT-IS-INCLUSIVE-EDUCATION.pdf</vt:lpwstr>
      </vt:variant>
      <vt:variant>
        <vt:lpwstr/>
      </vt:variant>
      <vt:variant>
        <vt:i4>4325476</vt:i4>
      </vt:variant>
      <vt:variant>
        <vt:i4>21</vt:i4>
      </vt:variant>
      <vt:variant>
        <vt:i4>0</vt:i4>
      </vt:variant>
      <vt:variant>
        <vt:i4>5</vt:i4>
      </vt:variant>
      <vt:variant>
        <vt:lpwstr>https://www.right-to-education.org/sites/right-to-education.org/files/resource-attachments/CRPD_General_Comment_4_Inclusive_Education_2016_En.pdf</vt:lpwstr>
      </vt:variant>
      <vt:variant>
        <vt:lpwstr/>
      </vt:variant>
      <vt:variant>
        <vt:i4>3080250</vt:i4>
      </vt:variant>
      <vt:variant>
        <vt:i4>18</vt:i4>
      </vt:variant>
      <vt:variant>
        <vt:i4>0</vt:i4>
      </vt:variant>
      <vt:variant>
        <vt:i4>5</vt:i4>
      </vt:variant>
      <vt:variant>
        <vt:lpwstr>https://www.legislation.gov.au/F2005L00767/latest/text</vt:lpwstr>
      </vt:variant>
      <vt:variant>
        <vt:lpwstr/>
      </vt:variant>
      <vt:variant>
        <vt:i4>3997737</vt:i4>
      </vt:variant>
      <vt:variant>
        <vt:i4>15</vt:i4>
      </vt:variant>
      <vt:variant>
        <vt:i4>0</vt:i4>
      </vt:variant>
      <vt:variant>
        <vt:i4>5</vt:i4>
      </vt:variant>
      <vt:variant>
        <vt:lpwstr>https://www.abs.gov.au/statistics/health/disability/disability-ageing-and-carers-australia-summary-findings/latest-release</vt:lpwstr>
      </vt:variant>
      <vt:variant>
        <vt:lpwstr>children-with-disability</vt:lpwstr>
      </vt:variant>
      <vt:variant>
        <vt:i4>4849756</vt:i4>
      </vt:variant>
      <vt:variant>
        <vt:i4>12</vt:i4>
      </vt:variant>
      <vt:variant>
        <vt:i4>0</vt:i4>
      </vt:variant>
      <vt:variant>
        <vt:i4>5</vt:i4>
      </vt:variant>
      <vt:variant>
        <vt:lpwstr>https://www.ndiscommission.gov.au/resources/reports-policies-and-frameworks/inquiries-and-reviews/own-motion-inquiry-aspects</vt:lpwstr>
      </vt:variant>
      <vt:variant>
        <vt:lpwstr/>
      </vt:variant>
      <vt:variant>
        <vt:i4>3407919</vt:i4>
      </vt:variant>
      <vt:variant>
        <vt:i4>9</vt:i4>
      </vt:variant>
      <vt:variant>
        <vt:i4>0</vt:i4>
      </vt:variant>
      <vt:variant>
        <vt:i4>5</vt:i4>
      </vt:variant>
      <vt:variant>
        <vt:lpwstr>https://www.inclusionaustralia.org.au/wp-content/uploads/2022/10/The-Polished-Pathway-Final.pdf</vt:lpwstr>
      </vt:variant>
      <vt:variant>
        <vt:lpwstr/>
      </vt:variant>
      <vt:variant>
        <vt:i4>2621553</vt:i4>
      </vt:variant>
      <vt:variant>
        <vt:i4>6</vt:i4>
      </vt:variant>
      <vt:variant>
        <vt:i4>0</vt:i4>
      </vt:variant>
      <vt:variant>
        <vt:i4>5</vt:i4>
      </vt:variant>
      <vt:variant>
        <vt:lpwstr>https://disability.royalcommission.gov.au/publications/final-report</vt:lpwstr>
      </vt:variant>
      <vt:variant>
        <vt:lpwstr/>
      </vt:variant>
      <vt:variant>
        <vt:i4>76</vt:i4>
      </vt:variant>
      <vt:variant>
        <vt:i4>3</vt:i4>
      </vt:variant>
      <vt:variant>
        <vt:i4>0</vt:i4>
      </vt:variant>
      <vt:variant>
        <vt:i4>5</vt:i4>
      </vt:variant>
      <vt:variant>
        <vt:lpwstr>https://www.purpleorange.org.au/what-we-do/library-our-work/model-citizenhood-support</vt:lpwstr>
      </vt:variant>
      <vt:variant>
        <vt:lpwstr/>
      </vt:variant>
      <vt:variant>
        <vt:i4>1114230</vt:i4>
      </vt:variant>
      <vt:variant>
        <vt:i4>0</vt:i4>
      </vt:variant>
      <vt:variant>
        <vt:i4>0</vt:i4>
      </vt:variant>
      <vt:variant>
        <vt:i4>5</vt:i4>
      </vt:variant>
      <vt:variant>
        <vt:lpwstr>https://purpleorange.org.au/application/files/7416/2510/1861/PO-CoDesign_Guide-Web-Accessible.pdf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Loebel</dc:creator>
  <cp:keywords/>
  <cp:lastModifiedBy>Cathy Cochrane</cp:lastModifiedBy>
  <cp:revision>2049</cp:revision>
  <cp:lastPrinted>2024-02-09T07:30:00Z</cp:lastPrinted>
  <dcterms:created xsi:type="dcterms:W3CDTF">2024-01-29T17:28:00Z</dcterms:created>
  <dcterms:modified xsi:type="dcterms:W3CDTF">2024-02-09T07:34:00Z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0x0101001771869CDFEAAB40BA2C6B37D5751380</vt:lpwstr>
  </property>
  <property fmtid="{D5CDD505-2E9C-101B-9397-08002B2CF9AE}" pid="3" name="MediaServiceImageTags">
    <vt:lpwstr/>
  </property>
</Properties>
</file>