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2"/>
          <w:szCs w:val="22"/>
        </w:rPr>
        <w:id w:val="61211214"/>
        <w:docPartObj>
          <w:docPartGallery w:val="Cover Pages"/>
          <w:docPartUnique/>
        </w:docPartObj>
      </w:sdtPr>
      <w:sdtEndPr>
        <w:rPr>
          <w:sz w:val="24"/>
        </w:rPr>
      </w:sdtEndPr>
      <w:sdtContent>
        <w:p w14:paraId="3CACAF7D" w14:textId="2F9B799F" w:rsidR="00CD2872" w:rsidRDefault="001F01FE" w:rsidP="001F01FE">
          <w:pPr>
            <w:tabs>
              <w:tab w:val="left" w:pos="3265"/>
            </w:tabs>
          </w:pPr>
          <w:r>
            <w:rPr>
              <w:rFonts w:ascii="Arial" w:hAnsi="Arial" w:cs="Arial"/>
              <w:sz w:val="22"/>
              <w:szCs w:val="22"/>
            </w:rPr>
            <w:tab/>
          </w:r>
        </w:p>
        <w:p w14:paraId="47D521A8" w14:textId="77777777" w:rsidR="00CD2872" w:rsidRDefault="00CD2872" w:rsidP="00062ACD">
          <w:pPr>
            <w:spacing w:after="0"/>
            <w:rPr>
              <w:rFonts w:ascii="Sommet" w:hAnsi="Sommet" w:hint="eastAsia"/>
              <w:sz w:val="56"/>
              <w:szCs w:val="60"/>
              <w:lang w:val="en-US"/>
            </w:rPr>
          </w:pPr>
        </w:p>
        <w:p w14:paraId="5678FC4D" w14:textId="77777777" w:rsidR="00CD2872" w:rsidRDefault="00CD2872" w:rsidP="00062ACD">
          <w:pPr>
            <w:spacing w:after="0"/>
            <w:rPr>
              <w:rFonts w:ascii="Sommet" w:hAnsi="Sommet" w:hint="eastAsia"/>
              <w:sz w:val="56"/>
              <w:szCs w:val="60"/>
              <w:lang w:val="en-US"/>
            </w:rPr>
          </w:pPr>
        </w:p>
        <w:p w14:paraId="7A7400BE" w14:textId="77777777" w:rsidR="00D36294" w:rsidRDefault="00D36294" w:rsidP="00062ACD">
          <w:pPr>
            <w:pStyle w:val="Title"/>
            <w:pBdr>
              <w:bottom w:val="none" w:sz="0" w:space="0" w:color="auto"/>
            </w:pBdr>
            <w:rPr>
              <w:sz w:val="48"/>
              <w:szCs w:val="48"/>
            </w:rPr>
          </w:pPr>
        </w:p>
        <w:p w14:paraId="6941E279" w14:textId="146C09C6" w:rsidR="00354A67" w:rsidRDefault="00E23E87" w:rsidP="00F05A4A">
          <w:pPr>
            <w:pStyle w:val="Preparedfor"/>
            <w:tabs>
              <w:tab w:val="clear" w:pos="357"/>
              <w:tab w:val="left" w:pos="0"/>
            </w:tabs>
            <w:ind w:left="0"/>
            <w:rPr>
              <w:rFonts w:eastAsiaTheme="majorEastAsia" w:cstheme="majorBidi"/>
              <w:color w:val="000000" w:themeColor="text2" w:themeShade="BF"/>
              <w:spacing w:val="5"/>
              <w:kern w:val="28"/>
              <w:sz w:val="52"/>
              <w:szCs w:val="52"/>
            </w:rPr>
          </w:pPr>
          <w:r w:rsidRPr="00E23E87">
            <w:rPr>
              <w:rFonts w:eastAsiaTheme="majorEastAsia" w:cstheme="majorBidi"/>
              <w:color w:val="000000" w:themeColor="text2" w:themeShade="BF"/>
              <w:spacing w:val="5"/>
              <w:kern w:val="28"/>
              <w:sz w:val="52"/>
              <w:szCs w:val="52"/>
            </w:rPr>
            <w:t>Road to Employment</w:t>
          </w:r>
        </w:p>
        <w:p w14:paraId="1F9A387D" w14:textId="215C6736" w:rsidR="00354A67" w:rsidRPr="00E23E87" w:rsidRDefault="00E23E87" w:rsidP="00F05A4A">
          <w:pPr>
            <w:pStyle w:val="Preparedfor"/>
            <w:tabs>
              <w:tab w:val="clear" w:pos="357"/>
              <w:tab w:val="left" w:pos="0"/>
            </w:tabs>
            <w:ind w:left="0"/>
            <w:rPr>
              <w:sz w:val="36"/>
              <w:szCs w:val="36"/>
            </w:rPr>
          </w:pPr>
          <w:r w:rsidRPr="00E23E87">
            <w:rPr>
              <w:sz w:val="36"/>
              <w:szCs w:val="36"/>
            </w:rPr>
            <w:t>Final Evaluation Report</w:t>
          </w:r>
        </w:p>
        <w:p w14:paraId="7A75E8E6" w14:textId="77777777" w:rsidR="00354A67" w:rsidRDefault="00354A67" w:rsidP="00F05A4A">
          <w:pPr>
            <w:pStyle w:val="Preparedfor"/>
            <w:tabs>
              <w:tab w:val="clear" w:pos="357"/>
              <w:tab w:val="left" w:pos="0"/>
            </w:tabs>
            <w:ind w:left="0"/>
          </w:pPr>
        </w:p>
        <w:p w14:paraId="1874C96D" w14:textId="77777777" w:rsidR="00354A67" w:rsidRDefault="00354A67" w:rsidP="00F05A4A">
          <w:pPr>
            <w:pStyle w:val="Preparedfor"/>
            <w:tabs>
              <w:tab w:val="clear" w:pos="357"/>
              <w:tab w:val="left" w:pos="0"/>
            </w:tabs>
            <w:ind w:left="0"/>
          </w:pPr>
        </w:p>
        <w:p w14:paraId="53601677" w14:textId="77777777" w:rsidR="00354A67" w:rsidRDefault="00354A67" w:rsidP="00F05A4A">
          <w:pPr>
            <w:pStyle w:val="Preparedfor"/>
            <w:tabs>
              <w:tab w:val="clear" w:pos="357"/>
              <w:tab w:val="left" w:pos="0"/>
            </w:tabs>
            <w:ind w:left="0"/>
          </w:pPr>
        </w:p>
        <w:p w14:paraId="549EF48C" w14:textId="77777777" w:rsidR="00354A67" w:rsidRDefault="00354A67" w:rsidP="00F05A4A">
          <w:pPr>
            <w:pStyle w:val="Preparedfor"/>
            <w:tabs>
              <w:tab w:val="clear" w:pos="357"/>
              <w:tab w:val="left" w:pos="0"/>
            </w:tabs>
            <w:ind w:left="0"/>
          </w:pPr>
        </w:p>
        <w:p w14:paraId="711870AE" w14:textId="7672A9E5" w:rsidR="00354A67" w:rsidRDefault="00354A67" w:rsidP="00F05A4A">
          <w:pPr>
            <w:pStyle w:val="Preparedfor"/>
            <w:tabs>
              <w:tab w:val="clear" w:pos="357"/>
              <w:tab w:val="left" w:pos="0"/>
            </w:tabs>
            <w:ind w:left="0"/>
          </w:pPr>
          <w:r w:rsidRPr="00397AEE">
            <w:t>Prepared</w:t>
          </w:r>
          <w:r>
            <w:t xml:space="preserve"> for:</w:t>
          </w:r>
          <w:r w:rsidR="00E23E87" w:rsidRPr="00E23E87">
            <w:t xml:space="preserve"> </w:t>
          </w:r>
          <w:r w:rsidR="00E23E87" w:rsidRPr="00EC302F">
            <w:t>JFA Purple Orange</w:t>
          </w:r>
          <w:r>
            <w:br/>
          </w:r>
        </w:p>
        <w:p w14:paraId="35CEF19F" w14:textId="378F051D" w:rsidR="00E23E87" w:rsidRDefault="002D4A13" w:rsidP="00F05A4A">
          <w:pPr>
            <w:pStyle w:val="Preparedfor"/>
            <w:tabs>
              <w:tab w:val="clear" w:pos="357"/>
              <w:tab w:val="left" w:pos="0"/>
            </w:tabs>
            <w:ind w:left="0"/>
          </w:pPr>
          <w:r>
            <w:t>Ju</w:t>
          </w:r>
          <w:r w:rsidR="00BD04CD">
            <w:t>ly</w:t>
          </w:r>
          <w:r>
            <w:t xml:space="preserve"> </w:t>
          </w:r>
          <w:r w:rsidR="00E23E87">
            <w:t>2023</w:t>
          </w:r>
        </w:p>
        <w:p w14:paraId="29085605" w14:textId="77777777" w:rsidR="00270EB2" w:rsidRDefault="00270EB2" w:rsidP="00F05A4A">
          <w:pPr>
            <w:pStyle w:val="Preparedfor"/>
            <w:tabs>
              <w:tab w:val="clear" w:pos="357"/>
              <w:tab w:val="left" w:pos="0"/>
            </w:tabs>
            <w:ind w:left="0"/>
          </w:pPr>
        </w:p>
        <w:p w14:paraId="7A88D436" w14:textId="77777777" w:rsidR="00270EB2" w:rsidRDefault="00270EB2" w:rsidP="00F05A4A">
          <w:pPr>
            <w:pStyle w:val="Preparedfor"/>
            <w:tabs>
              <w:tab w:val="clear" w:pos="357"/>
              <w:tab w:val="left" w:pos="0"/>
            </w:tabs>
            <w:ind w:left="0"/>
          </w:pPr>
        </w:p>
        <w:p w14:paraId="0657C547" w14:textId="3FD8C84C" w:rsidR="00E23E87" w:rsidRDefault="00E23E87" w:rsidP="00F05A4A">
          <w:pPr>
            <w:pStyle w:val="Preparedfor"/>
            <w:tabs>
              <w:tab w:val="clear" w:pos="357"/>
              <w:tab w:val="left" w:pos="0"/>
            </w:tabs>
            <w:ind w:left="0"/>
          </w:pPr>
          <w:r w:rsidRPr="00E23E87">
            <w:t>Sandra Gendera, Karen R. Fisher, UNSW Sydney</w:t>
          </w:r>
        </w:p>
        <w:p w14:paraId="2899C946" w14:textId="02EE6859" w:rsidR="00CC71B0" w:rsidRDefault="00E23E87" w:rsidP="00F05A4A">
          <w:pPr>
            <w:pStyle w:val="Preparedfor"/>
            <w:tabs>
              <w:tab w:val="clear" w:pos="357"/>
              <w:tab w:val="left" w:pos="0"/>
            </w:tabs>
            <w:ind w:left="0"/>
          </w:pPr>
          <w:r w:rsidRPr="00E23E87">
            <w:t xml:space="preserve">June Alexander, Sally Robinson, </w:t>
          </w:r>
          <w:r>
            <w:t xml:space="preserve">Kiri Lay, </w:t>
          </w:r>
          <w:r w:rsidRPr="00E23E87">
            <w:t>Flinders University, Adelaide</w:t>
          </w:r>
        </w:p>
        <w:p w14:paraId="2ECB433E" w14:textId="77777777" w:rsidR="00FE6092" w:rsidRDefault="00FE6092">
          <w:pPr>
            <w:autoSpaceDE/>
            <w:autoSpaceDN/>
            <w:adjustRightInd/>
            <w:spacing w:after="200" w:line="276" w:lineRule="auto"/>
            <w:ind w:right="0"/>
          </w:pPr>
          <w:r>
            <w:br w:type="page"/>
          </w:r>
        </w:p>
        <w:p w14:paraId="46DF7FEF" w14:textId="77777777" w:rsidR="00CD2872" w:rsidRDefault="00CD2872" w:rsidP="00151533">
          <w:pPr>
            <w:sectPr w:rsidR="00CD2872" w:rsidSect="00974C50">
              <w:headerReference w:type="even" r:id="rId11"/>
              <w:headerReference w:type="default" r:id="rId12"/>
              <w:footerReference w:type="even" r:id="rId13"/>
              <w:footerReference w:type="default" r:id="rId14"/>
              <w:headerReference w:type="first" r:id="rId15"/>
              <w:footerReference w:type="first" r:id="rId16"/>
              <w:pgSz w:w="11906" w:h="16838"/>
              <w:pgMar w:top="851" w:right="1985" w:bottom="1559" w:left="1701" w:header="992" w:footer="709" w:gutter="0"/>
              <w:pgNumType w:fmt="lowerRoman" w:start="1" w:chapSep="period"/>
              <w:cols w:space="708"/>
              <w:titlePg/>
              <w:docGrid w:linePitch="360"/>
            </w:sectPr>
          </w:pPr>
        </w:p>
        <w:p w14:paraId="073BC892" w14:textId="13D83732" w:rsidR="0038485C" w:rsidRDefault="00F96C80" w:rsidP="0038485C">
          <w:pPr>
            <w:pStyle w:val="BodyText"/>
          </w:pPr>
        </w:p>
      </w:sdtContent>
    </w:sdt>
    <w:p w14:paraId="4213E943" w14:textId="77777777" w:rsidR="00E23E87" w:rsidRPr="00E23E87" w:rsidRDefault="00E23E87" w:rsidP="00E23E87">
      <w:pPr>
        <w:autoSpaceDE/>
        <w:autoSpaceDN/>
        <w:adjustRightInd/>
        <w:spacing w:after="200" w:line="276" w:lineRule="auto"/>
        <w:ind w:right="0"/>
        <w:rPr>
          <w:b/>
          <w:bCs/>
        </w:rPr>
      </w:pPr>
      <w:r w:rsidRPr="00E23E87">
        <w:rPr>
          <w:b/>
          <w:bCs/>
        </w:rPr>
        <w:t>Social Policy Research Centre, UNSW Sydney</w:t>
      </w:r>
    </w:p>
    <w:p w14:paraId="10E894CC" w14:textId="77777777" w:rsidR="00E23E87" w:rsidRPr="00E23E87" w:rsidRDefault="00E23E87" w:rsidP="009E2CC2">
      <w:pPr>
        <w:pStyle w:val="Acknowledgement"/>
        <w:numPr>
          <w:ilvl w:val="0"/>
          <w:numId w:val="11"/>
        </w:numPr>
        <w:rPr>
          <w:sz w:val="24"/>
          <w:szCs w:val="24"/>
        </w:rPr>
      </w:pPr>
      <w:r w:rsidRPr="00E23E87">
        <w:rPr>
          <w:sz w:val="24"/>
          <w:szCs w:val="24"/>
        </w:rPr>
        <w:t>Karen R. Fisher, Sandra Gendera</w:t>
      </w:r>
    </w:p>
    <w:p w14:paraId="45A10756" w14:textId="77777777" w:rsidR="00E23E87" w:rsidRPr="00E23E87" w:rsidRDefault="00E23E87" w:rsidP="009E2CC2">
      <w:pPr>
        <w:pStyle w:val="Acknowledgement"/>
        <w:numPr>
          <w:ilvl w:val="0"/>
          <w:numId w:val="11"/>
        </w:numPr>
        <w:spacing w:after="160"/>
        <w:rPr>
          <w:b/>
          <w:bCs/>
          <w:sz w:val="24"/>
          <w:szCs w:val="24"/>
        </w:rPr>
      </w:pPr>
      <w:r w:rsidRPr="00E23E87">
        <w:rPr>
          <w:b/>
          <w:bCs/>
          <w:sz w:val="24"/>
          <w:szCs w:val="24"/>
        </w:rPr>
        <w:t>Flinders University, Adelaide</w:t>
      </w:r>
    </w:p>
    <w:p w14:paraId="4DA3550B" w14:textId="41BFB7FD" w:rsidR="00E23E87" w:rsidRPr="00E23E87" w:rsidRDefault="00E23E87" w:rsidP="009E2CC2">
      <w:pPr>
        <w:pStyle w:val="Acknowledgement"/>
        <w:numPr>
          <w:ilvl w:val="0"/>
          <w:numId w:val="11"/>
        </w:numPr>
        <w:rPr>
          <w:sz w:val="24"/>
          <w:szCs w:val="24"/>
        </w:rPr>
      </w:pPr>
      <w:r w:rsidRPr="00E23E87">
        <w:rPr>
          <w:sz w:val="24"/>
          <w:szCs w:val="24"/>
        </w:rPr>
        <w:t>Sally Robinson, June Alexander, Kiri Lay</w:t>
      </w:r>
    </w:p>
    <w:p w14:paraId="032C7C62" w14:textId="77777777" w:rsidR="00E23E87" w:rsidRPr="00E23E87" w:rsidRDefault="00E23E87" w:rsidP="009E2CC2">
      <w:pPr>
        <w:pStyle w:val="Acknowledgement"/>
        <w:numPr>
          <w:ilvl w:val="0"/>
          <w:numId w:val="11"/>
        </w:numPr>
        <w:rPr>
          <w:sz w:val="24"/>
          <w:szCs w:val="24"/>
        </w:rPr>
      </w:pPr>
    </w:p>
    <w:p w14:paraId="0B53AEE1" w14:textId="77777777" w:rsidR="00E23E87" w:rsidRPr="00E23E87" w:rsidRDefault="00E23E87" w:rsidP="009E2CC2">
      <w:pPr>
        <w:pStyle w:val="Acknowledgementtext"/>
        <w:numPr>
          <w:ilvl w:val="0"/>
          <w:numId w:val="11"/>
        </w:numPr>
        <w:tabs>
          <w:tab w:val="left" w:pos="357"/>
        </w:tabs>
        <w:spacing w:after="0"/>
        <w:ind w:right="0"/>
        <w:rPr>
          <w:rStyle w:val="Hyperlink"/>
          <w:b/>
          <w:color w:val="auto"/>
          <w:sz w:val="24"/>
          <w:szCs w:val="24"/>
          <w:u w:val="none"/>
        </w:rPr>
      </w:pPr>
      <w:r w:rsidRPr="00E23E87">
        <w:rPr>
          <w:sz w:val="24"/>
          <w:szCs w:val="24"/>
        </w:rPr>
        <w:t>For further information:</w:t>
      </w:r>
      <w:r w:rsidRPr="00E23E87">
        <w:rPr>
          <w:sz w:val="24"/>
          <w:szCs w:val="24"/>
        </w:rPr>
        <w:br/>
      </w:r>
      <w:hyperlink r:id="rId17" w:history="1">
        <w:r w:rsidRPr="00E23E87">
          <w:rPr>
            <w:rStyle w:val="Hyperlink"/>
            <w:sz w:val="24"/>
            <w:szCs w:val="24"/>
          </w:rPr>
          <w:t>karen.fisher@unsw.edu.au</w:t>
        </w:r>
      </w:hyperlink>
    </w:p>
    <w:p w14:paraId="50C7C2D0" w14:textId="77777777" w:rsidR="00737F2A" w:rsidRDefault="00737F2A" w:rsidP="009E2CC2">
      <w:pPr>
        <w:pStyle w:val="Acknowledgementtext"/>
        <w:numPr>
          <w:ilvl w:val="0"/>
          <w:numId w:val="11"/>
        </w:numPr>
        <w:tabs>
          <w:tab w:val="left" w:pos="357"/>
        </w:tabs>
        <w:spacing w:after="0"/>
        <w:ind w:right="0"/>
        <w:rPr>
          <w:b/>
          <w:sz w:val="24"/>
          <w:szCs w:val="24"/>
        </w:rPr>
      </w:pPr>
    </w:p>
    <w:p w14:paraId="2B19BF5D" w14:textId="77777777" w:rsidR="00737F2A" w:rsidRDefault="00737F2A" w:rsidP="009E2CC2">
      <w:pPr>
        <w:pStyle w:val="Acknowledgementtext"/>
        <w:numPr>
          <w:ilvl w:val="0"/>
          <w:numId w:val="11"/>
        </w:numPr>
        <w:tabs>
          <w:tab w:val="left" w:pos="357"/>
        </w:tabs>
        <w:spacing w:after="0"/>
        <w:ind w:right="0"/>
        <w:rPr>
          <w:b/>
          <w:sz w:val="24"/>
          <w:szCs w:val="24"/>
        </w:rPr>
      </w:pPr>
    </w:p>
    <w:p w14:paraId="4DDDC222" w14:textId="1A8994AF" w:rsidR="00354A67" w:rsidRPr="00E23E87" w:rsidRDefault="00354A67" w:rsidP="009E2CC2">
      <w:pPr>
        <w:pStyle w:val="Acknowledgementtext"/>
        <w:numPr>
          <w:ilvl w:val="0"/>
          <w:numId w:val="11"/>
        </w:numPr>
        <w:tabs>
          <w:tab w:val="left" w:pos="357"/>
        </w:tabs>
        <w:spacing w:after="0"/>
        <w:ind w:right="0"/>
        <w:rPr>
          <w:b/>
          <w:sz w:val="24"/>
          <w:szCs w:val="24"/>
        </w:rPr>
      </w:pPr>
      <w:r w:rsidRPr="00E23E87">
        <w:rPr>
          <w:b/>
          <w:sz w:val="24"/>
          <w:szCs w:val="24"/>
        </w:rPr>
        <w:t>Acknowledgements</w:t>
      </w:r>
    </w:p>
    <w:p w14:paraId="33246DC0" w14:textId="6FCFAA08" w:rsidR="00354A67" w:rsidRPr="006A78E8" w:rsidRDefault="00E23E87" w:rsidP="009E2CC2">
      <w:pPr>
        <w:pStyle w:val="Acknowledgement"/>
        <w:numPr>
          <w:ilvl w:val="0"/>
          <w:numId w:val="11"/>
        </w:numPr>
        <w:rPr>
          <w:sz w:val="24"/>
          <w:szCs w:val="24"/>
        </w:rPr>
      </w:pPr>
      <w:r w:rsidRPr="4882E8B4">
        <w:rPr>
          <w:sz w:val="24"/>
          <w:szCs w:val="24"/>
        </w:rPr>
        <w:t xml:space="preserve">Ellen Fraser-Barbour, </w:t>
      </w:r>
      <w:r w:rsidR="00F810BF" w:rsidRPr="4882E8B4">
        <w:rPr>
          <w:sz w:val="24"/>
          <w:szCs w:val="24"/>
        </w:rPr>
        <w:t xml:space="preserve">Kellie Howe, </w:t>
      </w:r>
      <w:r w:rsidRPr="4882E8B4">
        <w:rPr>
          <w:sz w:val="24"/>
          <w:szCs w:val="24"/>
        </w:rPr>
        <w:t xml:space="preserve">Isabella Burton Clark, </w:t>
      </w:r>
      <w:r w:rsidR="002F1049" w:rsidRPr="4882E8B4">
        <w:rPr>
          <w:sz w:val="24"/>
          <w:szCs w:val="24"/>
        </w:rPr>
        <w:t>Ewa L</w:t>
      </w:r>
      <w:r w:rsidR="00A35167" w:rsidRPr="4882E8B4">
        <w:rPr>
          <w:sz w:val="24"/>
          <w:szCs w:val="24"/>
        </w:rPr>
        <w:t>a</w:t>
      </w:r>
      <w:r w:rsidR="002F1049" w:rsidRPr="4882E8B4">
        <w:rPr>
          <w:sz w:val="24"/>
          <w:szCs w:val="24"/>
        </w:rPr>
        <w:t xml:space="preserve">mont, </w:t>
      </w:r>
      <w:r w:rsidR="005A2565" w:rsidRPr="4882E8B4">
        <w:rPr>
          <w:sz w:val="24"/>
          <w:szCs w:val="24"/>
        </w:rPr>
        <w:t xml:space="preserve">Ayla </w:t>
      </w:r>
      <w:proofErr w:type="spellStart"/>
      <w:r w:rsidR="005A2565" w:rsidRPr="4882E8B4">
        <w:rPr>
          <w:sz w:val="24"/>
          <w:szCs w:val="24"/>
        </w:rPr>
        <w:t>Regione</w:t>
      </w:r>
      <w:proofErr w:type="spellEnd"/>
      <w:r w:rsidR="005A2565" w:rsidRPr="4882E8B4">
        <w:rPr>
          <w:sz w:val="24"/>
          <w:szCs w:val="24"/>
        </w:rPr>
        <w:t>, Tracey Wallace, Letitia Rose</w:t>
      </w:r>
      <w:r w:rsidR="3261C8D5" w:rsidRPr="4882E8B4">
        <w:rPr>
          <w:sz w:val="24"/>
          <w:szCs w:val="24"/>
        </w:rPr>
        <w:t>, Amanda Porter</w:t>
      </w:r>
      <w:r w:rsidR="005A2565" w:rsidRPr="4882E8B4">
        <w:rPr>
          <w:sz w:val="24"/>
          <w:szCs w:val="24"/>
        </w:rPr>
        <w:t xml:space="preserve"> </w:t>
      </w:r>
    </w:p>
    <w:p w14:paraId="44F32A33" w14:textId="77777777" w:rsidR="00737F2A" w:rsidRDefault="00737F2A" w:rsidP="00737F2A">
      <w:pPr>
        <w:pStyle w:val="Acknowledgement"/>
        <w:rPr>
          <w:sz w:val="24"/>
          <w:szCs w:val="24"/>
        </w:rPr>
      </w:pPr>
    </w:p>
    <w:p w14:paraId="78AAC4C9" w14:textId="77777777" w:rsidR="00737F2A" w:rsidRPr="00E23E87" w:rsidRDefault="00737F2A" w:rsidP="00737F2A">
      <w:pPr>
        <w:pStyle w:val="Acknowledgement"/>
        <w:tabs>
          <w:tab w:val="clear" w:pos="357"/>
        </w:tabs>
        <w:rPr>
          <w:sz w:val="24"/>
          <w:szCs w:val="24"/>
        </w:rPr>
      </w:pPr>
    </w:p>
    <w:p w14:paraId="0D9B8217" w14:textId="77777777" w:rsidR="00354A67" w:rsidRPr="00E23E87" w:rsidRDefault="00354A67" w:rsidP="009E2CC2">
      <w:pPr>
        <w:pStyle w:val="AcknowledgementBold"/>
        <w:numPr>
          <w:ilvl w:val="0"/>
          <w:numId w:val="11"/>
        </w:numPr>
        <w:tabs>
          <w:tab w:val="left" w:pos="357"/>
        </w:tabs>
        <w:spacing w:after="0"/>
        <w:rPr>
          <w:sz w:val="24"/>
          <w:szCs w:val="24"/>
        </w:rPr>
      </w:pPr>
      <w:r w:rsidRPr="00E23E87">
        <w:rPr>
          <w:sz w:val="24"/>
          <w:szCs w:val="24"/>
        </w:rPr>
        <w:t>Social Policy Research Centre</w:t>
      </w:r>
    </w:p>
    <w:p w14:paraId="21DA605C" w14:textId="77777777" w:rsidR="00354A67" w:rsidRPr="00E23E87" w:rsidRDefault="00354A67" w:rsidP="00974C50">
      <w:pPr>
        <w:pStyle w:val="Acknowledgementtext"/>
        <w:tabs>
          <w:tab w:val="clear" w:pos="360"/>
          <w:tab w:val="left" w:pos="357"/>
        </w:tabs>
        <w:spacing w:before="0" w:after="0"/>
        <w:ind w:right="0"/>
        <w:rPr>
          <w:sz w:val="24"/>
          <w:szCs w:val="24"/>
        </w:rPr>
      </w:pPr>
      <w:r w:rsidRPr="00E23E87">
        <w:rPr>
          <w:sz w:val="24"/>
          <w:szCs w:val="24"/>
        </w:rPr>
        <w:t xml:space="preserve">UNSW Sydney NSW 2052 Australia </w:t>
      </w:r>
    </w:p>
    <w:p w14:paraId="51AF5F25" w14:textId="77777777" w:rsidR="00354A67" w:rsidRPr="00E23E87" w:rsidRDefault="00354A67" w:rsidP="009E2CC2">
      <w:pPr>
        <w:pStyle w:val="Acknowledgementtext"/>
        <w:numPr>
          <w:ilvl w:val="0"/>
          <w:numId w:val="11"/>
        </w:numPr>
        <w:tabs>
          <w:tab w:val="left" w:pos="357"/>
        </w:tabs>
        <w:ind w:right="0"/>
        <w:contextualSpacing/>
        <w:rPr>
          <w:sz w:val="24"/>
          <w:szCs w:val="24"/>
        </w:rPr>
      </w:pPr>
      <w:r w:rsidRPr="00E23E87">
        <w:rPr>
          <w:sz w:val="24"/>
          <w:szCs w:val="24"/>
        </w:rPr>
        <w:t xml:space="preserve">T +61 2 9385 7800 </w:t>
      </w:r>
    </w:p>
    <w:p w14:paraId="4FE1F159" w14:textId="77777777" w:rsidR="00354A67" w:rsidRPr="00E23E87" w:rsidRDefault="00354A67" w:rsidP="009E2CC2">
      <w:pPr>
        <w:pStyle w:val="Acknowledgementtext"/>
        <w:numPr>
          <w:ilvl w:val="0"/>
          <w:numId w:val="11"/>
        </w:numPr>
        <w:tabs>
          <w:tab w:val="left" w:pos="357"/>
        </w:tabs>
        <w:ind w:right="0"/>
        <w:contextualSpacing/>
        <w:rPr>
          <w:sz w:val="24"/>
          <w:szCs w:val="24"/>
        </w:rPr>
      </w:pPr>
      <w:r w:rsidRPr="00E23E87">
        <w:rPr>
          <w:sz w:val="24"/>
          <w:szCs w:val="24"/>
        </w:rPr>
        <w:t xml:space="preserve">F +61 2 9385 7838 </w:t>
      </w:r>
    </w:p>
    <w:p w14:paraId="29F4B42E" w14:textId="77777777" w:rsidR="00354A67" w:rsidRPr="00E23E87" w:rsidRDefault="00354A67" w:rsidP="009E2CC2">
      <w:pPr>
        <w:pStyle w:val="Acknowledgementtext"/>
        <w:numPr>
          <w:ilvl w:val="0"/>
          <w:numId w:val="11"/>
        </w:numPr>
        <w:tabs>
          <w:tab w:val="left" w:pos="357"/>
        </w:tabs>
        <w:ind w:right="0"/>
        <w:contextualSpacing/>
        <w:rPr>
          <w:sz w:val="24"/>
          <w:szCs w:val="24"/>
        </w:rPr>
      </w:pPr>
      <w:r w:rsidRPr="00E23E87">
        <w:rPr>
          <w:sz w:val="24"/>
          <w:szCs w:val="24"/>
        </w:rPr>
        <w:t xml:space="preserve">E </w:t>
      </w:r>
      <w:hyperlink r:id="rId18" w:history="1">
        <w:r w:rsidRPr="00E23E87">
          <w:rPr>
            <w:rStyle w:val="Hyperlink"/>
            <w:sz w:val="24"/>
            <w:szCs w:val="24"/>
          </w:rPr>
          <w:t>sprc@unsw.edu.au</w:t>
        </w:r>
      </w:hyperlink>
      <w:r w:rsidRPr="00E23E87">
        <w:rPr>
          <w:sz w:val="24"/>
          <w:szCs w:val="24"/>
        </w:rPr>
        <w:t xml:space="preserve"> </w:t>
      </w:r>
    </w:p>
    <w:p w14:paraId="2BB1222D" w14:textId="77777777" w:rsidR="00354A67" w:rsidRPr="00E23E87" w:rsidRDefault="00354A67" w:rsidP="009E2CC2">
      <w:pPr>
        <w:pStyle w:val="Acknowledgementtext"/>
        <w:numPr>
          <w:ilvl w:val="0"/>
          <w:numId w:val="11"/>
        </w:numPr>
        <w:tabs>
          <w:tab w:val="left" w:pos="357"/>
        </w:tabs>
        <w:ind w:right="0"/>
        <w:rPr>
          <w:sz w:val="24"/>
          <w:szCs w:val="24"/>
        </w:rPr>
      </w:pPr>
      <w:r w:rsidRPr="00E23E87">
        <w:rPr>
          <w:sz w:val="24"/>
          <w:szCs w:val="24"/>
        </w:rPr>
        <w:t xml:space="preserve">W </w:t>
      </w:r>
      <w:hyperlink r:id="rId19" w:history="1">
        <w:r w:rsidR="00553C4E" w:rsidRPr="00E23E87">
          <w:rPr>
            <w:rStyle w:val="Hyperlink"/>
            <w:sz w:val="24"/>
            <w:szCs w:val="24"/>
          </w:rPr>
          <w:t>unsw.edu.au/</w:t>
        </w:r>
        <w:proofErr w:type="spellStart"/>
        <w:r w:rsidR="00553C4E" w:rsidRPr="00E23E87">
          <w:rPr>
            <w:rStyle w:val="Hyperlink"/>
            <w:sz w:val="24"/>
            <w:szCs w:val="24"/>
          </w:rPr>
          <w:t>sprc</w:t>
        </w:r>
        <w:proofErr w:type="spellEnd"/>
      </w:hyperlink>
    </w:p>
    <w:p w14:paraId="4578ED8B" w14:textId="20637238" w:rsidR="00354A67" w:rsidRPr="00E23E87" w:rsidRDefault="00354A67" w:rsidP="00974C50">
      <w:pPr>
        <w:spacing w:before="360"/>
        <w:ind w:right="0"/>
      </w:pPr>
      <w:r w:rsidRPr="00E23E87">
        <w:t xml:space="preserve">© UNSW </w:t>
      </w:r>
      <w:r w:rsidR="00553C4E" w:rsidRPr="00E23E87">
        <w:t>Sydney</w:t>
      </w:r>
      <w:r w:rsidRPr="00E23E87">
        <w:t xml:space="preserve"> </w:t>
      </w:r>
      <w:r w:rsidR="00974C50" w:rsidRPr="00E23E87">
        <w:t>202</w:t>
      </w:r>
      <w:r w:rsidR="00E23E87">
        <w:t>3</w:t>
      </w:r>
      <w:r w:rsidR="00E07DBA" w:rsidRPr="00E23E87">
        <w:t xml:space="preserve"> </w:t>
      </w:r>
    </w:p>
    <w:p w14:paraId="4B3DB521" w14:textId="312697BC" w:rsidR="00354A67" w:rsidRPr="00E23E87" w:rsidRDefault="00354A67" w:rsidP="00974C50">
      <w:pPr>
        <w:pStyle w:val="Acknowledgementtext"/>
        <w:ind w:right="0"/>
        <w:rPr>
          <w:sz w:val="24"/>
          <w:szCs w:val="24"/>
        </w:rPr>
      </w:pPr>
      <w:r w:rsidRPr="00E23E87">
        <w:rPr>
          <w:sz w:val="24"/>
          <w:szCs w:val="24"/>
        </w:rPr>
        <w:t xml:space="preserve">The Social Policy Research Centre is based in the Faculty of </w:t>
      </w:r>
      <w:r w:rsidR="00151519" w:rsidRPr="00E23E87">
        <w:rPr>
          <w:sz w:val="24"/>
          <w:szCs w:val="24"/>
        </w:rPr>
        <w:t>Arts, Design and Architecture</w:t>
      </w:r>
      <w:r w:rsidRPr="00E23E87">
        <w:rPr>
          <w:sz w:val="24"/>
          <w:szCs w:val="24"/>
        </w:rPr>
        <w:t xml:space="preserve"> at UNSW Sydney. </w:t>
      </w:r>
      <w:r w:rsidR="00E23E87" w:rsidRPr="00D875BF">
        <w:rPr>
          <w:sz w:val="24"/>
          <w:szCs w:val="24"/>
        </w:rPr>
        <w:t xml:space="preserve">This report is an output of the Road to Employment </w:t>
      </w:r>
      <w:r w:rsidR="00B9577B">
        <w:rPr>
          <w:sz w:val="24"/>
          <w:szCs w:val="24"/>
        </w:rPr>
        <w:t>E</w:t>
      </w:r>
      <w:r w:rsidR="00E23E87" w:rsidRPr="00D875BF">
        <w:rPr>
          <w:sz w:val="24"/>
          <w:szCs w:val="24"/>
        </w:rPr>
        <w:t xml:space="preserve">valuation </w:t>
      </w:r>
      <w:r w:rsidR="00B9577B">
        <w:rPr>
          <w:sz w:val="24"/>
          <w:szCs w:val="24"/>
        </w:rPr>
        <w:t>study,</w:t>
      </w:r>
      <w:r w:rsidR="00E23E87" w:rsidRPr="00D875BF">
        <w:rPr>
          <w:sz w:val="24"/>
          <w:szCs w:val="24"/>
        </w:rPr>
        <w:t xml:space="preserve"> funded by JFA Purple Orange</w:t>
      </w:r>
      <w:r w:rsidR="00B9577B">
        <w:rPr>
          <w:sz w:val="24"/>
          <w:szCs w:val="24"/>
        </w:rPr>
        <w:t xml:space="preserve"> in</w:t>
      </w:r>
      <w:r w:rsidR="00E23E87" w:rsidRPr="00D875BF">
        <w:rPr>
          <w:sz w:val="24"/>
          <w:szCs w:val="24"/>
        </w:rPr>
        <w:t xml:space="preserve"> South Australia</w:t>
      </w:r>
      <w:r w:rsidR="00E23E87">
        <w:rPr>
          <w:sz w:val="24"/>
          <w:szCs w:val="24"/>
        </w:rPr>
        <w:t>.</w:t>
      </w:r>
    </w:p>
    <w:p w14:paraId="195A7F58" w14:textId="77777777" w:rsidR="00062ACD" w:rsidRPr="00E23E87" w:rsidRDefault="00062ACD" w:rsidP="00974C50">
      <w:pPr>
        <w:spacing w:after="0"/>
        <w:ind w:right="0"/>
        <w:rPr>
          <w:rFonts w:eastAsia="Calibri" w:cstheme="minorHAnsi"/>
          <w:lang w:val="en-GB" w:eastAsia="en-AU"/>
        </w:rPr>
      </w:pPr>
    </w:p>
    <w:p w14:paraId="3FD409F7" w14:textId="77777777" w:rsidR="00062ACD" w:rsidRPr="00E23E87" w:rsidRDefault="00062ACD" w:rsidP="00974C50">
      <w:pPr>
        <w:suppressAutoHyphens/>
        <w:spacing w:after="0" w:line="288" w:lineRule="auto"/>
        <w:ind w:right="0"/>
        <w:textAlignment w:val="center"/>
        <w:rPr>
          <w:rFonts w:eastAsia="Calibri" w:cstheme="minorHAnsi"/>
          <w:lang w:val="en-GB" w:eastAsia="en-AU"/>
        </w:rPr>
      </w:pPr>
      <w:r w:rsidRPr="00E23E87">
        <w:rPr>
          <w:rFonts w:eastAsia="Calibri" w:cstheme="minorHAnsi"/>
          <w:lang w:val="en-GB" w:eastAsia="en-AU"/>
        </w:rPr>
        <w:t>Suggested citation</w:t>
      </w:r>
      <w:r w:rsidR="00354A67" w:rsidRPr="00E23E87">
        <w:rPr>
          <w:rFonts w:eastAsia="Calibri" w:cstheme="minorHAnsi"/>
          <w:lang w:val="en-GB" w:eastAsia="en-AU"/>
        </w:rPr>
        <w:t>:</w:t>
      </w:r>
    </w:p>
    <w:p w14:paraId="440B373E" w14:textId="4B889A2C" w:rsidR="0038485C" w:rsidRDefault="00E23E87" w:rsidP="005E61EC">
      <w:pPr>
        <w:pStyle w:val="BodyText"/>
        <w:sectPr w:rsidR="0038485C" w:rsidSect="00030530">
          <w:headerReference w:type="even" r:id="rId20"/>
          <w:footerReference w:type="even" r:id="rId21"/>
          <w:headerReference w:type="first" r:id="rId22"/>
          <w:footerReference w:type="first" r:id="rId23"/>
          <w:type w:val="continuous"/>
          <w:pgSz w:w="11906" w:h="16838"/>
          <w:pgMar w:top="1440" w:right="1440" w:bottom="1440" w:left="1440" w:header="992" w:footer="709" w:gutter="0"/>
          <w:pgNumType w:fmt="lowerRoman" w:start="1"/>
          <w:cols w:space="708"/>
          <w:titlePg/>
          <w:docGrid w:linePitch="360"/>
        </w:sectPr>
      </w:pPr>
      <w:r w:rsidRPr="00CE228F">
        <w:rPr>
          <w:szCs w:val="24"/>
          <w:lang w:val="en-GB" w:eastAsia="en-AU"/>
        </w:rPr>
        <w:t>Gendera, S., Fisher, K.R., Alexander, J., Robinson, S.</w:t>
      </w:r>
      <w:r w:rsidR="00362918" w:rsidRPr="00CE228F">
        <w:rPr>
          <w:szCs w:val="24"/>
          <w:lang w:val="en-GB" w:eastAsia="en-AU"/>
        </w:rPr>
        <w:t>, Lay, K.</w:t>
      </w:r>
      <w:r w:rsidRPr="00CE228F">
        <w:rPr>
          <w:szCs w:val="24"/>
          <w:lang w:val="en-GB" w:eastAsia="en-AU"/>
        </w:rPr>
        <w:t xml:space="preserve"> (2023).</w:t>
      </w:r>
      <w:r w:rsidRPr="00E23E87">
        <w:rPr>
          <w:szCs w:val="24"/>
          <w:lang w:val="en-GB" w:eastAsia="en-AU"/>
        </w:rPr>
        <w:t xml:space="preserve"> </w:t>
      </w:r>
      <w:r w:rsidRPr="00E23E87">
        <w:rPr>
          <w:i/>
          <w:iCs/>
          <w:szCs w:val="24"/>
          <w:lang w:val="en-GB" w:eastAsia="en-AU"/>
        </w:rPr>
        <w:t>Road to Employment Final Evaluation Report</w:t>
      </w:r>
      <w:r w:rsidRPr="00E23E87">
        <w:rPr>
          <w:szCs w:val="24"/>
          <w:lang w:val="en-GB" w:eastAsia="en-AU"/>
        </w:rPr>
        <w:t>. Sydney: Social Policy Research Centre, UNSW Sydney</w:t>
      </w:r>
      <w:r>
        <w:rPr>
          <w:szCs w:val="24"/>
          <w:lang w:val="en-GB" w:eastAsia="en-AU"/>
        </w:rPr>
        <w:t>.</w:t>
      </w:r>
    </w:p>
    <w:p w14:paraId="7D53255A" w14:textId="77777777" w:rsidR="0065640E" w:rsidRPr="002C04F2" w:rsidRDefault="007203C3" w:rsidP="008C430E">
      <w:pPr>
        <w:pStyle w:val="Heading1"/>
        <w:numPr>
          <w:ilvl w:val="0"/>
          <w:numId w:val="0"/>
        </w:numPr>
      </w:pPr>
      <w:bookmarkStart w:id="0" w:name="_Toc139986979"/>
      <w:r w:rsidRPr="002C04F2">
        <w:lastRenderedPageBreak/>
        <w:t>Contents</w:t>
      </w:r>
      <w:bookmarkEnd w:id="0"/>
    </w:p>
    <w:p w14:paraId="38B8244C" w14:textId="3180E165" w:rsidR="00F96C80" w:rsidRDefault="008A40A3">
      <w:pPr>
        <w:pStyle w:val="TOC1"/>
        <w:tabs>
          <w:tab w:val="right" w:leader="dot" w:pos="9016"/>
        </w:tabs>
        <w:rPr>
          <w:rFonts w:eastAsiaTheme="minorEastAsia" w:cstheme="minorBidi"/>
          <w:color w:val="auto"/>
          <w:kern w:val="2"/>
          <w:sz w:val="22"/>
          <w:szCs w:val="22"/>
          <w:lang w:eastAsia="zh-CN"/>
          <w14:ligatures w14:val="standardContextual"/>
        </w:rPr>
      </w:pPr>
      <w:r>
        <w:rPr>
          <w:rFonts w:ascii="Arial" w:hAnsi="Arial" w:cs="Arial"/>
          <w:sz w:val="36"/>
        </w:rPr>
        <w:fldChar w:fldCharType="begin"/>
      </w:r>
      <w:r>
        <w:rPr>
          <w:rFonts w:ascii="Arial" w:hAnsi="Arial" w:cs="Arial"/>
          <w:sz w:val="36"/>
        </w:rPr>
        <w:instrText xml:space="preserve"> TOC \h \z \t "Heading 1,1,Heading 2,2,Appendix heading,1" </w:instrText>
      </w:r>
      <w:r>
        <w:rPr>
          <w:rFonts w:ascii="Arial" w:hAnsi="Arial" w:cs="Arial"/>
          <w:sz w:val="36"/>
        </w:rPr>
        <w:fldChar w:fldCharType="separate"/>
      </w:r>
      <w:hyperlink w:anchor="_Toc139986979" w:history="1">
        <w:r w:rsidR="00F96C80" w:rsidRPr="006F4ADC">
          <w:rPr>
            <w:rStyle w:val="Hyperlink"/>
          </w:rPr>
          <w:t>Contents</w:t>
        </w:r>
        <w:r w:rsidR="00F96C80">
          <w:rPr>
            <w:webHidden/>
          </w:rPr>
          <w:tab/>
        </w:r>
        <w:r w:rsidR="00F96C80">
          <w:rPr>
            <w:webHidden/>
          </w:rPr>
          <w:fldChar w:fldCharType="begin"/>
        </w:r>
        <w:r w:rsidR="00F96C80">
          <w:rPr>
            <w:webHidden/>
          </w:rPr>
          <w:instrText xml:space="preserve"> PAGEREF _Toc139986979 \h </w:instrText>
        </w:r>
        <w:r w:rsidR="00F96C80">
          <w:rPr>
            <w:webHidden/>
          </w:rPr>
        </w:r>
        <w:r w:rsidR="00F96C80">
          <w:rPr>
            <w:webHidden/>
          </w:rPr>
          <w:fldChar w:fldCharType="separate"/>
        </w:r>
        <w:r w:rsidR="00F96C80">
          <w:rPr>
            <w:webHidden/>
          </w:rPr>
          <w:t>1</w:t>
        </w:r>
        <w:r w:rsidR="00F96C80">
          <w:rPr>
            <w:webHidden/>
          </w:rPr>
          <w:fldChar w:fldCharType="end"/>
        </w:r>
      </w:hyperlink>
    </w:p>
    <w:p w14:paraId="0B553F66" w14:textId="27A5D63E" w:rsidR="00F96C80" w:rsidRDefault="00F96C80">
      <w:pPr>
        <w:pStyle w:val="TOC1"/>
        <w:tabs>
          <w:tab w:val="right" w:leader="dot" w:pos="9016"/>
        </w:tabs>
        <w:rPr>
          <w:rFonts w:eastAsiaTheme="minorEastAsia" w:cstheme="minorBidi"/>
          <w:color w:val="auto"/>
          <w:kern w:val="2"/>
          <w:sz w:val="22"/>
          <w:szCs w:val="22"/>
          <w:lang w:eastAsia="zh-CN"/>
          <w14:ligatures w14:val="standardContextual"/>
        </w:rPr>
      </w:pPr>
      <w:hyperlink w:anchor="_Toc139986980" w:history="1">
        <w:r w:rsidRPr="006F4ADC">
          <w:rPr>
            <w:rStyle w:val="Hyperlink"/>
          </w:rPr>
          <w:t>Glossary</w:t>
        </w:r>
        <w:r>
          <w:rPr>
            <w:webHidden/>
          </w:rPr>
          <w:tab/>
        </w:r>
        <w:r>
          <w:rPr>
            <w:webHidden/>
          </w:rPr>
          <w:fldChar w:fldCharType="begin"/>
        </w:r>
        <w:r>
          <w:rPr>
            <w:webHidden/>
          </w:rPr>
          <w:instrText xml:space="preserve"> PAGEREF _Toc139986980 \h </w:instrText>
        </w:r>
        <w:r>
          <w:rPr>
            <w:webHidden/>
          </w:rPr>
        </w:r>
        <w:r>
          <w:rPr>
            <w:webHidden/>
          </w:rPr>
          <w:fldChar w:fldCharType="separate"/>
        </w:r>
        <w:r>
          <w:rPr>
            <w:webHidden/>
          </w:rPr>
          <w:t>2</w:t>
        </w:r>
        <w:r>
          <w:rPr>
            <w:webHidden/>
          </w:rPr>
          <w:fldChar w:fldCharType="end"/>
        </w:r>
      </w:hyperlink>
    </w:p>
    <w:p w14:paraId="606DD09E" w14:textId="625BD9B1" w:rsidR="00F96C80" w:rsidRDefault="00F96C80">
      <w:pPr>
        <w:pStyle w:val="TOC1"/>
        <w:tabs>
          <w:tab w:val="right" w:leader="dot" w:pos="9016"/>
        </w:tabs>
        <w:rPr>
          <w:rFonts w:eastAsiaTheme="minorEastAsia" w:cstheme="minorBidi"/>
          <w:color w:val="auto"/>
          <w:kern w:val="2"/>
          <w:sz w:val="22"/>
          <w:szCs w:val="22"/>
          <w:lang w:eastAsia="zh-CN"/>
          <w14:ligatures w14:val="standardContextual"/>
        </w:rPr>
      </w:pPr>
      <w:hyperlink w:anchor="_Toc139986981" w:history="1">
        <w:r w:rsidRPr="006F4ADC">
          <w:rPr>
            <w:rStyle w:val="Hyperlink"/>
          </w:rPr>
          <w:t>Short summary</w:t>
        </w:r>
        <w:r>
          <w:rPr>
            <w:webHidden/>
          </w:rPr>
          <w:tab/>
        </w:r>
        <w:r>
          <w:rPr>
            <w:webHidden/>
          </w:rPr>
          <w:fldChar w:fldCharType="begin"/>
        </w:r>
        <w:r>
          <w:rPr>
            <w:webHidden/>
          </w:rPr>
          <w:instrText xml:space="preserve"> PAGEREF _Toc139986981 \h </w:instrText>
        </w:r>
        <w:r>
          <w:rPr>
            <w:webHidden/>
          </w:rPr>
        </w:r>
        <w:r>
          <w:rPr>
            <w:webHidden/>
          </w:rPr>
          <w:fldChar w:fldCharType="separate"/>
        </w:r>
        <w:r>
          <w:rPr>
            <w:webHidden/>
          </w:rPr>
          <w:t>3</w:t>
        </w:r>
        <w:r>
          <w:rPr>
            <w:webHidden/>
          </w:rPr>
          <w:fldChar w:fldCharType="end"/>
        </w:r>
      </w:hyperlink>
    </w:p>
    <w:p w14:paraId="6FE92FD0" w14:textId="6947D30F" w:rsidR="00F96C80" w:rsidRDefault="00F96C80">
      <w:pPr>
        <w:pStyle w:val="TOC1"/>
        <w:tabs>
          <w:tab w:val="right" w:leader="dot" w:pos="9016"/>
        </w:tabs>
        <w:rPr>
          <w:rFonts w:eastAsiaTheme="minorEastAsia" w:cstheme="minorBidi"/>
          <w:color w:val="auto"/>
          <w:kern w:val="2"/>
          <w:sz w:val="22"/>
          <w:szCs w:val="22"/>
          <w:lang w:eastAsia="zh-CN"/>
          <w14:ligatures w14:val="standardContextual"/>
        </w:rPr>
      </w:pPr>
      <w:hyperlink w:anchor="_Toc139986982" w:history="1">
        <w:r w:rsidRPr="006F4ADC">
          <w:rPr>
            <w:rStyle w:val="Hyperlink"/>
          </w:rPr>
          <w:t>Full summary</w:t>
        </w:r>
        <w:r>
          <w:rPr>
            <w:webHidden/>
          </w:rPr>
          <w:tab/>
        </w:r>
        <w:r>
          <w:rPr>
            <w:webHidden/>
          </w:rPr>
          <w:fldChar w:fldCharType="begin"/>
        </w:r>
        <w:r>
          <w:rPr>
            <w:webHidden/>
          </w:rPr>
          <w:instrText xml:space="preserve"> PAGEREF _Toc139986982 \h </w:instrText>
        </w:r>
        <w:r>
          <w:rPr>
            <w:webHidden/>
          </w:rPr>
        </w:r>
        <w:r>
          <w:rPr>
            <w:webHidden/>
          </w:rPr>
          <w:fldChar w:fldCharType="separate"/>
        </w:r>
        <w:r>
          <w:rPr>
            <w:webHidden/>
          </w:rPr>
          <w:t>4</w:t>
        </w:r>
        <w:r>
          <w:rPr>
            <w:webHidden/>
          </w:rPr>
          <w:fldChar w:fldCharType="end"/>
        </w:r>
      </w:hyperlink>
    </w:p>
    <w:p w14:paraId="5FDC2669" w14:textId="4D8D9078" w:rsidR="00F96C80" w:rsidRDefault="00F96C80">
      <w:pPr>
        <w:pStyle w:val="TOC1"/>
        <w:tabs>
          <w:tab w:val="left" w:pos="1047"/>
          <w:tab w:val="right" w:leader="dot" w:pos="9016"/>
        </w:tabs>
        <w:rPr>
          <w:rFonts w:eastAsiaTheme="minorEastAsia" w:cstheme="minorBidi"/>
          <w:color w:val="auto"/>
          <w:kern w:val="2"/>
          <w:sz w:val="22"/>
          <w:szCs w:val="22"/>
          <w:lang w:eastAsia="zh-CN"/>
          <w14:ligatures w14:val="standardContextual"/>
        </w:rPr>
      </w:pPr>
      <w:hyperlink w:anchor="_Toc139986983" w:history="1">
        <w:r w:rsidRPr="006F4ADC">
          <w:rPr>
            <w:rStyle w:val="Hyperlink"/>
          </w:rPr>
          <w:t>1</w:t>
        </w:r>
        <w:r>
          <w:rPr>
            <w:rFonts w:eastAsiaTheme="minorEastAsia" w:cstheme="minorBidi"/>
            <w:color w:val="auto"/>
            <w:kern w:val="2"/>
            <w:sz w:val="22"/>
            <w:szCs w:val="22"/>
            <w:lang w:eastAsia="zh-CN"/>
            <w14:ligatures w14:val="standardContextual"/>
          </w:rPr>
          <w:tab/>
        </w:r>
        <w:r w:rsidRPr="006F4ADC">
          <w:rPr>
            <w:rStyle w:val="Hyperlink"/>
          </w:rPr>
          <w:t>Road to Employment</w:t>
        </w:r>
        <w:r>
          <w:rPr>
            <w:webHidden/>
          </w:rPr>
          <w:tab/>
        </w:r>
        <w:r>
          <w:rPr>
            <w:webHidden/>
          </w:rPr>
          <w:fldChar w:fldCharType="begin"/>
        </w:r>
        <w:r>
          <w:rPr>
            <w:webHidden/>
          </w:rPr>
          <w:instrText xml:space="preserve"> PAGEREF _Toc139986983 \h </w:instrText>
        </w:r>
        <w:r>
          <w:rPr>
            <w:webHidden/>
          </w:rPr>
        </w:r>
        <w:r>
          <w:rPr>
            <w:webHidden/>
          </w:rPr>
          <w:fldChar w:fldCharType="separate"/>
        </w:r>
        <w:r>
          <w:rPr>
            <w:webHidden/>
          </w:rPr>
          <w:t>10</w:t>
        </w:r>
        <w:r>
          <w:rPr>
            <w:webHidden/>
          </w:rPr>
          <w:fldChar w:fldCharType="end"/>
        </w:r>
      </w:hyperlink>
    </w:p>
    <w:p w14:paraId="1BBA810F" w14:textId="251B3C69" w:rsidR="00F96C80" w:rsidRDefault="00F96C80">
      <w:pPr>
        <w:pStyle w:val="TOC2"/>
        <w:tabs>
          <w:tab w:val="left" w:pos="1047"/>
        </w:tabs>
        <w:rPr>
          <w:rFonts w:eastAsiaTheme="minorEastAsia" w:cstheme="minorBidi"/>
          <w:color w:val="auto"/>
          <w:kern w:val="2"/>
          <w:sz w:val="22"/>
          <w:szCs w:val="22"/>
          <w:lang w:eastAsia="zh-CN"/>
          <w14:ligatures w14:val="standardContextual"/>
        </w:rPr>
      </w:pPr>
      <w:hyperlink w:anchor="_Toc139986984" w:history="1">
        <w:r w:rsidRPr="006F4ADC">
          <w:rPr>
            <w:rStyle w:val="Hyperlink"/>
          </w:rPr>
          <w:t>1.1</w:t>
        </w:r>
        <w:r>
          <w:rPr>
            <w:rFonts w:eastAsiaTheme="minorEastAsia" w:cstheme="minorBidi"/>
            <w:color w:val="auto"/>
            <w:kern w:val="2"/>
            <w:sz w:val="22"/>
            <w:szCs w:val="22"/>
            <w:lang w:eastAsia="zh-CN"/>
            <w14:ligatures w14:val="standardContextual"/>
          </w:rPr>
          <w:tab/>
        </w:r>
        <w:r w:rsidRPr="006F4ADC">
          <w:rPr>
            <w:rStyle w:val="Hyperlink"/>
          </w:rPr>
          <w:t>Background</w:t>
        </w:r>
        <w:r>
          <w:rPr>
            <w:webHidden/>
          </w:rPr>
          <w:tab/>
        </w:r>
        <w:r>
          <w:rPr>
            <w:webHidden/>
          </w:rPr>
          <w:fldChar w:fldCharType="begin"/>
        </w:r>
        <w:r>
          <w:rPr>
            <w:webHidden/>
          </w:rPr>
          <w:instrText xml:space="preserve"> PAGEREF _Toc139986984 \h </w:instrText>
        </w:r>
        <w:r>
          <w:rPr>
            <w:webHidden/>
          </w:rPr>
        </w:r>
        <w:r>
          <w:rPr>
            <w:webHidden/>
          </w:rPr>
          <w:fldChar w:fldCharType="separate"/>
        </w:r>
        <w:r>
          <w:rPr>
            <w:webHidden/>
          </w:rPr>
          <w:t>10</w:t>
        </w:r>
        <w:r>
          <w:rPr>
            <w:webHidden/>
          </w:rPr>
          <w:fldChar w:fldCharType="end"/>
        </w:r>
      </w:hyperlink>
    </w:p>
    <w:p w14:paraId="5CF5DA0A" w14:textId="5C32948E" w:rsidR="00F96C80" w:rsidRDefault="00F96C80">
      <w:pPr>
        <w:pStyle w:val="TOC2"/>
        <w:tabs>
          <w:tab w:val="left" w:pos="1047"/>
        </w:tabs>
        <w:rPr>
          <w:rFonts w:eastAsiaTheme="minorEastAsia" w:cstheme="minorBidi"/>
          <w:color w:val="auto"/>
          <w:kern w:val="2"/>
          <w:sz w:val="22"/>
          <w:szCs w:val="22"/>
          <w:lang w:eastAsia="zh-CN"/>
          <w14:ligatures w14:val="standardContextual"/>
        </w:rPr>
      </w:pPr>
      <w:hyperlink w:anchor="_Toc139986985" w:history="1">
        <w:r w:rsidRPr="006F4ADC">
          <w:rPr>
            <w:rStyle w:val="Hyperlink"/>
          </w:rPr>
          <w:t>1.2</w:t>
        </w:r>
        <w:r>
          <w:rPr>
            <w:rFonts w:eastAsiaTheme="minorEastAsia" w:cstheme="minorBidi"/>
            <w:color w:val="auto"/>
            <w:kern w:val="2"/>
            <w:sz w:val="22"/>
            <w:szCs w:val="22"/>
            <w:lang w:eastAsia="zh-CN"/>
            <w14:ligatures w14:val="standardContextual"/>
          </w:rPr>
          <w:tab/>
        </w:r>
        <w:r w:rsidRPr="006F4ADC">
          <w:rPr>
            <w:rStyle w:val="Hyperlink"/>
          </w:rPr>
          <w:t>Road to Employment project logic</w:t>
        </w:r>
        <w:r>
          <w:rPr>
            <w:webHidden/>
          </w:rPr>
          <w:tab/>
        </w:r>
        <w:r>
          <w:rPr>
            <w:webHidden/>
          </w:rPr>
          <w:fldChar w:fldCharType="begin"/>
        </w:r>
        <w:r>
          <w:rPr>
            <w:webHidden/>
          </w:rPr>
          <w:instrText xml:space="preserve"> PAGEREF _Toc139986985 \h </w:instrText>
        </w:r>
        <w:r>
          <w:rPr>
            <w:webHidden/>
          </w:rPr>
        </w:r>
        <w:r>
          <w:rPr>
            <w:webHidden/>
          </w:rPr>
          <w:fldChar w:fldCharType="separate"/>
        </w:r>
        <w:r>
          <w:rPr>
            <w:webHidden/>
          </w:rPr>
          <w:t>10</w:t>
        </w:r>
        <w:r>
          <w:rPr>
            <w:webHidden/>
          </w:rPr>
          <w:fldChar w:fldCharType="end"/>
        </w:r>
      </w:hyperlink>
    </w:p>
    <w:p w14:paraId="5EBA974F" w14:textId="4F1CDB90" w:rsidR="00F96C80" w:rsidRDefault="00F96C80">
      <w:pPr>
        <w:pStyle w:val="TOC2"/>
        <w:tabs>
          <w:tab w:val="left" w:pos="1047"/>
        </w:tabs>
        <w:rPr>
          <w:rFonts w:eastAsiaTheme="minorEastAsia" w:cstheme="minorBidi"/>
          <w:color w:val="auto"/>
          <w:kern w:val="2"/>
          <w:sz w:val="22"/>
          <w:szCs w:val="22"/>
          <w:lang w:eastAsia="zh-CN"/>
          <w14:ligatures w14:val="standardContextual"/>
        </w:rPr>
      </w:pPr>
      <w:hyperlink w:anchor="_Toc139986986" w:history="1">
        <w:r w:rsidRPr="006F4ADC">
          <w:rPr>
            <w:rStyle w:val="Hyperlink"/>
          </w:rPr>
          <w:t>1.3</w:t>
        </w:r>
        <w:r>
          <w:rPr>
            <w:rFonts w:eastAsiaTheme="minorEastAsia" w:cstheme="minorBidi"/>
            <w:color w:val="auto"/>
            <w:kern w:val="2"/>
            <w:sz w:val="22"/>
            <w:szCs w:val="22"/>
            <w:lang w:eastAsia="zh-CN"/>
            <w14:ligatures w14:val="standardContextual"/>
          </w:rPr>
          <w:tab/>
        </w:r>
        <w:r w:rsidRPr="006F4ADC">
          <w:rPr>
            <w:rStyle w:val="Hyperlink"/>
          </w:rPr>
          <w:t>Activities with employers</w:t>
        </w:r>
        <w:r>
          <w:rPr>
            <w:webHidden/>
          </w:rPr>
          <w:tab/>
        </w:r>
        <w:r>
          <w:rPr>
            <w:webHidden/>
          </w:rPr>
          <w:fldChar w:fldCharType="begin"/>
        </w:r>
        <w:r>
          <w:rPr>
            <w:webHidden/>
          </w:rPr>
          <w:instrText xml:space="preserve"> PAGEREF _Toc139986986 \h </w:instrText>
        </w:r>
        <w:r>
          <w:rPr>
            <w:webHidden/>
          </w:rPr>
        </w:r>
        <w:r>
          <w:rPr>
            <w:webHidden/>
          </w:rPr>
          <w:fldChar w:fldCharType="separate"/>
        </w:r>
        <w:r>
          <w:rPr>
            <w:webHidden/>
          </w:rPr>
          <w:t>13</w:t>
        </w:r>
        <w:r>
          <w:rPr>
            <w:webHidden/>
          </w:rPr>
          <w:fldChar w:fldCharType="end"/>
        </w:r>
      </w:hyperlink>
    </w:p>
    <w:p w14:paraId="374B9E32" w14:textId="342D25ED" w:rsidR="00F96C80" w:rsidRDefault="00F96C80">
      <w:pPr>
        <w:pStyle w:val="TOC2"/>
        <w:tabs>
          <w:tab w:val="left" w:pos="1047"/>
        </w:tabs>
        <w:rPr>
          <w:rFonts w:eastAsiaTheme="minorEastAsia" w:cstheme="minorBidi"/>
          <w:color w:val="auto"/>
          <w:kern w:val="2"/>
          <w:sz w:val="22"/>
          <w:szCs w:val="22"/>
          <w:lang w:eastAsia="zh-CN"/>
          <w14:ligatures w14:val="standardContextual"/>
        </w:rPr>
      </w:pPr>
      <w:hyperlink w:anchor="_Toc139986987" w:history="1">
        <w:r w:rsidRPr="006F4ADC">
          <w:rPr>
            <w:rStyle w:val="Hyperlink"/>
          </w:rPr>
          <w:t>1.4</w:t>
        </w:r>
        <w:r>
          <w:rPr>
            <w:rFonts w:eastAsiaTheme="minorEastAsia" w:cstheme="minorBidi"/>
            <w:color w:val="auto"/>
            <w:kern w:val="2"/>
            <w:sz w:val="22"/>
            <w:szCs w:val="22"/>
            <w:lang w:eastAsia="zh-CN"/>
            <w14:ligatures w14:val="standardContextual"/>
          </w:rPr>
          <w:tab/>
        </w:r>
        <w:r w:rsidRPr="006F4ADC">
          <w:rPr>
            <w:rStyle w:val="Hyperlink"/>
          </w:rPr>
          <w:t>Activities with schools and families</w:t>
        </w:r>
        <w:r>
          <w:rPr>
            <w:webHidden/>
          </w:rPr>
          <w:tab/>
        </w:r>
        <w:r>
          <w:rPr>
            <w:webHidden/>
          </w:rPr>
          <w:fldChar w:fldCharType="begin"/>
        </w:r>
        <w:r>
          <w:rPr>
            <w:webHidden/>
          </w:rPr>
          <w:instrText xml:space="preserve"> PAGEREF _Toc139986987 \h </w:instrText>
        </w:r>
        <w:r>
          <w:rPr>
            <w:webHidden/>
          </w:rPr>
        </w:r>
        <w:r>
          <w:rPr>
            <w:webHidden/>
          </w:rPr>
          <w:fldChar w:fldCharType="separate"/>
        </w:r>
        <w:r>
          <w:rPr>
            <w:webHidden/>
          </w:rPr>
          <w:t>15</w:t>
        </w:r>
        <w:r>
          <w:rPr>
            <w:webHidden/>
          </w:rPr>
          <w:fldChar w:fldCharType="end"/>
        </w:r>
      </w:hyperlink>
    </w:p>
    <w:p w14:paraId="6B00BE9A" w14:textId="1CE4BE5E" w:rsidR="00F96C80" w:rsidRDefault="00F96C80">
      <w:pPr>
        <w:pStyle w:val="TOC2"/>
        <w:tabs>
          <w:tab w:val="left" w:pos="1047"/>
        </w:tabs>
        <w:rPr>
          <w:rFonts w:eastAsiaTheme="minorEastAsia" w:cstheme="minorBidi"/>
          <w:color w:val="auto"/>
          <w:kern w:val="2"/>
          <w:sz w:val="22"/>
          <w:szCs w:val="22"/>
          <w:lang w:eastAsia="zh-CN"/>
          <w14:ligatures w14:val="standardContextual"/>
        </w:rPr>
      </w:pPr>
      <w:hyperlink w:anchor="_Toc139986988" w:history="1">
        <w:r w:rsidRPr="006F4ADC">
          <w:rPr>
            <w:rStyle w:val="Hyperlink"/>
          </w:rPr>
          <w:t>1.5</w:t>
        </w:r>
        <w:r>
          <w:rPr>
            <w:rFonts w:eastAsiaTheme="minorEastAsia" w:cstheme="minorBidi"/>
            <w:color w:val="auto"/>
            <w:kern w:val="2"/>
            <w:sz w:val="22"/>
            <w:szCs w:val="22"/>
            <w:lang w:eastAsia="zh-CN"/>
            <w14:ligatures w14:val="standardContextual"/>
          </w:rPr>
          <w:tab/>
        </w:r>
        <w:r w:rsidRPr="006F4ADC">
          <w:rPr>
            <w:rStyle w:val="Hyperlink"/>
          </w:rPr>
          <w:t>This study</w:t>
        </w:r>
        <w:r>
          <w:rPr>
            <w:webHidden/>
          </w:rPr>
          <w:tab/>
        </w:r>
        <w:r>
          <w:rPr>
            <w:webHidden/>
          </w:rPr>
          <w:fldChar w:fldCharType="begin"/>
        </w:r>
        <w:r>
          <w:rPr>
            <w:webHidden/>
          </w:rPr>
          <w:instrText xml:space="preserve"> PAGEREF _Toc139986988 \h </w:instrText>
        </w:r>
        <w:r>
          <w:rPr>
            <w:webHidden/>
          </w:rPr>
        </w:r>
        <w:r>
          <w:rPr>
            <w:webHidden/>
          </w:rPr>
          <w:fldChar w:fldCharType="separate"/>
        </w:r>
        <w:r>
          <w:rPr>
            <w:webHidden/>
          </w:rPr>
          <w:t>16</w:t>
        </w:r>
        <w:r>
          <w:rPr>
            <w:webHidden/>
          </w:rPr>
          <w:fldChar w:fldCharType="end"/>
        </w:r>
      </w:hyperlink>
    </w:p>
    <w:p w14:paraId="169CFD01" w14:textId="05458FC4" w:rsidR="00F96C80" w:rsidRDefault="00F96C80">
      <w:pPr>
        <w:pStyle w:val="TOC1"/>
        <w:tabs>
          <w:tab w:val="left" w:pos="1047"/>
          <w:tab w:val="right" w:leader="dot" w:pos="9016"/>
        </w:tabs>
        <w:rPr>
          <w:rFonts w:eastAsiaTheme="minorEastAsia" w:cstheme="minorBidi"/>
          <w:color w:val="auto"/>
          <w:kern w:val="2"/>
          <w:sz w:val="22"/>
          <w:szCs w:val="22"/>
          <w:lang w:eastAsia="zh-CN"/>
          <w14:ligatures w14:val="standardContextual"/>
        </w:rPr>
      </w:pPr>
      <w:hyperlink w:anchor="_Toc139986989" w:history="1">
        <w:r w:rsidRPr="006F4ADC">
          <w:rPr>
            <w:rStyle w:val="Hyperlink"/>
          </w:rPr>
          <w:t>2</w:t>
        </w:r>
        <w:r>
          <w:rPr>
            <w:rFonts w:eastAsiaTheme="minorEastAsia" w:cstheme="minorBidi"/>
            <w:color w:val="auto"/>
            <w:kern w:val="2"/>
            <w:sz w:val="22"/>
            <w:szCs w:val="22"/>
            <w:lang w:eastAsia="zh-CN"/>
            <w14:ligatures w14:val="standardContextual"/>
          </w:rPr>
          <w:tab/>
        </w:r>
        <w:r w:rsidRPr="006F4ADC">
          <w:rPr>
            <w:rStyle w:val="Hyperlink"/>
          </w:rPr>
          <w:t>Impact and outcomes</w:t>
        </w:r>
        <w:r>
          <w:rPr>
            <w:webHidden/>
          </w:rPr>
          <w:tab/>
        </w:r>
        <w:r>
          <w:rPr>
            <w:webHidden/>
          </w:rPr>
          <w:fldChar w:fldCharType="begin"/>
        </w:r>
        <w:r>
          <w:rPr>
            <w:webHidden/>
          </w:rPr>
          <w:instrText xml:space="preserve"> PAGEREF _Toc139986989 \h </w:instrText>
        </w:r>
        <w:r>
          <w:rPr>
            <w:webHidden/>
          </w:rPr>
        </w:r>
        <w:r>
          <w:rPr>
            <w:webHidden/>
          </w:rPr>
          <w:fldChar w:fldCharType="separate"/>
        </w:r>
        <w:r>
          <w:rPr>
            <w:webHidden/>
          </w:rPr>
          <w:t>18</w:t>
        </w:r>
        <w:r>
          <w:rPr>
            <w:webHidden/>
          </w:rPr>
          <w:fldChar w:fldCharType="end"/>
        </w:r>
      </w:hyperlink>
    </w:p>
    <w:p w14:paraId="1FA2C7F0" w14:textId="271C7AC8" w:rsidR="00F96C80" w:rsidRDefault="00F96C80">
      <w:pPr>
        <w:pStyle w:val="TOC2"/>
        <w:tabs>
          <w:tab w:val="left" w:pos="1047"/>
        </w:tabs>
        <w:rPr>
          <w:rFonts w:eastAsiaTheme="minorEastAsia" w:cstheme="minorBidi"/>
          <w:color w:val="auto"/>
          <w:kern w:val="2"/>
          <w:sz w:val="22"/>
          <w:szCs w:val="22"/>
          <w:lang w:eastAsia="zh-CN"/>
          <w14:ligatures w14:val="standardContextual"/>
        </w:rPr>
      </w:pPr>
      <w:hyperlink w:anchor="_Toc139986990" w:history="1">
        <w:r w:rsidRPr="006F4ADC">
          <w:rPr>
            <w:rStyle w:val="Hyperlink"/>
          </w:rPr>
          <w:t>2.1</w:t>
        </w:r>
        <w:r>
          <w:rPr>
            <w:rFonts w:eastAsiaTheme="minorEastAsia" w:cstheme="minorBidi"/>
            <w:color w:val="auto"/>
            <w:kern w:val="2"/>
            <w:sz w:val="22"/>
            <w:szCs w:val="22"/>
            <w:lang w:eastAsia="zh-CN"/>
            <w14:ligatures w14:val="standardContextual"/>
          </w:rPr>
          <w:tab/>
        </w:r>
        <w:r w:rsidRPr="006F4ADC">
          <w:rPr>
            <w:rStyle w:val="Hyperlink"/>
          </w:rPr>
          <w:t>Outcomes for people with disability</w:t>
        </w:r>
        <w:r>
          <w:rPr>
            <w:webHidden/>
          </w:rPr>
          <w:tab/>
        </w:r>
        <w:r>
          <w:rPr>
            <w:webHidden/>
          </w:rPr>
          <w:fldChar w:fldCharType="begin"/>
        </w:r>
        <w:r>
          <w:rPr>
            <w:webHidden/>
          </w:rPr>
          <w:instrText xml:space="preserve"> PAGEREF _Toc139986990 \h </w:instrText>
        </w:r>
        <w:r>
          <w:rPr>
            <w:webHidden/>
          </w:rPr>
        </w:r>
        <w:r>
          <w:rPr>
            <w:webHidden/>
          </w:rPr>
          <w:fldChar w:fldCharType="separate"/>
        </w:r>
        <w:r>
          <w:rPr>
            <w:webHidden/>
          </w:rPr>
          <w:t>18</w:t>
        </w:r>
        <w:r>
          <w:rPr>
            <w:webHidden/>
          </w:rPr>
          <w:fldChar w:fldCharType="end"/>
        </w:r>
      </w:hyperlink>
    </w:p>
    <w:p w14:paraId="42DCFAFC" w14:textId="6CFC55EE" w:rsidR="00F96C80" w:rsidRDefault="00F96C80">
      <w:pPr>
        <w:pStyle w:val="TOC2"/>
        <w:tabs>
          <w:tab w:val="left" w:pos="1047"/>
        </w:tabs>
        <w:rPr>
          <w:rFonts w:eastAsiaTheme="minorEastAsia" w:cstheme="minorBidi"/>
          <w:color w:val="auto"/>
          <w:kern w:val="2"/>
          <w:sz w:val="22"/>
          <w:szCs w:val="22"/>
          <w:lang w:eastAsia="zh-CN"/>
          <w14:ligatures w14:val="standardContextual"/>
        </w:rPr>
      </w:pPr>
      <w:hyperlink w:anchor="_Toc139986991" w:history="1">
        <w:r w:rsidRPr="006F4ADC">
          <w:rPr>
            <w:rStyle w:val="Hyperlink"/>
          </w:rPr>
          <w:t>2.2</w:t>
        </w:r>
        <w:r>
          <w:rPr>
            <w:rFonts w:eastAsiaTheme="minorEastAsia" w:cstheme="minorBidi"/>
            <w:color w:val="auto"/>
            <w:kern w:val="2"/>
            <w:sz w:val="22"/>
            <w:szCs w:val="22"/>
            <w:lang w:eastAsia="zh-CN"/>
            <w14:ligatures w14:val="standardContextual"/>
          </w:rPr>
          <w:tab/>
        </w:r>
        <w:r w:rsidRPr="006F4ADC">
          <w:rPr>
            <w:rStyle w:val="Hyperlink"/>
          </w:rPr>
          <w:t>Impact on families and schools</w:t>
        </w:r>
        <w:r>
          <w:rPr>
            <w:webHidden/>
          </w:rPr>
          <w:tab/>
        </w:r>
        <w:r>
          <w:rPr>
            <w:webHidden/>
          </w:rPr>
          <w:fldChar w:fldCharType="begin"/>
        </w:r>
        <w:r>
          <w:rPr>
            <w:webHidden/>
          </w:rPr>
          <w:instrText xml:space="preserve"> PAGEREF _Toc139986991 \h </w:instrText>
        </w:r>
        <w:r>
          <w:rPr>
            <w:webHidden/>
          </w:rPr>
        </w:r>
        <w:r>
          <w:rPr>
            <w:webHidden/>
          </w:rPr>
          <w:fldChar w:fldCharType="separate"/>
        </w:r>
        <w:r>
          <w:rPr>
            <w:webHidden/>
          </w:rPr>
          <w:t>21</w:t>
        </w:r>
        <w:r>
          <w:rPr>
            <w:webHidden/>
          </w:rPr>
          <w:fldChar w:fldCharType="end"/>
        </w:r>
      </w:hyperlink>
    </w:p>
    <w:p w14:paraId="32956340" w14:textId="436C71F9" w:rsidR="00F96C80" w:rsidRDefault="00F96C80">
      <w:pPr>
        <w:pStyle w:val="TOC2"/>
        <w:tabs>
          <w:tab w:val="left" w:pos="1047"/>
        </w:tabs>
        <w:rPr>
          <w:rFonts w:eastAsiaTheme="minorEastAsia" w:cstheme="minorBidi"/>
          <w:color w:val="auto"/>
          <w:kern w:val="2"/>
          <w:sz w:val="22"/>
          <w:szCs w:val="22"/>
          <w:lang w:eastAsia="zh-CN"/>
          <w14:ligatures w14:val="standardContextual"/>
        </w:rPr>
      </w:pPr>
      <w:hyperlink w:anchor="_Toc139986992" w:history="1">
        <w:r w:rsidRPr="006F4ADC">
          <w:rPr>
            <w:rStyle w:val="Hyperlink"/>
          </w:rPr>
          <w:t>2.3</w:t>
        </w:r>
        <w:r>
          <w:rPr>
            <w:rFonts w:eastAsiaTheme="minorEastAsia" w:cstheme="minorBidi"/>
            <w:color w:val="auto"/>
            <w:kern w:val="2"/>
            <w:sz w:val="22"/>
            <w:szCs w:val="22"/>
            <w:lang w:eastAsia="zh-CN"/>
            <w14:ligatures w14:val="standardContextual"/>
          </w:rPr>
          <w:tab/>
        </w:r>
        <w:r w:rsidRPr="006F4ADC">
          <w:rPr>
            <w:rStyle w:val="Hyperlink"/>
          </w:rPr>
          <w:t>Impact on employers and employment practices</w:t>
        </w:r>
        <w:r>
          <w:rPr>
            <w:webHidden/>
          </w:rPr>
          <w:tab/>
        </w:r>
        <w:r>
          <w:rPr>
            <w:webHidden/>
          </w:rPr>
          <w:fldChar w:fldCharType="begin"/>
        </w:r>
        <w:r>
          <w:rPr>
            <w:webHidden/>
          </w:rPr>
          <w:instrText xml:space="preserve"> PAGEREF _Toc139986992 \h </w:instrText>
        </w:r>
        <w:r>
          <w:rPr>
            <w:webHidden/>
          </w:rPr>
        </w:r>
        <w:r>
          <w:rPr>
            <w:webHidden/>
          </w:rPr>
          <w:fldChar w:fldCharType="separate"/>
        </w:r>
        <w:r>
          <w:rPr>
            <w:webHidden/>
          </w:rPr>
          <w:t>23</w:t>
        </w:r>
        <w:r>
          <w:rPr>
            <w:webHidden/>
          </w:rPr>
          <w:fldChar w:fldCharType="end"/>
        </w:r>
      </w:hyperlink>
    </w:p>
    <w:p w14:paraId="280D4F97" w14:textId="3959500C" w:rsidR="00F96C80" w:rsidRDefault="00F96C80">
      <w:pPr>
        <w:pStyle w:val="TOC1"/>
        <w:tabs>
          <w:tab w:val="left" w:pos="1047"/>
          <w:tab w:val="right" w:leader="dot" w:pos="9016"/>
        </w:tabs>
        <w:rPr>
          <w:rFonts w:eastAsiaTheme="minorEastAsia" w:cstheme="minorBidi"/>
          <w:color w:val="auto"/>
          <w:kern w:val="2"/>
          <w:sz w:val="22"/>
          <w:szCs w:val="22"/>
          <w:lang w:eastAsia="zh-CN"/>
          <w14:ligatures w14:val="standardContextual"/>
        </w:rPr>
      </w:pPr>
      <w:hyperlink w:anchor="_Toc139986993" w:history="1">
        <w:r w:rsidRPr="006F4ADC">
          <w:rPr>
            <w:rStyle w:val="Hyperlink"/>
          </w:rPr>
          <w:t>3</w:t>
        </w:r>
        <w:r>
          <w:rPr>
            <w:rFonts w:eastAsiaTheme="minorEastAsia" w:cstheme="minorBidi"/>
            <w:color w:val="auto"/>
            <w:kern w:val="2"/>
            <w:sz w:val="22"/>
            <w:szCs w:val="22"/>
            <w:lang w:eastAsia="zh-CN"/>
            <w14:ligatures w14:val="standardContextual"/>
          </w:rPr>
          <w:tab/>
        </w:r>
        <w:r w:rsidRPr="006F4ADC">
          <w:rPr>
            <w:rStyle w:val="Hyperlink"/>
          </w:rPr>
          <w:t>Effective processes</w:t>
        </w:r>
        <w:r>
          <w:rPr>
            <w:webHidden/>
          </w:rPr>
          <w:tab/>
        </w:r>
        <w:r>
          <w:rPr>
            <w:webHidden/>
          </w:rPr>
          <w:fldChar w:fldCharType="begin"/>
        </w:r>
        <w:r>
          <w:rPr>
            <w:webHidden/>
          </w:rPr>
          <w:instrText xml:space="preserve"> PAGEREF _Toc139986993 \h </w:instrText>
        </w:r>
        <w:r>
          <w:rPr>
            <w:webHidden/>
          </w:rPr>
        </w:r>
        <w:r>
          <w:rPr>
            <w:webHidden/>
          </w:rPr>
          <w:fldChar w:fldCharType="separate"/>
        </w:r>
        <w:r>
          <w:rPr>
            <w:webHidden/>
          </w:rPr>
          <w:t>25</w:t>
        </w:r>
        <w:r>
          <w:rPr>
            <w:webHidden/>
          </w:rPr>
          <w:fldChar w:fldCharType="end"/>
        </w:r>
      </w:hyperlink>
    </w:p>
    <w:p w14:paraId="21B31652" w14:textId="60B4535E" w:rsidR="00F96C80" w:rsidRDefault="00F96C80">
      <w:pPr>
        <w:pStyle w:val="TOC1"/>
        <w:tabs>
          <w:tab w:val="left" w:pos="1047"/>
          <w:tab w:val="right" w:leader="dot" w:pos="9016"/>
        </w:tabs>
        <w:rPr>
          <w:rFonts w:eastAsiaTheme="minorEastAsia" w:cstheme="minorBidi"/>
          <w:color w:val="auto"/>
          <w:kern w:val="2"/>
          <w:sz w:val="22"/>
          <w:szCs w:val="22"/>
          <w:lang w:eastAsia="zh-CN"/>
          <w14:ligatures w14:val="standardContextual"/>
        </w:rPr>
      </w:pPr>
      <w:hyperlink w:anchor="_Toc139986994" w:history="1">
        <w:r w:rsidRPr="006F4ADC">
          <w:rPr>
            <w:rStyle w:val="Hyperlink"/>
          </w:rPr>
          <w:t>4</w:t>
        </w:r>
        <w:r>
          <w:rPr>
            <w:rFonts w:eastAsiaTheme="minorEastAsia" w:cstheme="minorBidi"/>
            <w:color w:val="auto"/>
            <w:kern w:val="2"/>
            <w:sz w:val="22"/>
            <w:szCs w:val="22"/>
            <w:lang w:eastAsia="zh-CN"/>
            <w14:ligatures w14:val="standardContextual"/>
          </w:rPr>
          <w:tab/>
        </w:r>
        <w:r w:rsidRPr="006F4ADC">
          <w:rPr>
            <w:rStyle w:val="Hyperlink"/>
          </w:rPr>
          <w:t>Resolving challenges</w:t>
        </w:r>
        <w:r>
          <w:rPr>
            <w:webHidden/>
          </w:rPr>
          <w:tab/>
        </w:r>
        <w:r>
          <w:rPr>
            <w:webHidden/>
          </w:rPr>
          <w:fldChar w:fldCharType="begin"/>
        </w:r>
        <w:r>
          <w:rPr>
            <w:webHidden/>
          </w:rPr>
          <w:instrText xml:space="preserve"> PAGEREF _Toc139986994 \h </w:instrText>
        </w:r>
        <w:r>
          <w:rPr>
            <w:webHidden/>
          </w:rPr>
        </w:r>
        <w:r>
          <w:rPr>
            <w:webHidden/>
          </w:rPr>
          <w:fldChar w:fldCharType="separate"/>
        </w:r>
        <w:r>
          <w:rPr>
            <w:webHidden/>
          </w:rPr>
          <w:t>28</w:t>
        </w:r>
        <w:r>
          <w:rPr>
            <w:webHidden/>
          </w:rPr>
          <w:fldChar w:fldCharType="end"/>
        </w:r>
      </w:hyperlink>
    </w:p>
    <w:p w14:paraId="6E6BFFAF" w14:textId="3A5B64C1" w:rsidR="00F96C80" w:rsidRDefault="00F96C80">
      <w:pPr>
        <w:pStyle w:val="TOC2"/>
        <w:tabs>
          <w:tab w:val="left" w:pos="1047"/>
        </w:tabs>
        <w:rPr>
          <w:rFonts w:eastAsiaTheme="minorEastAsia" w:cstheme="minorBidi"/>
          <w:color w:val="auto"/>
          <w:kern w:val="2"/>
          <w:sz w:val="22"/>
          <w:szCs w:val="22"/>
          <w:lang w:eastAsia="zh-CN"/>
          <w14:ligatures w14:val="standardContextual"/>
        </w:rPr>
      </w:pPr>
      <w:hyperlink w:anchor="_Toc139986995" w:history="1">
        <w:r w:rsidRPr="006F4ADC">
          <w:rPr>
            <w:rStyle w:val="Hyperlink"/>
          </w:rPr>
          <w:t>4.1</w:t>
        </w:r>
        <w:r>
          <w:rPr>
            <w:rFonts w:eastAsiaTheme="minorEastAsia" w:cstheme="minorBidi"/>
            <w:color w:val="auto"/>
            <w:kern w:val="2"/>
            <w:sz w:val="22"/>
            <w:szCs w:val="22"/>
            <w:lang w:eastAsia="zh-CN"/>
            <w14:ligatures w14:val="standardContextual"/>
          </w:rPr>
          <w:tab/>
        </w:r>
        <w:r w:rsidRPr="006F4ADC">
          <w:rPr>
            <w:rStyle w:val="Hyperlink"/>
          </w:rPr>
          <w:t>Stakeholder engagement and commitment</w:t>
        </w:r>
        <w:r>
          <w:rPr>
            <w:webHidden/>
          </w:rPr>
          <w:tab/>
        </w:r>
        <w:r>
          <w:rPr>
            <w:webHidden/>
          </w:rPr>
          <w:fldChar w:fldCharType="begin"/>
        </w:r>
        <w:r>
          <w:rPr>
            <w:webHidden/>
          </w:rPr>
          <w:instrText xml:space="preserve"> PAGEREF _Toc139986995 \h </w:instrText>
        </w:r>
        <w:r>
          <w:rPr>
            <w:webHidden/>
          </w:rPr>
        </w:r>
        <w:r>
          <w:rPr>
            <w:webHidden/>
          </w:rPr>
          <w:fldChar w:fldCharType="separate"/>
        </w:r>
        <w:r>
          <w:rPr>
            <w:webHidden/>
          </w:rPr>
          <w:t>28</w:t>
        </w:r>
        <w:r>
          <w:rPr>
            <w:webHidden/>
          </w:rPr>
          <w:fldChar w:fldCharType="end"/>
        </w:r>
      </w:hyperlink>
    </w:p>
    <w:p w14:paraId="403CC9BF" w14:textId="79C5FC8A" w:rsidR="00F96C80" w:rsidRDefault="00F96C80">
      <w:pPr>
        <w:pStyle w:val="TOC2"/>
        <w:tabs>
          <w:tab w:val="left" w:pos="1047"/>
        </w:tabs>
        <w:rPr>
          <w:rFonts w:eastAsiaTheme="minorEastAsia" w:cstheme="minorBidi"/>
          <w:color w:val="auto"/>
          <w:kern w:val="2"/>
          <w:sz w:val="22"/>
          <w:szCs w:val="22"/>
          <w:lang w:eastAsia="zh-CN"/>
          <w14:ligatures w14:val="standardContextual"/>
        </w:rPr>
      </w:pPr>
      <w:hyperlink w:anchor="_Toc139986996" w:history="1">
        <w:r w:rsidRPr="006F4ADC">
          <w:rPr>
            <w:rStyle w:val="Hyperlink"/>
          </w:rPr>
          <w:t>4.2</w:t>
        </w:r>
        <w:r>
          <w:rPr>
            <w:rFonts w:eastAsiaTheme="minorEastAsia" w:cstheme="minorBidi"/>
            <w:color w:val="auto"/>
            <w:kern w:val="2"/>
            <w:sz w:val="22"/>
            <w:szCs w:val="22"/>
            <w:lang w:eastAsia="zh-CN"/>
            <w14:ligatures w14:val="standardContextual"/>
          </w:rPr>
          <w:tab/>
        </w:r>
        <w:r w:rsidRPr="006F4ADC">
          <w:rPr>
            <w:rStyle w:val="Hyperlink"/>
          </w:rPr>
          <w:t>External facilitator perspective</w:t>
        </w:r>
        <w:r>
          <w:rPr>
            <w:webHidden/>
          </w:rPr>
          <w:tab/>
        </w:r>
        <w:r>
          <w:rPr>
            <w:webHidden/>
          </w:rPr>
          <w:fldChar w:fldCharType="begin"/>
        </w:r>
        <w:r>
          <w:rPr>
            <w:webHidden/>
          </w:rPr>
          <w:instrText xml:space="preserve"> PAGEREF _Toc139986996 \h </w:instrText>
        </w:r>
        <w:r>
          <w:rPr>
            <w:webHidden/>
          </w:rPr>
        </w:r>
        <w:r>
          <w:rPr>
            <w:webHidden/>
          </w:rPr>
          <w:fldChar w:fldCharType="separate"/>
        </w:r>
        <w:r>
          <w:rPr>
            <w:webHidden/>
          </w:rPr>
          <w:t>30</w:t>
        </w:r>
        <w:r>
          <w:rPr>
            <w:webHidden/>
          </w:rPr>
          <w:fldChar w:fldCharType="end"/>
        </w:r>
      </w:hyperlink>
    </w:p>
    <w:p w14:paraId="771470E3" w14:textId="1151DA8D" w:rsidR="00F96C80" w:rsidRDefault="00F96C80">
      <w:pPr>
        <w:pStyle w:val="TOC2"/>
        <w:tabs>
          <w:tab w:val="left" w:pos="1047"/>
        </w:tabs>
        <w:rPr>
          <w:rFonts w:eastAsiaTheme="minorEastAsia" w:cstheme="minorBidi"/>
          <w:color w:val="auto"/>
          <w:kern w:val="2"/>
          <w:sz w:val="22"/>
          <w:szCs w:val="22"/>
          <w:lang w:eastAsia="zh-CN"/>
          <w14:ligatures w14:val="standardContextual"/>
        </w:rPr>
      </w:pPr>
      <w:hyperlink w:anchor="_Toc139986997" w:history="1">
        <w:r w:rsidRPr="006F4ADC">
          <w:rPr>
            <w:rStyle w:val="Hyperlink"/>
          </w:rPr>
          <w:t>4.3</w:t>
        </w:r>
        <w:r>
          <w:rPr>
            <w:rFonts w:eastAsiaTheme="minorEastAsia" w:cstheme="minorBidi"/>
            <w:color w:val="auto"/>
            <w:kern w:val="2"/>
            <w:sz w:val="22"/>
            <w:szCs w:val="22"/>
            <w:lang w:eastAsia="zh-CN"/>
            <w14:ligatures w14:val="standardContextual"/>
          </w:rPr>
          <w:tab/>
        </w:r>
        <w:r w:rsidRPr="006F4ADC">
          <w:rPr>
            <w:rStyle w:val="Hyperlink"/>
          </w:rPr>
          <w:t>Iterative reflection, review and adaptation</w:t>
        </w:r>
        <w:r>
          <w:rPr>
            <w:webHidden/>
          </w:rPr>
          <w:tab/>
        </w:r>
        <w:r>
          <w:rPr>
            <w:webHidden/>
          </w:rPr>
          <w:fldChar w:fldCharType="begin"/>
        </w:r>
        <w:r>
          <w:rPr>
            <w:webHidden/>
          </w:rPr>
          <w:instrText xml:space="preserve"> PAGEREF _Toc139986997 \h </w:instrText>
        </w:r>
        <w:r>
          <w:rPr>
            <w:webHidden/>
          </w:rPr>
        </w:r>
        <w:r>
          <w:rPr>
            <w:webHidden/>
          </w:rPr>
          <w:fldChar w:fldCharType="separate"/>
        </w:r>
        <w:r>
          <w:rPr>
            <w:webHidden/>
          </w:rPr>
          <w:t>33</w:t>
        </w:r>
        <w:r>
          <w:rPr>
            <w:webHidden/>
          </w:rPr>
          <w:fldChar w:fldCharType="end"/>
        </w:r>
      </w:hyperlink>
    </w:p>
    <w:p w14:paraId="663B9FC3" w14:textId="1957C585" w:rsidR="00F96C80" w:rsidRDefault="00F96C80">
      <w:pPr>
        <w:pStyle w:val="TOC2"/>
        <w:tabs>
          <w:tab w:val="left" w:pos="1047"/>
        </w:tabs>
        <w:rPr>
          <w:rFonts w:eastAsiaTheme="minorEastAsia" w:cstheme="minorBidi"/>
          <w:color w:val="auto"/>
          <w:kern w:val="2"/>
          <w:sz w:val="22"/>
          <w:szCs w:val="22"/>
          <w:lang w:eastAsia="zh-CN"/>
          <w14:ligatures w14:val="standardContextual"/>
        </w:rPr>
      </w:pPr>
      <w:hyperlink w:anchor="_Toc139986998" w:history="1">
        <w:r w:rsidRPr="006F4ADC">
          <w:rPr>
            <w:rStyle w:val="Hyperlink"/>
          </w:rPr>
          <w:t>4.4</w:t>
        </w:r>
        <w:r>
          <w:rPr>
            <w:rFonts w:eastAsiaTheme="minorEastAsia" w:cstheme="minorBidi"/>
            <w:color w:val="auto"/>
            <w:kern w:val="2"/>
            <w:sz w:val="22"/>
            <w:szCs w:val="22"/>
            <w:lang w:eastAsia="zh-CN"/>
            <w14:ligatures w14:val="standardContextual"/>
          </w:rPr>
          <w:tab/>
        </w:r>
        <w:r w:rsidRPr="006F4ADC">
          <w:rPr>
            <w:rStyle w:val="Hyperlink"/>
          </w:rPr>
          <w:t>Celebrating small and big wins</w:t>
        </w:r>
        <w:r>
          <w:rPr>
            <w:webHidden/>
          </w:rPr>
          <w:tab/>
        </w:r>
        <w:r>
          <w:rPr>
            <w:webHidden/>
          </w:rPr>
          <w:fldChar w:fldCharType="begin"/>
        </w:r>
        <w:r>
          <w:rPr>
            <w:webHidden/>
          </w:rPr>
          <w:instrText xml:space="preserve"> PAGEREF _Toc139986998 \h </w:instrText>
        </w:r>
        <w:r>
          <w:rPr>
            <w:webHidden/>
          </w:rPr>
        </w:r>
        <w:r>
          <w:rPr>
            <w:webHidden/>
          </w:rPr>
          <w:fldChar w:fldCharType="separate"/>
        </w:r>
        <w:r>
          <w:rPr>
            <w:webHidden/>
          </w:rPr>
          <w:t>34</w:t>
        </w:r>
        <w:r>
          <w:rPr>
            <w:webHidden/>
          </w:rPr>
          <w:fldChar w:fldCharType="end"/>
        </w:r>
      </w:hyperlink>
    </w:p>
    <w:p w14:paraId="186CD9E1" w14:textId="2BCC73AE" w:rsidR="00F96C80" w:rsidRDefault="00F96C80">
      <w:pPr>
        <w:pStyle w:val="TOC2"/>
        <w:tabs>
          <w:tab w:val="left" w:pos="1047"/>
        </w:tabs>
        <w:rPr>
          <w:rFonts w:eastAsiaTheme="minorEastAsia" w:cstheme="minorBidi"/>
          <w:color w:val="auto"/>
          <w:kern w:val="2"/>
          <w:sz w:val="22"/>
          <w:szCs w:val="22"/>
          <w:lang w:eastAsia="zh-CN"/>
          <w14:ligatures w14:val="standardContextual"/>
        </w:rPr>
      </w:pPr>
      <w:hyperlink w:anchor="_Toc139986999" w:history="1">
        <w:r w:rsidRPr="006F4ADC">
          <w:rPr>
            <w:rStyle w:val="Hyperlink"/>
            <w:lang w:val="en-US"/>
          </w:rPr>
          <w:t>4.5</w:t>
        </w:r>
        <w:r>
          <w:rPr>
            <w:rFonts w:eastAsiaTheme="minorEastAsia" w:cstheme="minorBidi"/>
            <w:color w:val="auto"/>
            <w:kern w:val="2"/>
            <w:sz w:val="22"/>
            <w:szCs w:val="22"/>
            <w:lang w:eastAsia="zh-CN"/>
            <w14:ligatures w14:val="standardContextual"/>
          </w:rPr>
          <w:tab/>
        </w:r>
        <w:r w:rsidRPr="006F4ADC">
          <w:rPr>
            <w:rStyle w:val="Hyperlink"/>
            <w:lang w:val="en-US"/>
          </w:rPr>
          <w:t>Incremental and opportunistic change</w:t>
        </w:r>
        <w:r>
          <w:rPr>
            <w:webHidden/>
          </w:rPr>
          <w:tab/>
        </w:r>
        <w:r>
          <w:rPr>
            <w:webHidden/>
          </w:rPr>
          <w:fldChar w:fldCharType="begin"/>
        </w:r>
        <w:r>
          <w:rPr>
            <w:webHidden/>
          </w:rPr>
          <w:instrText xml:space="preserve"> PAGEREF _Toc139986999 \h </w:instrText>
        </w:r>
        <w:r>
          <w:rPr>
            <w:webHidden/>
          </w:rPr>
        </w:r>
        <w:r>
          <w:rPr>
            <w:webHidden/>
          </w:rPr>
          <w:fldChar w:fldCharType="separate"/>
        </w:r>
        <w:r>
          <w:rPr>
            <w:webHidden/>
          </w:rPr>
          <w:t>36</w:t>
        </w:r>
        <w:r>
          <w:rPr>
            <w:webHidden/>
          </w:rPr>
          <w:fldChar w:fldCharType="end"/>
        </w:r>
      </w:hyperlink>
    </w:p>
    <w:p w14:paraId="22EF3EA5" w14:textId="503CEF24" w:rsidR="00F96C80" w:rsidRDefault="00F96C80">
      <w:pPr>
        <w:pStyle w:val="TOC1"/>
        <w:tabs>
          <w:tab w:val="left" w:pos="1047"/>
          <w:tab w:val="right" w:leader="dot" w:pos="9016"/>
        </w:tabs>
        <w:rPr>
          <w:rFonts w:eastAsiaTheme="minorEastAsia" w:cstheme="minorBidi"/>
          <w:color w:val="auto"/>
          <w:kern w:val="2"/>
          <w:sz w:val="22"/>
          <w:szCs w:val="22"/>
          <w:lang w:eastAsia="zh-CN"/>
          <w14:ligatures w14:val="standardContextual"/>
        </w:rPr>
      </w:pPr>
      <w:hyperlink w:anchor="_Toc139987000" w:history="1">
        <w:r w:rsidRPr="006F4ADC">
          <w:rPr>
            <w:rStyle w:val="Hyperlink"/>
          </w:rPr>
          <w:t>5</w:t>
        </w:r>
        <w:r>
          <w:rPr>
            <w:rFonts w:eastAsiaTheme="minorEastAsia" w:cstheme="minorBidi"/>
            <w:color w:val="auto"/>
            <w:kern w:val="2"/>
            <w:sz w:val="22"/>
            <w:szCs w:val="22"/>
            <w:lang w:eastAsia="zh-CN"/>
            <w14:ligatures w14:val="standardContextual"/>
          </w:rPr>
          <w:tab/>
        </w:r>
        <w:r w:rsidRPr="006F4ADC">
          <w:rPr>
            <w:rStyle w:val="Hyperlink"/>
          </w:rPr>
          <w:t>Future directions for Road to Employment</w:t>
        </w:r>
        <w:r>
          <w:rPr>
            <w:webHidden/>
          </w:rPr>
          <w:tab/>
        </w:r>
        <w:r>
          <w:rPr>
            <w:webHidden/>
          </w:rPr>
          <w:fldChar w:fldCharType="begin"/>
        </w:r>
        <w:r>
          <w:rPr>
            <w:webHidden/>
          </w:rPr>
          <w:instrText xml:space="preserve"> PAGEREF _Toc139987000 \h </w:instrText>
        </w:r>
        <w:r>
          <w:rPr>
            <w:webHidden/>
          </w:rPr>
        </w:r>
        <w:r>
          <w:rPr>
            <w:webHidden/>
          </w:rPr>
          <w:fldChar w:fldCharType="separate"/>
        </w:r>
        <w:r>
          <w:rPr>
            <w:webHidden/>
          </w:rPr>
          <w:t>37</w:t>
        </w:r>
        <w:r>
          <w:rPr>
            <w:webHidden/>
          </w:rPr>
          <w:fldChar w:fldCharType="end"/>
        </w:r>
      </w:hyperlink>
    </w:p>
    <w:p w14:paraId="4F42F25E" w14:textId="3A88DFA9" w:rsidR="00F96C80" w:rsidRDefault="00F96C80">
      <w:pPr>
        <w:pStyle w:val="TOC1"/>
        <w:tabs>
          <w:tab w:val="right" w:leader="dot" w:pos="9016"/>
        </w:tabs>
        <w:rPr>
          <w:rFonts w:eastAsiaTheme="minorEastAsia" w:cstheme="minorBidi"/>
          <w:color w:val="auto"/>
          <w:kern w:val="2"/>
          <w:sz w:val="22"/>
          <w:szCs w:val="22"/>
          <w:lang w:eastAsia="zh-CN"/>
          <w14:ligatures w14:val="standardContextual"/>
        </w:rPr>
      </w:pPr>
      <w:hyperlink w:anchor="_Toc139987001" w:history="1">
        <w:r w:rsidRPr="006F4ADC">
          <w:rPr>
            <w:rStyle w:val="Hyperlink"/>
          </w:rPr>
          <w:t>References</w:t>
        </w:r>
        <w:r>
          <w:rPr>
            <w:webHidden/>
          </w:rPr>
          <w:tab/>
        </w:r>
        <w:r>
          <w:rPr>
            <w:webHidden/>
          </w:rPr>
          <w:fldChar w:fldCharType="begin"/>
        </w:r>
        <w:r>
          <w:rPr>
            <w:webHidden/>
          </w:rPr>
          <w:instrText xml:space="preserve"> PAGEREF _Toc139987001 \h </w:instrText>
        </w:r>
        <w:r>
          <w:rPr>
            <w:webHidden/>
          </w:rPr>
        </w:r>
        <w:r>
          <w:rPr>
            <w:webHidden/>
          </w:rPr>
          <w:fldChar w:fldCharType="separate"/>
        </w:r>
        <w:r>
          <w:rPr>
            <w:webHidden/>
          </w:rPr>
          <w:t>40</w:t>
        </w:r>
        <w:r>
          <w:rPr>
            <w:webHidden/>
          </w:rPr>
          <w:fldChar w:fldCharType="end"/>
        </w:r>
      </w:hyperlink>
    </w:p>
    <w:p w14:paraId="5658E35A" w14:textId="008DAA0C" w:rsidR="00F96C80" w:rsidRDefault="00F96C80">
      <w:pPr>
        <w:pStyle w:val="TOC1"/>
        <w:tabs>
          <w:tab w:val="right" w:leader="dot" w:pos="9016"/>
        </w:tabs>
        <w:rPr>
          <w:rFonts w:eastAsiaTheme="minorEastAsia" w:cstheme="minorBidi"/>
          <w:color w:val="auto"/>
          <w:kern w:val="2"/>
          <w:sz w:val="22"/>
          <w:szCs w:val="22"/>
          <w:lang w:eastAsia="zh-CN"/>
          <w14:ligatures w14:val="standardContextual"/>
        </w:rPr>
      </w:pPr>
      <w:hyperlink w:anchor="_Toc139987002" w:history="1">
        <w:r w:rsidRPr="006F4ADC">
          <w:rPr>
            <w:rStyle w:val="Hyperlink"/>
          </w:rPr>
          <w:t>Appendix A. Methods in detail</w:t>
        </w:r>
        <w:r>
          <w:rPr>
            <w:webHidden/>
          </w:rPr>
          <w:tab/>
        </w:r>
        <w:r>
          <w:rPr>
            <w:webHidden/>
          </w:rPr>
          <w:fldChar w:fldCharType="begin"/>
        </w:r>
        <w:r>
          <w:rPr>
            <w:webHidden/>
          </w:rPr>
          <w:instrText xml:space="preserve"> PAGEREF _Toc139987002 \h </w:instrText>
        </w:r>
        <w:r>
          <w:rPr>
            <w:webHidden/>
          </w:rPr>
        </w:r>
        <w:r>
          <w:rPr>
            <w:webHidden/>
          </w:rPr>
          <w:fldChar w:fldCharType="separate"/>
        </w:r>
        <w:r>
          <w:rPr>
            <w:webHidden/>
          </w:rPr>
          <w:t>41</w:t>
        </w:r>
        <w:r>
          <w:rPr>
            <w:webHidden/>
          </w:rPr>
          <w:fldChar w:fldCharType="end"/>
        </w:r>
      </w:hyperlink>
    </w:p>
    <w:p w14:paraId="5B4669EA" w14:textId="2B16E06B" w:rsidR="00894EC4" w:rsidRDefault="008A40A3" w:rsidP="004F4A6E">
      <w:pPr>
        <w:tabs>
          <w:tab w:val="right" w:leader="dot" w:pos="9072"/>
        </w:tabs>
        <w:ind w:right="95"/>
      </w:pPr>
      <w:r>
        <w:rPr>
          <w:rFonts w:ascii="Arial" w:hAnsi="Arial" w:cs="Arial"/>
          <w:noProof/>
          <w:sz w:val="36"/>
        </w:rPr>
        <w:fldChar w:fldCharType="end"/>
      </w:r>
      <w:r w:rsidR="007E518A">
        <w:rPr>
          <w:rFonts w:ascii="Arial" w:hAnsi="Arial" w:cs="Arial"/>
          <w:noProof/>
          <w:sz w:val="36"/>
        </w:rPr>
        <w:t xml:space="preserve"> </w:t>
      </w:r>
      <w:r w:rsidR="00BF2F64">
        <w:rPr>
          <w:rFonts w:ascii="Arial" w:hAnsi="Arial" w:cs="Arial"/>
          <w:noProof/>
          <w:sz w:val="36"/>
        </w:rPr>
        <w:t xml:space="preserve"> </w:t>
      </w:r>
    </w:p>
    <w:p w14:paraId="375A1637" w14:textId="62E2468C" w:rsidR="00A20BE0" w:rsidRPr="00DA2F62" w:rsidRDefault="001D3A93" w:rsidP="00371CFA">
      <w:pPr>
        <w:pStyle w:val="BodyText1"/>
      </w:pPr>
      <w:r>
        <w:t xml:space="preserve">Tables and </w:t>
      </w:r>
      <w:r w:rsidR="00C518F1">
        <w:t>s</w:t>
      </w:r>
      <w:r w:rsidR="00DB4E09">
        <w:t xml:space="preserve">tories of </w:t>
      </w:r>
      <w:r w:rsidR="00C518F1">
        <w:t>c</w:t>
      </w:r>
      <w:r w:rsidR="00DB4E09">
        <w:t>hange</w:t>
      </w:r>
    </w:p>
    <w:p w14:paraId="16131E84" w14:textId="77777777" w:rsidR="008A40A3" w:rsidRDefault="008A40A3" w:rsidP="00894EC4">
      <w:pPr>
        <w:pStyle w:val="TableofFigures"/>
        <w:tabs>
          <w:tab w:val="left" w:pos="993"/>
          <w:tab w:val="right" w:leader="dot" w:pos="8212"/>
        </w:tabs>
        <w:spacing w:after="120"/>
        <w:ind w:left="993" w:right="0" w:hanging="993"/>
      </w:pPr>
    </w:p>
    <w:p w14:paraId="09BC8029" w14:textId="14C517CD" w:rsidR="00D570BB" w:rsidRDefault="00C054DA">
      <w:pPr>
        <w:pStyle w:val="TableofFigures"/>
        <w:tabs>
          <w:tab w:val="right" w:leader="dot" w:pos="9016"/>
        </w:tabs>
        <w:rPr>
          <w:rFonts w:eastAsiaTheme="minorEastAsia" w:cstheme="minorBidi"/>
          <w:noProof/>
          <w:color w:val="auto"/>
          <w:kern w:val="2"/>
          <w:sz w:val="22"/>
          <w:szCs w:val="22"/>
          <w:lang w:eastAsia="zh-CN"/>
          <w14:ligatures w14:val="standardContextual"/>
        </w:rPr>
      </w:pPr>
      <w:r>
        <w:fldChar w:fldCharType="begin"/>
      </w:r>
      <w:r w:rsidR="00A20BE0">
        <w:instrText xml:space="preserve"> TOC \h \z \c "Figure" </w:instrText>
      </w:r>
      <w:r>
        <w:fldChar w:fldCharType="separate"/>
      </w:r>
      <w:hyperlink w:anchor="_Toc139986939" w:history="1">
        <w:r w:rsidR="00D570BB" w:rsidRPr="000D4FC4">
          <w:rPr>
            <w:rStyle w:val="Hyperlink"/>
            <w:noProof/>
          </w:rPr>
          <w:t>Figure 1</w:t>
        </w:r>
        <w:r w:rsidR="00D570BB" w:rsidRPr="000D4FC4">
          <w:rPr>
            <w:rStyle w:val="Hyperlink"/>
            <w:rFonts w:ascii="Arial Body" w:hAnsi="Arial Body"/>
            <w:noProof/>
          </w:rPr>
          <w:t>: Road to Employment project logic</w:t>
        </w:r>
        <w:r w:rsidR="00D570BB">
          <w:rPr>
            <w:noProof/>
            <w:webHidden/>
          </w:rPr>
          <w:tab/>
        </w:r>
        <w:r w:rsidR="00D570BB">
          <w:rPr>
            <w:noProof/>
            <w:webHidden/>
          </w:rPr>
          <w:fldChar w:fldCharType="begin"/>
        </w:r>
        <w:r w:rsidR="00D570BB">
          <w:rPr>
            <w:noProof/>
            <w:webHidden/>
          </w:rPr>
          <w:instrText xml:space="preserve"> PAGEREF _Toc139986939 \h </w:instrText>
        </w:r>
        <w:r w:rsidR="00D570BB">
          <w:rPr>
            <w:noProof/>
            <w:webHidden/>
          </w:rPr>
        </w:r>
        <w:r w:rsidR="00D570BB">
          <w:rPr>
            <w:noProof/>
            <w:webHidden/>
          </w:rPr>
          <w:fldChar w:fldCharType="separate"/>
        </w:r>
        <w:r w:rsidR="00D570BB">
          <w:rPr>
            <w:noProof/>
            <w:webHidden/>
          </w:rPr>
          <w:t>12</w:t>
        </w:r>
        <w:r w:rsidR="00D570BB">
          <w:rPr>
            <w:noProof/>
            <w:webHidden/>
          </w:rPr>
          <w:fldChar w:fldCharType="end"/>
        </w:r>
      </w:hyperlink>
    </w:p>
    <w:p w14:paraId="1F8D4903" w14:textId="43B95601" w:rsidR="00D570BB" w:rsidRDefault="00D570BB">
      <w:pPr>
        <w:pStyle w:val="TableofFigures"/>
        <w:tabs>
          <w:tab w:val="right" w:leader="dot" w:pos="9016"/>
        </w:tabs>
        <w:rPr>
          <w:rFonts w:eastAsiaTheme="minorEastAsia" w:cstheme="minorBidi"/>
          <w:noProof/>
          <w:color w:val="auto"/>
          <w:kern w:val="2"/>
          <w:sz w:val="22"/>
          <w:szCs w:val="22"/>
          <w:lang w:eastAsia="zh-CN"/>
          <w14:ligatures w14:val="standardContextual"/>
        </w:rPr>
      </w:pPr>
      <w:hyperlink w:anchor="_Toc139986940" w:history="1">
        <w:r w:rsidRPr="000D4FC4">
          <w:rPr>
            <w:rStyle w:val="Hyperlink"/>
            <w:noProof/>
          </w:rPr>
          <w:t>Figure 2: Story of Change: Building capacity of Year 9 mentors</w:t>
        </w:r>
        <w:r>
          <w:rPr>
            <w:noProof/>
            <w:webHidden/>
          </w:rPr>
          <w:tab/>
        </w:r>
        <w:r>
          <w:rPr>
            <w:noProof/>
            <w:webHidden/>
          </w:rPr>
          <w:fldChar w:fldCharType="begin"/>
        </w:r>
        <w:r>
          <w:rPr>
            <w:noProof/>
            <w:webHidden/>
          </w:rPr>
          <w:instrText xml:space="preserve"> PAGEREF _Toc139986940 \h </w:instrText>
        </w:r>
        <w:r>
          <w:rPr>
            <w:noProof/>
            <w:webHidden/>
          </w:rPr>
        </w:r>
        <w:r>
          <w:rPr>
            <w:noProof/>
            <w:webHidden/>
          </w:rPr>
          <w:fldChar w:fldCharType="separate"/>
        </w:r>
        <w:r>
          <w:rPr>
            <w:noProof/>
            <w:webHidden/>
          </w:rPr>
          <w:t>19</w:t>
        </w:r>
        <w:r>
          <w:rPr>
            <w:noProof/>
            <w:webHidden/>
          </w:rPr>
          <w:fldChar w:fldCharType="end"/>
        </w:r>
      </w:hyperlink>
    </w:p>
    <w:p w14:paraId="0A36C0B3" w14:textId="0A6DFD4A" w:rsidR="00D570BB" w:rsidRDefault="00D570BB">
      <w:pPr>
        <w:pStyle w:val="TableofFigures"/>
        <w:tabs>
          <w:tab w:val="right" w:leader="dot" w:pos="9016"/>
        </w:tabs>
        <w:rPr>
          <w:rFonts w:eastAsiaTheme="minorEastAsia" w:cstheme="minorBidi"/>
          <w:noProof/>
          <w:color w:val="auto"/>
          <w:kern w:val="2"/>
          <w:sz w:val="22"/>
          <w:szCs w:val="22"/>
          <w:lang w:eastAsia="zh-CN"/>
          <w14:ligatures w14:val="standardContextual"/>
        </w:rPr>
      </w:pPr>
      <w:hyperlink w:anchor="_Toc139986941" w:history="1">
        <w:r w:rsidRPr="000D4FC4">
          <w:rPr>
            <w:rStyle w:val="Hyperlink"/>
            <w:noProof/>
          </w:rPr>
          <w:t xml:space="preserve">Figure 3: </w:t>
        </w:r>
        <w:r w:rsidRPr="000D4FC4">
          <w:rPr>
            <w:rStyle w:val="Hyperlink"/>
            <w:rFonts w:cstheme="minorHAnsi"/>
            <w:noProof/>
          </w:rPr>
          <w:t>Story of Change: John (student) in Year 9 mentoring program</w:t>
        </w:r>
        <w:r>
          <w:rPr>
            <w:noProof/>
            <w:webHidden/>
          </w:rPr>
          <w:tab/>
        </w:r>
        <w:r>
          <w:rPr>
            <w:noProof/>
            <w:webHidden/>
          </w:rPr>
          <w:fldChar w:fldCharType="begin"/>
        </w:r>
        <w:r>
          <w:rPr>
            <w:noProof/>
            <w:webHidden/>
          </w:rPr>
          <w:instrText xml:space="preserve"> PAGEREF _Toc139986941 \h </w:instrText>
        </w:r>
        <w:r>
          <w:rPr>
            <w:noProof/>
            <w:webHidden/>
          </w:rPr>
        </w:r>
        <w:r>
          <w:rPr>
            <w:noProof/>
            <w:webHidden/>
          </w:rPr>
          <w:fldChar w:fldCharType="separate"/>
        </w:r>
        <w:r>
          <w:rPr>
            <w:noProof/>
            <w:webHidden/>
          </w:rPr>
          <w:t>20</w:t>
        </w:r>
        <w:r>
          <w:rPr>
            <w:noProof/>
            <w:webHidden/>
          </w:rPr>
          <w:fldChar w:fldCharType="end"/>
        </w:r>
      </w:hyperlink>
    </w:p>
    <w:p w14:paraId="718B46E0" w14:textId="7F639309" w:rsidR="00D570BB" w:rsidRDefault="00D570BB">
      <w:pPr>
        <w:pStyle w:val="TableofFigures"/>
        <w:tabs>
          <w:tab w:val="right" w:leader="dot" w:pos="9016"/>
        </w:tabs>
        <w:rPr>
          <w:rFonts w:eastAsiaTheme="minorEastAsia" w:cstheme="minorBidi"/>
          <w:noProof/>
          <w:color w:val="auto"/>
          <w:kern w:val="2"/>
          <w:sz w:val="22"/>
          <w:szCs w:val="22"/>
          <w:lang w:eastAsia="zh-CN"/>
          <w14:ligatures w14:val="standardContextual"/>
        </w:rPr>
      </w:pPr>
      <w:hyperlink w:anchor="_Toc139986942" w:history="1">
        <w:r w:rsidRPr="000D4FC4">
          <w:rPr>
            <w:rStyle w:val="Hyperlink"/>
            <w:noProof/>
          </w:rPr>
          <w:t>Figure 4: Story of Change: Students and parents in Raising the Bar workshops</w:t>
        </w:r>
        <w:r>
          <w:rPr>
            <w:noProof/>
            <w:webHidden/>
          </w:rPr>
          <w:tab/>
        </w:r>
        <w:r>
          <w:rPr>
            <w:noProof/>
            <w:webHidden/>
          </w:rPr>
          <w:fldChar w:fldCharType="begin"/>
        </w:r>
        <w:r>
          <w:rPr>
            <w:noProof/>
            <w:webHidden/>
          </w:rPr>
          <w:instrText xml:space="preserve"> PAGEREF _Toc139986942 \h </w:instrText>
        </w:r>
        <w:r>
          <w:rPr>
            <w:noProof/>
            <w:webHidden/>
          </w:rPr>
        </w:r>
        <w:r>
          <w:rPr>
            <w:noProof/>
            <w:webHidden/>
          </w:rPr>
          <w:fldChar w:fldCharType="separate"/>
        </w:r>
        <w:r>
          <w:rPr>
            <w:noProof/>
            <w:webHidden/>
          </w:rPr>
          <w:t>22</w:t>
        </w:r>
        <w:r>
          <w:rPr>
            <w:noProof/>
            <w:webHidden/>
          </w:rPr>
          <w:fldChar w:fldCharType="end"/>
        </w:r>
      </w:hyperlink>
    </w:p>
    <w:p w14:paraId="072AF3E4" w14:textId="511F964E" w:rsidR="00D570BB" w:rsidRDefault="00D570BB">
      <w:pPr>
        <w:pStyle w:val="TableofFigures"/>
        <w:tabs>
          <w:tab w:val="right" w:leader="dot" w:pos="9016"/>
        </w:tabs>
        <w:rPr>
          <w:rFonts w:eastAsiaTheme="minorEastAsia" w:cstheme="minorBidi"/>
          <w:noProof/>
          <w:color w:val="auto"/>
          <w:kern w:val="2"/>
          <w:sz w:val="22"/>
          <w:szCs w:val="22"/>
          <w:lang w:eastAsia="zh-CN"/>
          <w14:ligatures w14:val="standardContextual"/>
        </w:rPr>
      </w:pPr>
      <w:hyperlink w:anchor="_Toc139986943" w:history="1">
        <w:r w:rsidRPr="000D4FC4">
          <w:rPr>
            <w:rStyle w:val="Hyperlink"/>
            <w:noProof/>
          </w:rPr>
          <w:t>Figure 5: Story of Change: Trusha becoming part of the aged care team</w:t>
        </w:r>
        <w:r>
          <w:rPr>
            <w:noProof/>
            <w:webHidden/>
          </w:rPr>
          <w:tab/>
        </w:r>
        <w:r>
          <w:rPr>
            <w:noProof/>
            <w:webHidden/>
          </w:rPr>
          <w:fldChar w:fldCharType="begin"/>
        </w:r>
        <w:r>
          <w:rPr>
            <w:noProof/>
            <w:webHidden/>
          </w:rPr>
          <w:instrText xml:space="preserve"> PAGEREF _Toc139986943 \h </w:instrText>
        </w:r>
        <w:r>
          <w:rPr>
            <w:noProof/>
            <w:webHidden/>
          </w:rPr>
        </w:r>
        <w:r>
          <w:rPr>
            <w:noProof/>
            <w:webHidden/>
          </w:rPr>
          <w:fldChar w:fldCharType="separate"/>
        </w:r>
        <w:r>
          <w:rPr>
            <w:noProof/>
            <w:webHidden/>
          </w:rPr>
          <w:t>31</w:t>
        </w:r>
        <w:r>
          <w:rPr>
            <w:noProof/>
            <w:webHidden/>
          </w:rPr>
          <w:fldChar w:fldCharType="end"/>
        </w:r>
      </w:hyperlink>
    </w:p>
    <w:p w14:paraId="15DB36B1" w14:textId="28D96FFF" w:rsidR="00D570BB" w:rsidRDefault="00D570BB">
      <w:pPr>
        <w:pStyle w:val="TableofFigures"/>
        <w:tabs>
          <w:tab w:val="right" w:leader="dot" w:pos="9016"/>
        </w:tabs>
        <w:rPr>
          <w:rFonts w:eastAsiaTheme="minorEastAsia" w:cstheme="minorBidi"/>
          <w:noProof/>
          <w:color w:val="auto"/>
          <w:kern w:val="2"/>
          <w:sz w:val="22"/>
          <w:szCs w:val="22"/>
          <w:lang w:eastAsia="zh-CN"/>
          <w14:ligatures w14:val="standardContextual"/>
        </w:rPr>
      </w:pPr>
      <w:hyperlink w:anchor="_Toc139986944" w:history="1">
        <w:r w:rsidRPr="000D4FC4">
          <w:rPr>
            <w:rStyle w:val="Hyperlink"/>
            <w:noProof/>
          </w:rPr>
          <w:t>Figure 6: Story of Change: Carl’s experience of being heard</w:t>
        </w:r>
        <w:r>
          <w:rPr>
            <w:noProof/>
            <w:webHidden/>
          </w:rPr>
          <w:tab/>
        </w:r>
        <w:r>
          <w:rPr>
            <w:noProof/>
            <w:webHidden/>
          </w:rPr>
          <w:fldChar w:fldCharType="begin"/>
        </w:r>
        <w:r>
          <w:rPr>
            <w:noProof/>
            <w:webHidden/>
          </w:rPr>
          <w:instrText xml:space="preserve"> PAGEREF _Toc139986944 \h </w:instrText>
        </w:r>
        <w:r>
          <w:rPr>
            <w:noProof/>
            <w:webHidden/>
          </w:rPr>
        </w:r>
        <w:r>
          <w:rPr>
            <w:noProof/>
            <w:webHidden/>
          </w:rPr>
          <w:fldChar w:fldCharType="separate"/>
        </w:r>
        <w:r>
          <w:rPr>
            <w:noProof/>
            <w:webHidden/>
          </w:rPr>
          <w:t>35</w:t>
        </w:r>
        <w:r>
          <w:rPr>
            <w:noProof/>
            <w:webHidden/>
          </w:rPr>
          <w:fldChar w:fldCharType="end"/>
        </w:r>
      </w:hyperlink>
    </w:p>
    <w:p w14:paraId="0043104D" w14:textId="15CDD502" w:rsidR="00D77DD7" w:rsidRDefault="00C054DA" w:rsidP="00974C50">
      <w:pPr>
        <w:pStyle w:val="BodyText"/>
        <w:tabs>
          <w:tab w:val="left" w:pos="993"/>
          <w:tab w:val="right" w:leader="dot" w:pos="9072"/>
        </w:tabs>
        <w:spacing w:after="120"/>
        <w:ind w:left="993" w:right="1133" w:hanging="993"/>
      </w:pPr>
      <w:r>
        <w:fldChar w:fldCharType="end"/>
      </w:r>
      <w:r w:rsidR="00D77DD7">
        <w:br w:type="page"/>
      </w:r>
    </w:p>
    <w:p w14:paraId="27D513D2" w14:textId="77777777" w:rsidR="002A549A" w:rsidRPr="00A03F81" w:rsidRDefault="002A549A" w:rsidP="008C430E">
      <w:pPr>
        <w:pStyle w:val="Heading1"/>
        <w:numPr>
          <w:ilvl w:val="0"/>
          <w:numId w:val="0"/>
        </w:numPr>
      </w:pPr>
      <w:bookmarkStart w:id="1" w:name="_Toc139986980"/>
      <w:r w:rsidRPr="00C93744">
        <w:lastRenderedPageBreak/>
        <w:t>Glossary</w:t>
      </w:r>
      <w:bookmarkEnd w:id="1"/>
    </w:p>
    <w:p w14:paraId="5E263D26" w14:textId="61F83DC3" w:rsidR="009E7815" w:rsidRPr="00CF4E26" w:rsidRDefault="009E7815" w:rsidP="00A45037">
      <w:pPr>
        <w:tabs>
          <w:tab w:val="left" w:pos="3119"/>
        </w:tabs>
        <w:spacing w:after="80"/>
        <w:ind w:left="2880" w:hanging="2880"/>
        <w:rPr>
          <w:rFonts w:ascii="Arial Body" w:hAnsi="Arial Body" w:hint="eastAsia"/>
        </w:rPr>
      </w:pPr>
      <w:r w:rsidRPr="00CF4E26">
        <w:rPr>
          <w:rFonts w:ascii="Arial Body" w:hAnsi="Arial Body"/>
        </w:rPr>
        <w:t>Co-design</w:t>
      </w:r>
      <w:r w:rsidR="00A911A7">
        <w:rPr>
          <w:rFonts w:ascii="Arial Body" w:hAnsi="Arial Body"/>
        </w:rPr>
        <w:tab/>
      </w:r>
      <w:r>
        <w:rPr>
          <w:rFonts w:ascii="Arial Body" w:hAnsi="Arial Body"/>
        </w:rPr>
        <w:t xml:space="preserve">People with </w:t>
      </w:r>
      <w:r w:rsidR="00870467">
        <w:rPr>
          <w:rFonts w:ascii="Arial Body" w:hAnsi="Arial Body"/>
        </w:rPr>
        <w:t xml:space="preserve">lived </w:t>
      </w:r>
      <w:r>
        <w:rPr>
          <w:rFonts w:ascii="Arial Body" w:hAnsi="Arial Body"/>
        </w:rPr>
        <w:t>experience involved as</w:t>
      </w:r>
      <w:r w:rsidR="004642A9">
        <w:rPr>
          <w:rFonts w:ascii="Arial Body" w:hAnsi="Arial Body"/>
        </w:rPr>
        <w:t xml:space="preserve"> paid</w:t>
      </w:r>
      <w:r>
        <w:rPr>
          <w:rFonts w:ascii="Arial Body" w:hAnsi="Arial Body"/>
        </w:rPr>
        <w:t xml:space="preserve"> staff or </w:t>
      </w:r>
      <w:r w:rsidR="004642A9">
        <w:rPr>
          <w:rFonts w:ascii="Arial Body" w:hAnsi="Arial Body"/>
        </w:rPr>
        <w:t xml:space="preserve">paid </w:t>
      </w:r>
      <w:r>
        <w:rPr>
          <w:rFonts w:ascii="Arial Body" w:hAnsi="Arial Body"/>
        </w:rPr>
        <w:t xml:space="preserve">advisors in </w:t>
      </w:r>
      <w:r w:rsidR="006029C1">
        <w:rPr>
          <w:rFonts w:ascii="Arial Body" w:hAnsi="Arial Body"/>
        </w:rPr>
        <w:t xml:space="preserve">a project </w:t>
      </w:r>
      <w:r w:rsidR="00ED1F15">
        <w:rPr>
          <w:rFonts w:ascii="Arial Body" w:hAnsi="Arial Body"/>
        </w:rPr>
        <w:t xml:space="preserve">or </w:t>
      </w:r>
      <w:proofErr w:type="gramStart"/>
      <w:r w:rsidR="00ED1F15">
        <w:rPr>
          <w:rFonts w:ascii="Arial Body" w:hAnsi="Arial Body"/>
        </w:rPr>
        <w:t>research</w:t>
      </w:r>
      <w:proofErr w:type="gramEnd"/>
    </w:p>
    <w:p w14:paraId="534406D7" w14:textId="3C362925" w:rsidR="00C166C8" w:rsidRDefault="009E7815" w:rsidP="009E7815">
      <w:pPr>
        <w:tabs>
          <w:tab w:val="left" w:pos="2939"/>
        </w:tabs>
        <w:spacing w:after="80"/>
        <w:ind w:left="2880" w:hanging="2880"/>
        <w:rPr>
          <w:rFonts w:ascii="Arial Body" w:hAnsi="Arial Body" w:hint="eastAsia"/>
        </w:rPr>
      </w:pPr>
      <w:r w:rsidRPr="00CF4E26">
        <w:rPr>
          <w:rFonts w:ascii="Arial Body" w:hAnsi="Arial Body"/>
        </w:rPr>
        <w:t>Community of Practice</w:t>
      </w:r>
      <w:r>
        <w:rPr>
          <w:rFonts w:ascii="Arial Body" w:hAnsi="Arial Body"/>
        </w:rPr>
        <w:tab/>
      </w:r>
      <w:r w:rsidR="00262571">
        <w:rPr>
          <w:rFonts w:ascii="Arial Body" w:hAnsi="Arial Body"/>
        </w:rPr>
        <w:t>Community of Practice (COP)</w:t>
      </w:r>
      <w:r w:rsidR="00E55021">
        <w:rPr>
          <w:rFonts w:ascii="Arial Body" w:hAnsi="Arial Body"/>
        </w:rPr>
        <w:t xml:space="preserve"> are </w:t>
      </w:r>
      <w:r w:rsidR="001666A0">
        <w:rPr>
          <w:rFonts w:ascii="Arial Body" w:hAnsi="Arial Body"/>
        </w:rPr>
        <w:t xml:space="preserve">a </w:t>
      </w:r>
      <w:r w:rsidRPr="00EF20B7">
        <w:rPr>
          <w:rFonts w:ascii="Arial Body" w:hAnsi="Arial Body"/>
        </w:rPr>
        <w:t>group</w:t>
      </w:r>
      <w:r w:rsidR="001666A0">
        <w:rPr>
          <w:rFonts w:ascii="Arial Body" w:hAnsi="Arial Body"/>
        </w:rPr>
        <w:t xml:space="preserve"> </w:t>
      </w:r>
      <w:r w:rsidR="008C32AB">
        <w:rPr>
          <w:rFonts w:ascii="Arial Body" w:hAnsi="Arial Body"/>
        </w:rPr>
        <w:t xml:space="preserve">of </w:t>
      </w:r>
      <w:r w:rsidR="004642A9">
        <w:rPr>
          <w:rFonts w:ascii="Arial Body" w:hAnsi="Arial Body"/>
        </w:rPr>
        <w:t xml:space="preserve">industry </w:t>
      </w:r>
      <w:r w:rsidR="001666A0">
        <w:rPr>
          <w:rFonts w:ascii="Arial Body" w:hAnsi="Arial Body"/>
        </w:rPr>
        <w:t>partners</w:t>
      </w:r>
      <w:r w:rsidR="00A33407">
        <w:rPr>
          <w:rFonts w:ascii="Arial Body" w:hAnsi="Arial Body"/>
        </w:rPr>
        <w:t xml:space="preserve"> and </w:t>
      </w:r>
      <w:r w:rsidR="00C166C8">
        <w:rPr>
          <w:rFonts w:ascii="Arial Body" w:hAnsi="Arial Body"/>
        </w:rPr>
        <w:t>employees</w:t>
      </w:r>
      <w:r w:rsidR="008C32AB">
        <w:rPr>
          <w:rFonts w:ascii="Arial Body" w:hAnsi="Arial Body"/>
        </w:rPr>
        <w:t xml:space="preserve"> </w:t>
      </w:r>
      <w:r w:rsidR="001666A0">
        <w:rPr>
          <w:rFonts w:ascii="Arial Body" w:hAnsi="Arial Body"/>
        </w:rPr>
        <w:t xml:space="preserve">who </w:t>
      </w:r>
      <w:r w:rsidR="00107395">
        <w:rPr>
          <w:rFonts w:ascii="Arial Body" w:hAnsi="Arial Body"/>
        </w:rPr>
        <w:t xml:space="preserve">come together </w:t>
      </w:r>
      <w:r w:rsidR="001666A0">
        <w:rPr>
          <w:rFonts w:ascii="Arial Body" w:hAnsi="Arial Body"/>
        </w:rPr>
        <w:t xml:space="preserve">around </w:t>
      </w:r>
      <w:r w:rsidR="00C166C8">
        <w:rPr>
          <w:rFonts w:ascii="Arial Body" w:hAnsi="Arial Body"/>
        </w:rPr>
        <w:t xml:space="preserve">a </w:t>
      </w:r>
      <w:r w:rsidR="001666A0">
        <w:rPr>
          <w:rFonts w:ascii="Arial Body" w:hAnsi="Arial Body"/>
        </w:rPr>
        <w:t xml:space="preserve">specific </w:t>
      </w:r>
      <w:proofErr w:type="gramStart"/>
      <w:r w:rsidR="00C166C8">
        <w:rPr>
          <w:rFonts w:ascii="Arial Body" w:hAnsi="Arial Body"/>
        </w:rPr>
        <w:t>goal</w:t>
      </w:r>
      <w:proofErr w:type="gramEnd"/>
      <w:r w:rsidR="007576E9">
        <w:rPr>
          <w:rFonts w:ascii="Arial Body" w:hAnsi="Arial Body"/>
        </w:rPr>
        <w:t xml:space="preserve"> </w:t>
      </w:r>
    </w:p>
    <w:p w14:paraId="4DCACBD7" w14:textId="77777777" w:rsidR="009E7815" w:rsidRPr="00CF4E26" w:rsidRDefault="009E7815" w:rsidP="009E7815">
      <w:pPr>
        <w:tabs>
          <w:tab w:val="left" w:pos="2939"/>
        </w:tabs>
        <w:spacing w:after="80"/>
        <w:ind w:left="2880" w:hanging="2880"/>
        <w:rPr>
          <w:rFonts w:ascii="Arial Body" w:hAnsi="Arial Body" w:hint="eastAsia"/>
        </w:rPr>
      </w:pPr>
      <w:r>
        <w:rPr>
          <w:rFonts w:ascii="Arial Body" w:hAnsi="Arial Body"/>
        </w:rPr>
        <w:t xml:space="preserve">DES </w:t>
      </w:r>
      <w:r>
        <w:rPr>
          <w:rFonts w:ascii="Arial Body" w:hAnsi="Arial Body"/>
        </w:rPr>
        <w:tab/>
      </w:r>
      <w:r w:rsidRPr="002A09CC">
        <w:rPr>
          <w:rFonts w:ascii="Arial Body" w:hAnsi="Arial Body"/>
        </w:rPr>
        <w:t xml:space="preserve">Disability Employment Services </w:t>
      </w:r>
    </w:p>
    <w:p w14:paraId="489057A6" w14:textId="0FF7EFDA" w:rsidR="005072CC" w:rsidRDefault="005072CC" w:rsidP="009E7815">
      <w:pPr>
        <w:tabs>
          <w:tab w:val="left" w:pos="2939"/>
        </w:tabs>
        <w:spacing w:after="80"/>
        <w:ind w:left="2880" w:hanging="2880"/>
        <w:rPr>
          <w:rFonts w:ascii="Arial Body" w:hAnsi="Arial Body"/>
        </w:rPr>
      </w:pPr>
      <w:r>
        <w:rPr>
          <w:rFonts w:ascii="Arial Body" w:hAnsi="Arial Body"/>
        </w:rPr>
        <w:t>DSS</w:t>
      </w:r>
      <w:r>
        <w:rPr>
          <w:rFonts w:ascii="Arial Body" w:hAnsi="Arial Body"/>
        </w:rPr>
        <w:tab/>
        <w:t>Department of Social Services, funder of the project and evaluation</w:t>
      </w:r>
    </w:p>
    <w:p w14:paraId="77FAE7F2" w14:textId="01EFB544" w:rsidR="009E7815" w:rsidRPr="00CF4E26" w:rsidRDefault="009E7815" w:rsidP="009E7815">
      <w:pPr>
        <w:tabs>
          <w:tab w:val="left" w:pos="2939"/>
        </w:tabs>
        <w:spacing w:after="80"/>
        <w:ind w:left="2880" w:hanging="2880"/>
        <w:rPr>
          <w:rFonts w:ascii="Arial Body" w:hAnsi="Arial Body" w:hint="eastAsia"/>
        </w:rPr>
      </w:pPr>
      <w:r w:rsidRPr="00CF4E26">
        <w:rPr>
          <w:rFonts w:ascii="Arial Body" w:hAnsi="Arial Body"/>
        </w:rPr>
        <w:t>EYDN</w:t>
      </w:r>
      <w:r w:rsidRPr="00CF4E26">
        <w:rPr>
          <w:rFonts w:ascii="Arial Body" w:hAnsi="Arial Body"/>
        </w:rPr>
        <w:tab/>
        <w:t>Enabled Youth Disability Network (previously Julia Farr Youth)</w:t>
      </w:r>
    </w:p>
    <w:p w14:paraId="6FA11DE1" w14:textId="0147972E" w:rsidR="009E7815" w:rsidRPr="00CF4E26" w:rsidRDefault="009E7815" w:rsidP="009E7815">
      <w:pPr>
        <w:tabs>
          <w:tab w:val="left" w:pos="2939"/>
        </w:tabs>
        <w:spacing w:after="80"/>
        <w:ind w:left="2880" w:hanging="2880"/>
        <w:rPr>
          <w:rFonts w:ascii="Arial Body" w:hAnsi="Arial Body" w:hint="eastAsia"/>
        </w:rPr>
      </w:pPr>
      <w:r w:rsidRPr="00CF4E26">
        <w:rPr>
          <w:rFonts w:ascii="Arial Body" w:hAnsi="Arial Body"/>
        </w:rPr>
        <w:t xml:space="preserve">Evaluation </w:t>
      </w:r>
      <w:r w:rsidRPr="00CF4E26">
        <w:rPr>
          <w:rFonts w:ascii="Arial Body" w:hAnsi="Arial Body"/>
        </w:rPr>
        <w:tab/>
      </w:r>
      <w:r w:rsidR="000F4D74">
        <w:rPr>
          <w:rFonts w:ascii="Arial Body" w:hAnsi="Arial Body"/>
        </w:rPr>
        <w:t xml:space="preserve">Undertaking research </w:t>
      </w:r>
      <w:r w:rsidRPr="00CF4E26">
        <w:rPr>
          <w:rFonts w:ascii="Arial Body" w:hAnsi="Arial Body"/>
        </w:rPr>
        <w:t xml:space="preserve">to find out what </w:t>
      </w:r>
      <w:r w:rsidR="001D263F">
        <w:rPr>
          <w:rFonts w:ascii="Arial Body" w:hAnsi="Arial Body"/>
        </w:rPr>
        <w:t xml:space="preserve">impact </w:t>
      </w:r>
      <w:r w:rsidRPr="00CF4E26">
        <w:rPr>
          <w:rFonts w:ascii="Arial Body" w:hAnsi="Arial Body"/>
        </w:rPr>
        <w:t xml:space="preserve">a project </w:t>
      </w:r>
      <w:r w:rsidR="001D263F">
        <w:rPr>
          <w:rFonts w:ascii="Arial Body" w:hAnsi="Arial Body"/>
        </w:rPr>
        <w:t xml:space="preserve">has made and how it has achieved its aims </w:t>
      </w:r>
      <w:r w:rsidRPr="00CF4E26">
        <w:rPr>
          <w:rFonts w:ascii="Arial Body" w:hAnsi="Arial Body"/>
        </w:rPr>
        <w:t>(process and activities)</w:t>
      </w:r>
    </w:p>
    <w:p w14:paraId="13044165" w14:textId="6CAD4CA3" w:rsidR="009E7815" w:rsidRPr="00CF4E26" w:rsidRDefault="009E7815" w:rsidP="00D2412C">
      <w:pPr>
        <w:tabs>
          <w:tab w:val="left" w:pos="2835"/>
        </w:tabs>
        <w:spacing w:after="80"/>
        <w:rPr>
          <w:rFonts w:ascii="Arial Body" w:hAnsi="Arial Body" w:hint="eastAsia"/>
        </w:rPr>
      </w:pPr>
      <w:r w:rsidRPr="00CF4E26">
        <w:rPr>
          <w:rFonts w:ascii="Arial Body" w:hAnsi="Arial Body"/>
        </w:rPr>
        <w:t>Flinders University</w:t>
      </w:r>
      <w:r w:rsidR="00D2412C">
        <w:rPr>
          <w:rFonts w:ascii="Arial Body" w:hAnsi="Arial Body"/>
        </w:rPr>
        <w:tab/>
      </w:r>
      <w:r w:rsidR="004B63FA">
        <w:rPr>
          <w:rFonts w:ascii="Arial Body" w:hAnsi="Arial Body"/>
        </w:rPr>
        <w:t>Research partners on this study</w:t>
      </w:r>
      <w:r w:rsidRPr="00CF4E26">
        <w:rPr>
          <w:rFonts w:ascii="Arial Body" w:hAnsi="Arial Body"/>
        </w:rPr>
        <w:tab/>
      </w:r>
    </w:p>
    <w:p w14:paraId="254D6E86" w14:textId="19C94696" w:rsidR="009E7815" w:rsidRPr="00CF4E26" w:rsidRDefault="009E7815" w:rsidP="009E7815">
      <w:pPr>
        <w:tabs>
          <w:tab w:val="left" w:pos="2552"/>
        </w:tabs>
        <w:spacing w:after="80"/>
        <w:ind w:left="2880" w:hanging="2880"/>
        <w:rPr>
          <w:rFonts w:ascii="Arial Body" w:hAnsi="Arial Body" w:hint="eastAsia"/>
        </w:rPr>
      </w:pPr>
      <w:r w:rsidRPr="00CF4E26">
        <w:rPr>
          <w:rFonts w:ascii="Arial Body" w:hAnsi="Arial Body"/>
        </w:rPr>
        <w:t>Mainstream suppor</w:t>
      </w:r>
      <w:r w:rsidR="00A911A7">
        <w:rPr>
          <w:rFonts w:ascii="Arial Body" w:hAnsi="Arial Body"/>
        </w:rPr>
        <w:t>t</w:t>
      </w:r>
      <w:r w:rsidR="00A911A7">
        <w:rPr>
          <w:rFonts w:ascii="Arial Body" w:hAnsi="Arial Body"/>
        </w:rPr>
        <w:tab/>
      </w:r>
      <w:r w:rsidR="00A911A7">
        <w:rPr>
          <w:rFonts w:ascii="Arial Body" w:hAnsi="Arial Body"/>
        </w:rPr>
        <w:tab/>
      </w:r>
      <w:r w:rsidRPr="00CF4E26">
        <w:rPr>
          <w:rFonts w:ascii="Arial Body" w:hAnsi="Arial Body"/>
        </w:rPr>
        <w:t>Public social support available to all people with and without disability, such as health, education, housing, home care, income support, employment services</w:t>
      </w:r>
    </w:p>
    <w:p w14:paraId="2695D250" w14:textId="76AD6D8F" w:rsidR="009E7815" w:rsidRPr="00CF4E26" w:rsidRDefault="009E7815" w:rsidP="009E7815">
      <w:pPr>
        <w:tabs>
          <w:tab w:val="left" w:pos="2939"/>
        </w:tabs>
        <w:spacing w:after="80"/>
        <w:rPr>
          <w:rFonts w:ascii="Arial Body" w:hAnsi="Arial Body" w:hint="eastAsia"/>
        </w:rPr>
      </w:pPr>
      <w:r w:rsidRPr="00CF4E26">
        <w:rPr>
          <w:rFonts w:ascii="Arial Body" w:hAnsi="Arial Body"/>
        </w:rPr>
        <w:t>NDIS</w:t>
      </w:r>
      <w:r w:rsidR="00A45037">
        <w:rPr>
          <w:rFonts w:ascii="Arial Body" w:hAnsi="Arial Body"/>
        </w:rPr>
        <w:tab/>
      </w:r>
      <w:r w:rsidRPr="00CF4E26">
        <w:rPr>
          <w:rFonts w:ascii="Arial Body" w:hAnsi="Arial Body"/>
        </w:rPr>
        <w:t>National Disability Insurance Scheme</w:t>
      </w:r>
    </w:p>
    <w:p w14:paraId="5CB2136A" w14:textId="551DA779" w:rsidR="009E7815" w:rsidRPr="00CF4E26" w:rsidRDefault="009E7815" w:rsidP="00A45037">
      <w:pPr>
        <w:tabs>
          <w:tab w:val="left" w:pos="3119"/>
        </w:tabs>
        <w:spacing w:after="80"/>
        <w:ind w:left="2880" w:hanging="2880"/>
        <w:rPr>
          <w:rFonts w:ascii="Arial Body" w:hAnsi="Arial Body" w:hint="eastAsia"/>
        </w:rPr>
      </w:pPr>
      <w:r w:rsidRPr="00CF4E26">
        <w:rPr>
          <w:rFonts w:ascii="Arial Body" w:hAnsi="Arial Body"/>
        </w:rPr>
        <w:t>NDIS plan</w:t>
      </w:r>
      <w:r w:rsidRPr="00CF4E26">
        <w:rPr>
          <w:rFonts w:ascii="Arial Body" w:hAnsi="Arial Body"/>
        </w:rPr>
        <w:tab/>
        <w:t xml:space="preserve">Funding package allocated to about 10% of people with disability for specialist disability support </w:t>
      </w:r>
      <w:proofErr w:type="gramStart"/>
      <w:r w:rsidRPr="00CF4E26">
        <w:rPr>
          <w:rFonts w:ascii="Arial Body" w:hAnsi="Arial Body"/>
        </w:rPr>
        <w:t>need</w:t>
      </w:r>
      <w:proofErr w:type="gramEnd"/>
    </w:p>
    <w:p w14:paraId="369FA6DF" w14:textId="696B9CED" w:rsidR="009E7815" w:rsidRPr="00CF4E26" w:rsidRDefault="009E7815" w:rsidP="009E7815">
      <w:pPr>
        <w:tabs>
          <w:tab w:val="left" w:pos="2939"/>
        </w:tabs>
        <w:spacing w:after="80"/>
        <w:ind w:left="2880" w:hanging="2880"/>
        <w:rPr>
          <w:rFonts w:ascii="Arial Body" w:hAnsi="Arial Body" w:hint="eastAsia"/>
        </w:rPr>
      </w:pPr>
      <w:r w:rsidRPr="00CF4E26">
        <w:rPr>
          <w:rFonts w:ascii="Arial Body" w:hAnsi="Arial Body"/>
        </w:rPr>
        <w:t>JFA Purple Orange</w:t>
      </w:r>
      <w:r w:rsidRPr="00CF4E26">
        <w:rPr>
          <w:rFonts w:ascii="Arial Body" w:hAnsi="Arial Body"/>
        </w:rPr>
        <w:tab/>
        <w:t xml:space="preserve">Social Profit Organisation in South Australia, </w:t>
      </w:r>
      <w:r w:rsidR="00AC0257">
        <w:rPr>
          <w:rFonts w:ascii="Arial Body" w:hAnsi="Arial Body"/>
        </w:rPr>
        <w:t>the project owner</w:t>
      </w:r>
      <w:r w:rsidR="004E62FD">
        <w:rPr>
          <w:rFonts w:ascii="Arial Body" w:hAnsi="Arial Body"/>
        </w:rPr>
        <w:t xml:space="preserve"> </w:t>
      </w:r>
      <w:r w:rsidRPr="00CF4E26">
        <w:rPr>
          <w:rFonts w:ascii="Arial Body" w:hAnsi="Arial Body"/>
        </w:rPr>
        <w:t xml:space="preserve">funder of this </w:t>
      </w:r>
      <w:r w:rsidR="00B42D4C">
        <w:rPr>
          <w:rFonts w:ascii="Arial Body" w:hAnsi="Arial Body"/>
        </w:rPr>
        <w:t>evaluation</w:t>
      </w:r>
      <w:r w:rsidR="00B42D4C" w:rsidRPr="00CF4E26">
        <w:rPr>
          <w:rFonts w:ascii="Arial Body" w:hAnsi="Arial Body"/>
        </w:rPr>
        <w:t xml:space="preserve"> </w:t>
      </w:r>
    </w:p>
    <w:p w14:paraId="25D178ED" w14:textId="4A79821A" w:rsidR="009E7815" w:rsidRPr="00CF4E26" w:rsidRDefault="009E7815" w:rsidP="009E7815">
      <w:pPr>
        <w:tabs>
          <w:tab w:val="left" w:pos="2939"/>
        </w:tabs>
        <w:spacing w:after="80"/>
        <w:ind w:left="2880" w:hanging="2880"/>
        <w:rPr>
          <w:rFonts w:ascii="Arial Body" w:hAnsi="Arial Body" w:hint="eastAsia"/>
        </w:rPr>
      </w:pPr>
      <w:r w:rsidRPr="00CF4E26">
        <w:rPr>
          <w:rFonts w:ascii="Arial Body" w:hAnsi="Arial Body"/>
        </w:rPr>
        <w:t>Project</w:t>
      </w:r>
      <w:r w:rsidRPr="00CF4E26">
        <w:rPr>
          <w:rFonts w:ascii="Arial Body" w:hAnsi="Arial Body"/>
        </w:rPr>
        <w:tab/>
        <w:t xml:space="preserve">A group of people or organisations </w:t>
      </w:r>
      <w:r w:rsidR="006A6BE3" w:rsidRPr="00CF4E26">
        <w:rPr>
          <w:rFonts w:ascii="Arial Body" w:hAnsi="Arial Body"/>
        </w:rPr>
        <w:t>plan</w:t>
      </w:r>
      <w:r w:rsidR="006A6BE3">
        <w:rPr>
          <w:rFonts w:ascii="Arial Body" w:hAnsi="Arial Body"/>
        </w:rPr>
        <w:t xml:space="preserve"> and</w:t>
      </w:r>
      <w:r w:rsidRPr="00CF4E26">
        <w:rPr>
          <w:rFonts w:ascii="Arial Body" w:hAnsi="Arial Body"/>
        </w:rPr>
        <w:t xml:space="preserve"> dedicate resources to achieve one or more goals within </w:t>
      </w:r>
      <w:r w:rsidR="003F0EE8">
        <w:rPr>
          <w:rFonts w:ascii="Arial Body" w:hAnsi="Arial Body"/>
        </w:rPr>
        <w:t xml:space="preserve">a </w:t>
      </w:r>
      <w:r w:rsidR="006A6BE3">
        <w:rPr>
          <w:rFonts w:ascii="Arial Body" w:hAnsi="Arial Body"/>
        </w:rPr>
        <w:t xml:space="preserve">set </w:t>
      </w:r>
      <w:proofErr w:type="gramStart"/>
      <w:r w:rsidRPr="00CF4E26">
        <w:rPr>
          <w:rFonts w:ascii="Arial Body" w:hAnsi="Arial Body"/>
        </w:rPr>
        <w:t>timeframe</w:t>
      </w:r>
      <w:proofErr w:type="gramEnd"/>
    </w:p>
    <w:p w14:paraId="7018F39C" w14:textId="07CFDF17" w:rsidR="009E7815" w:rsidRDefault="009E7815" w:rsidP="009E7815">
      <w:pPr>
        <w:tabs>
          <w:tab w:val="left" w:pos="2939"/>
        </w:tabs>
        <w:spacing w:after="80"/>
        <w:ind w:left="2880" w:hanging="2880"/>
        <w:rPr>
          <w:rFonts w:ascii="Arial Body" w:hAnsi="Arial Body" w:hint="eastAsia"/>
        </w:rPr>
      </w:pPr>
      <w:r w:rsidRPr="00CF4E26">
        <w:rPr>
          <w:rFonts w:ascii="Arial Body" w:hAnsi="Arial Body"/>
        </w:rPr>
        <w:t>Road to Employment</w:t>
      </w:r>
      <w:r>
        <w:rPr>
          <w:rFonts w:ascii="Arial Body" w:hAnsi="Arial Body"/>
        </w:rPr>
        <w:t xml:space="preserve"> </w:t>
      </w:r>
      <w:r>
        <w:rPr>
          <w:rFonts w:ascii="Arial Body" w:hAnsi="Arial Body"/>
        </w:rPr>
        <w:tab/>
      </w:r>
      <w:r w:rsidR="008D7404">
        <w:rPr>
          <w:rFonts w:ascii="Arial Body" w:hAnsi="Arial Body"/>
        </w:rPr>
        <w:t xml:space="preserve">The project </w:t>
      </w:r>
      <w:r w:rsidR="00CC5224" w:rsidRPr="00552F3E">
        <w:rPr>
          <w:rFonts w:ascii="Arial Body" w:hAnsi="Arial Body"/>
        </w:rPr>
        <w:t>takes a life</w:t>
      </w:r>
      <w:r w:rsidR="00E9635A">
        <w:rPr>
          <w:rFonts w:ascii="Arial Body" w:hAnsi="Arial Body"/>
        </w:rPr>
        <w:t>-</w:t>
      </w:r>
      <w:r w:rsidR="00CC5224" w:rsidRPr="00552F3E">
        <w:rPr>
          <w:rFonts w:ascii="Arial Body" w:hAnsi="Arial Body"/>
        </w:rPr>
        <w:t>c</w:t>
      </w:r>
      <w:r w:rsidR="00CC5224">
        <w:rPr>
          <w:rFonts w:ascii="Arial Body" w:hAnsi="Arial Body"/>
        </w:rPr>
        <w:t>ourse</w:t>
      </w:r>
      <w:r w:rsidR="00CC5224" w:rsidRPr="00552F3E">
        <w:rPr>
          <w:rFonts w:ascii="Arial Body" w:hAnsi="Arial Body"/>
        </w:rPr>
        <w:t xml:space="preserve"> approach to address barriers to employment</w:t>
      </w:r>
      <w:r w:rsidR="00CC5224">
        <w:rPr>
          <w:rFonts w:ascii="Arial Body" w:hAnsi="Arial Body"/>
        </w:rPr>
        <w:t xml:space="preserve"> for people with </w:t>
      </w:r>
      <w:proofErr w:type="gramStart"/>
      <w:r w:rsidR="00CC5224">
        <w:rPr>
          <w:rFonts w:ascii="Arial Body" w:hAnsi="Arial Body"/>
        </w:rPr>
        <w:t>disability</w:t>
      </w:r>
      <w:proofErr w:type="gramEnd"/>
      <w:r w:rsidR="00CC5224">
        <w:rPr>
          <w:rFonts w:ascii="Arial Body" w:hAnsi="Arial Body"/>
        </w:rPr>
        <w:t xml:space="preserve"> </w:t>
      </w:r>
    </w:p>
    <w:p w14:paraId="7F5666B1" w14:textId="2BF8E6C0" w:rsidR="004D378E" w:rsidRPr="00CF4E26" w:rsidRDefault="004D378E" w:rsidP="009E7815">
      <w:pPr>
        <w:tabs>
          <w:tab w:val="left" w:pos="2939"/>
        </w:tabs>
        <w:spacing w:after="80"/>
        <w:ind w:left="2880" w:hanging="2880"/>
        <w:rPr>
          <w:rFonts w:ascii="Arial Body" w:hAnsi="Arial Body" w:hint="eastAsia"/>
        </w:rPr>
      </w:pPr>
      <w:r>
        <w:rPr>
          <w:shd w:val="clear" w:color="auto" w:fill="FFFFFF"/>
        </w:rPr>
        <w:t>RTO</w:t>
      </w:r>
      <w:r>
        <w:rPr>
          <w:shd w:val="clear" w:color="auto" w:fill="FFFFFF"/>
        </w:rPr>
        <w:tab/>
      </w:r>
      <w:r w:rsidRPr="009C30A6">
        <w:rPr>
          <w:shd w:val="clear" w:color="auto" w:fill="FFFFFF"/>
        </w:rPr>
        <w:t>R</w:t>
      </w:r>
      <w:r>
        <w:rPr>
          <w:shd w:val="clear" w:color="auto" w:fill="FFFFFF"/>
        </w:rPr>
        <w:t xml:space="preserve">egistered Training Organisations are registered </w:t>
      </w:r>
      <w:r w:rsidRPr="009C30A6">
        <w:rPr>
          <w:shd w:val="clear" w:color="auto" w:fill="FFFFFF"/>
        </w:rPr>
        <w:t>provider</w:t>
      </w:r>
      <w:r>
        <w:rPr>
          <w:shd w:val="clear" w:color="auto" w:fill="FFFFFF"/>
        </w:rPr>
        <w:t>s</w:t>
      </w:r>
      <w:r w:rsidRPr="009C30A6">
        <w:rPr>
          <w:shd w:val="clear" w:color="auto" w:fill="FFFFFF"/>
        </w:rPr>
        <w:t xml:space="preserve"> </w:t>
      </w:r>
      <w:r>
        <w:rPr>
          <w:shd w:val="clear" w:color="auto" w:fill="FFFFFF"/>
        </w:rPr>
        <w:t xml:space="preserve">that deliver Australia-wide </w:t>
      </w:r>
      <w:r w:rsidRPr="009C30A6">
        <w:rPr>
          <w:shd w:val="clear" w:color="auto" w:fill="FFFFFF"/>
        </w:rPr>
        <w:t xml:space="preserve">recognised vocational education and training </w:t>
      </w:r>
      <w:proofErr w:type="gramStart"/>
      <w:r w:rsidRPr="009C30A6">
        <w:rPr>
          <w:shd w:val="clear" w:color="auto" w:fill="FFFFFF"/>
        </w:rPr>
        <w:t>qualifications</w:t>
      </w:r>
      <w:proofErr w:type="gramEnd"/>
    </w:p>
    <w:p w14:paraId="0846ADDF" w14:textId="1A44D26F" w:rsidR="009E7815" w:rsidRPr="00CF4E26" w:rsidRDefault="004001F8" w:rsidP="00D2412C">
      <w:pPr>
        <w:tabs>
          <w:tab w:val="left" w:pos="2835"/>
        </w:tabs>
        <w:spacing w:after="80"/>
        <w:ind w:left="2880" w:hanging="2880"/>
        <w:rPr>
          <w:rFonts w:ascii="Arial Body" w:hAnsi="Arial Body" w:hint="eastAsia"/>
        </w:rPr>
      </w:pPr>
      <w:r>
        <w:rPr>
          <w:rFonts w:ascii="Arial Body" w:hAnsi="Arial Body"/>
        </w:rPr>
        <w:t xml:space="preserve">Story of </w:t>
      </w:r>
      <w:r w:rsidR="009E7815" w:rsidRPr="00CF4E26">
        <w:rPr>
          <w:rFonts w:ascii="Arial Body" w:hAnsi="Arial Body"/>
        </w:rPr>
        <w:t>Change</w:t>
      </w:r>
      <w:r w:rsidR="009E7815" w:rsidRPr="00CF4E26">
        <w:rPr>
          <w:rFonts w:ascii="Arial Body" w:hAnsi="Arial Body"/>
        </w:rPr>
        <w:tab/>
      </w:r>
      <w:r>
        <w:rPr>
          <w:rFonts w:ascii="Arial Body" w:hAnsi="Arial Body"/>
        </w:rPr>
        <w:t>S</w:t>
      </w:r>
      <w:r w:rsidR="000F4D74">
        <w:rPr>
          <w:rFonts w:ascii="Arial Body" w:hAnsi="Arial Body"/>
        </w:rPr>
        <w:t>hort</w:t>
      </w:r>
      <w:r w:rsidR="009E7815" w:rsidRPr="00CF4E26">
        <w:rPr>
          <w:rFonts w:ascii="Arial Body" w:hAnsi="Arial Body"/>
        </w:rPr>
        <w:t xml:space="preserve"> summary of a person</w:t>
      </w:r>
      <w:r w:rsidR="009E7815">
        <w:rPr>
          <w:rFonts w:ascii="Arial Body" w:hAnsi="Arial Body"/>
        </w:rPr>
        <w:t>’s</w:t>
      </w:r>
      <w:r w:rsidR="009E7815" w:rsidRPr="00CF4E26">
        <w:rPr>
          <w:rFonts w:ascii="Arial Body" w:hAnsi="Arial Body"/>
        </w:rPr>
        <w:t xml:space="preserve"> or workplace experience of</w:t>
      </w:r>
      <w:r>
        <w:rPr>
          <w:rFonts w:ascii="Arial Body" w:hAnsi="Arial Body"/>
        </w:rPr>
        <w:t xml:space="preserve"> </w:t>
      </w:r>
      <w:r w:rsidR="009E7815" w:rsidRPr="00CF4E26">
        <w:rPr>
          <w:rFonts w:ascii="Arial Body" w:hAnsi="Arial Body"/>
        </w:rPr>
        <w:t xml:space="preserve">being part of </w:t>
      </w:r>
      <w:r>
        <w:rPr>
          <w:rFonts w:ascii="Arial Body" w:hAnsi="Arial Body"/>
        </w:rPr>
        <w:t xml:space="preserve">the Road to Employment </w:t>
      </w:r>
      <w:r w:rsidR="009E7815" w:rsidRPr="00CF4E26">
        <w:rPr>
          <w:rFonts w:ascii="Arial Body" w:hAnsi="Arial Body"/>
        </w:rPr>
        <w:t>project</w:t>
      </w:r>
      <w:r w:rsidR="000F4D74">
        <w:rPr>
          <w:rFonts w:ascii="Arial Body" w:hAnsi="Arial Body"/>
        </w:rPr>
        <w:t xml:space="preserve"> and the impact </w:t>
      </w:r>
      <w:r>
        <w:rPr>
          <w:rFonts w:ascii="Arial Body" w:hAnsi="Arial Body"/>
        </w:rPr>
        <w:t xml:space="preserve">it had on </w:t>
      </w:r>
      <w:proofErr w:type="gramStart"/>
      <w:r>
        <w:rPr>
          <w:rFonts w:ascii="Arial Body" w:hAnsi="Arial Body"/>
        </w:rPr>
        <w:t>them</w:t>
      </w:r>
      <w:proofErr w:type="gramEnd"/>
    </w:p>
    <w:p w14:paraId="1A8903C7" w14:textId="77777777" w:rsidR="009E7815" w:rsidRPr="00CF4E26" w:rsidRDefault="009E7815" w:rsidP="009E7815">
      <w:pPr>
        <w:tabs>
          <w:tab w:val="left" w:pos="2939"/>
        </w:tabs>
        <w:spacing w:after="80"/>
        <w:ind w:left="2880" w:hanging="2880"/>
        <w:rPr>
          <w:rFonts w:ascii="Arial Body" w:hAnsi="Arial Body" w:hint="eastAsia"/>
        </w:rPr>
      </w:pPr>
      <w:r w:rsidRPr="00CF4E26">
        <w:rPr>
          <w:rFonts w:ascii="Arial Body" w:hAnsi="Arial Body"/>
        </w:rPr>
        <w:t>SPRC</w:t>
      </w:r>
      <w:r w:rsidRPr="00CF4E26">
        <w:rPr>
          <w:rFonts w:ascii="Arial Body" w:hAnsi="Arial Body"/>
        </w:rPr>
        <w:tab/>
        <w:t>Social Policy Research Centre, UNSW</w:t>
      </w:r>
    </w:p>
    <w:p w14:paraId="1562B2E0" w14:textId="4B01A89C" w:rsidR="009E7815" w:rsidRPr="00CF4E26" w:rsidRDefault="009E7815" w:rsidP="00E90488">
      <w:pPr>
        <w:spacing w:after="80"/>
        <w:rPr>
          <w:rFonts w:ascii="Arial Body" w:hAnsi="Arial Body" w:hint="eastAsia"/>
        </w:rPr>
      </w:pPr>
      <w:r w:rsidRPr="00CF4E26">
        <w:rPr>
          <w:rFonts w:ascii="Arial Body" w:hAnsi="Arial Body"/>
        </w:rPr>
        <w:t>UNSW</w:t>
      </w:r>
      <w:r w:rsidR="00E90488">
        <w:rPr>
          <w:rFonts w:ascii="Arial Body" w:hAnsi="Arial Body"/>
        </w:rPr>
        <w:tab/>
      </w:r>
      <w:r w:rsidR="00A45037">
        <w:rPr>
          <w:rFonts w:ascii="Arial Body" w:hAnsi="Arial Body"/>
        </w:rPr>
        <w:tab/>
      </w:r>
      <w:r w:rsidR="00A45037">
        <w:rPr>
          <w:rFonts w:ascii="Arial Body" w:hAnsi="Arial Body"/>
        </w:rPr>
        <w:tab/>
      </w:r>
      <w:r w:rsidRPr="00CF4E26">
        <w:rPr>
          <w:rFonts w:ascii="Arial Body" w:hAnsi="Arial Body"/>
        </w:rPr>
        <w:t>University of New South Wale</w:t>
      </w:r>
      <w:r w:rsidR="00365939">
        <w:rPr>
          <w:rFonts w:ascii="Arial Body" w:hAnsi="Arial Body"/>
        </w:rPr>
        <w:t>s, Sydney</w:t>
      </w:r>
    </w:p>
    <w:p w14:paraId="4E396847" w14:textId="66E79300" w:rsidR="00EE5C5F" w:rsidRDefault="005B47B5" w:rsidP="00EE5C5F">
      <w:pPr>
        <w:pStyle w:val="Heading1"/>
        <w:numPr>
          <w:ilvl w:val="0"/>
          <w:numId w:val="0"/>
        </w:numPr>
        <w:ind w:left="360" w:hanging="360"/>
      </w:pPr>
      <w:bookmarkStart w:id="2" w:name="_Toc139986981"/>
      <w:r w:rsidRPr="00E02836">
        <w:lastRenderedPageBreak/>
        <w:t>S</w:t>
      </w:r>
      <w:r w:rsidR="00EE5C5F" w:rsidRPr="00E02836">
        <w:t>hort summary</w:t>
      </w:r>
      <w:bookmarkEnd w:id="2"/>
    </w:p>
    <w:p w14:paraId="431975E1" w14:textId="1B39585A" w:rsidR="003E2BA3" w:rsidRDefault="00762D85" w:rsidP="003E2BA3">
      <w:pPr>
        <w:pStyle w:val="BodyText"/>
        <w:rPr>
          <w:rFonts w:ascii="Arial Body" w:hAnsi="Arial Body" w:hint="eastAsia"/>
          <w:szCs w:val="24"/>
        </w:rPr>
      </w:pPr>
      <w:r>
        <w:rPr>
          <w:lang w:val="en-US"/>
        </w:rPr>
        <w:t xml:space="preserve">Employment is </w:t>
      </w:r>
      <w:r w:rsidR="003377B5">
        <w:rPr>
          <w:lang w:val="en-US"/>
        </w:rPr>
        <w:t>a central</w:t>
      </w:r>
      <w:r>
        <w:rPr>
          <w:lang w:val="en-US"/>
        </w:rPr>
        <w:t xml:space="preserve"> </w:t>
      </w:r>
      <w:r w:rsidR="004B6740">
        <w:rPr>
          <w:lang w:val="en-US"/>
        </w:rPr>
        <w:t>pathway</w:t>
      </w:r>
      <w:r>
        <w:rPr>
          <w:lang w:val="en-US"/>
        </w:rPr>
        <w:t xml:space="preserve"> for wellbeing, participat</w:t>
      </w:r>
      <w:r w:rsidR="00623A2D">
        <w:rPr>
          <w:lang w:val="en-US"/>
        </w:rPr>
        <w:t>ion and security</w:t>
      </w:r>
      <w:r>
        <w:rPr>
          <w:lang w:val="en-US"/>
        </w:rPr>
        <w:t xml:space="preserve">. </w:t>
      </w:r>
      <w:r w:rsidR="00DB392E" w:rsidRPr="00CF3636">
        <w:rPr>
          <w:rFonts w:ascii="Arial Body" w:hAnsi="Arial Body"/>
          <w:szCs w:val="24"/>
        </w:rPr>
        <w:t xml:space="preserve">Australians with disability </w:t>
      </w:r>
      <w:r w:rsidR="00223CF3">
        <w:rPr>
          <w:rFonts w:ascii="Arial Body" w:hAnsi="Arial Body"/>
          <w:szCs w:val="24"/>
        </w:rPr>
        <w:t xml:space="preserve">face </w:t>
      </w:r>
      <w:r w:rsidR="00DB392E" w:rsidRPr="00CF3636">
        <w:rPr>
          <w:rFonts w:ascii="Arial Body" w:hAnsi="Arial Body"/>
          <w:szCs w:val="24"/>
        </w:rPr>
        <w:t xml:space="preserve">barriers to finding and </w:t>
      </w:r>
      <w:r w:rsidR="003377B5">
        <w:rPr>
          <w:rFonts w:ascii="Arial Body" w:hAnsi="Arial Body"/>
          <w:szCs w:val="24"/>
        </w:rPr>
        <w:t xml:space="preserve">remaining </w:t>
      </w:r>
      <w:r w:rsidR="00DB392E" w:rsidRPr="00CF3636">
        <w:rPr>
          <w:rFonts w:ascii="Arial Body" w:hAnsi="Arial Body"/>
          <w:szCs w:val="24"/>
        </w:rPr>
        <w:t xml:space="preserve">in </w:t>
      </w:r>
      <w:r w:rsidR="006B05B8">
        <w:rPr>
          <w:rFonts w:ascii="Arial Body" w:hAnsi="Arial Body"/>
          <w:szCs w:val="24"/>
        </w:rPr>
        <w:t xml:space="preserve">paid </w:t>
      </w:r>
      <w:r w:rsidR="00DB392E" w:rsidRPr="00CF3636">
        <w:rPr>
          <w:rFonts w:ascii="Arial Body" w:hAnsi="Arial Body"/>
          <w:szCs w:val="24"/>
        </w:rPr>
        <w:t>work.</w:t>
      </w:r>
      <w:r w:rsidR="003E2BA3" w:rsidRPr="003E2BA3">
        <w:rPr>
          <w:rFonts w:ascii="Arial Body" w:hAnsi="Arial Body"/>
          <w:szCs w:val="24"/>
        </w:rPr>
        <w:t xml:space="preserve"> </w:t>
      </w:r>
      <w:r w:rsidR="003E2BA3" w:rsidRPr="00635CAC">
        <w:rPr>
          <w:rFonts w:ascii="Arial Body" w:hAnsi="Arial Body"/>
          <w:szCs w:val="24"/>
        </w:rPr>
        <w:t xml:space="preserve">Road to </w:t>
      </w:r>
      <w:r w:rsidR="003E2BA3" w:rsidRPr="00522C02">
        <w:rPr>
          <w:rFonts w:ascii="Arial Body" w:hAnsi="Arial Body"/>
          <w:szCs w:val="24"/>
        </w:rPr>
        <w:t xml:space="preserve">Employment is a 3-year </w:t>
      </w:r>
      <w:r w:rsidR="003B1D91">
        <w:rPr>
          <w:rFonts w:ascii="Arial Body" w:hAnsi="Arial Body"/>
          <w:szCs w:val="24"/>
        </w:rPr>
        <w:t xml:space="preserve">government </w:t>
      </w:r>
      <w:r w:rsidR="003E2BA3">
        <w:rPr>
          <w:rFonts w:ascii="Arial Body" w:hAnsi="Arial Body"/>
          <w:szCs w:val="24"/>
        </w:rPr>
        <w:t xml:space="preserve">funded </w:t>
      </w:r>
      <w:r w:rsidR="003B1D91">
        <w:rPr>
          <w:rFonts w:ascii="Arial Body" w:hAnsi="Arial Body"/>
          <w:szCs w:val="24"/>
        </w:rPr>
        <w:t xml:space="preserve">project </w:t>
      </w:r>
      <w:r w:rsidR="003E2BA3" w:rsidRPr="00635CAC">
        <w:rPr>
          <w:rFonts w:ascii="Arial Body" w:hAnsi="Arial Body"/>
          <w:szCs w:val="24"/>
        </w:rPr>
        <w:t>to increase employment opportunities</w:t>
      </w:r>
      <w:r w:rsidR="003B1D91">
        <w:rPr>
          <w:rFonts w:ascii="Arial Body" w:hAnsi="Arial Body"/>
          <w:szCs w:val="24"/>
        </w:rPr>
        <w:t xml:space="preserve"> for people with disability</w:t>
      </w:r>
      <w:r w:rsidR="003E2BA3" w:rsidRPr="00635CAC">
        <w:rPr>
          <w:rFonts w:ascii="Arial Body" w:hAnsi="Arial Body"/>
          <w:szCs w:val="24"/>
        </w:rPr>
        <w:t xml:space="preserve">, </w:t>
      </w:r>
      <w:r w:rsidR="003B1D91">
        <w:rPr>
          <w:rFonts w:ascii="Arial Body" w:hAnsi="Arial Body"/>
          <w:szCs w:val="24"/>
        </w:rPr>
        <w:t xml:space="preserve">change </w:t>
      </w:r>
      <w:r w:rsidR="003E2BA3" w:rsidRPr="00635CAC">
        <w:rPr>
          <w:rFonts w:ascii="Arial Body" w:hAnsi="Arial Body"/>
          <w:szCs w:val="24"/>
        </w:rPr>
        <w:t xml:space="preserve">employment practices and influence work expectations </w:t>
      </w:r>
      <w:r w:rsidR="00F628E3">
        <w:rPr>
          <w:rFonts w:ascii="Arial Body" w:hAnsi="Arial Body"/>
          <w:szCs w:val="24"/>
        </w:rPr>
        <w:t xml:space="preserve">of families and employers. </w:t>
      </w:r>
      <w:r w:rsidR="00DF1A14">
        <w:rPr>
          <w:rFonts w:ascii="Arial Body" w:hAnsi="Arial Body"/>
          <w:szCs w:val="24"/>
        </w:rPr>
        <w:t xml:space="preserve">The project applies a </w:t>
      </w:r>
      <w:r w:rsidR="00DF1A14" w:rsidRPr="00635CAC">
        <w:rPr>
          <w:rFonts w:ascii="Arial Body" w:hAnsi="Arial Body"/>
          <w:szCs w:val="24"/>
        </w:rPr>
        <w:t>life</w:t>
      </w:r>
      <w:r w:rsidR="00E9635A">
        <w:rPr>
          <w:rFonts w:ascii="Arial Body" w:hAnsi="Arial Body"/>
          <w:szCs w:val="24"/>
        </w:rPr>
        <w:t>-</w:t>
      </w:r>
      <w:r w:rsidR="00DF1A14" w:rsidRPr="00635CAC">
        <w:rPr>
          <w:rFonts w:ascii="Arial Body" w:hAnsi="Arial Body"/>
          <w:szCs w:val="24"/>
        </w:rPr>
        <w:t>course approach</w:t>
      </w:r>
      <w:r w:rsidR="00DF1A14">
        <w:rPr>
          <w:rFonts w:ascii="Arial Body" w:hAnsi="Arial Body"/>
          <w:szCs w:val="24"/>
        </w:rPr>
        <w:t xml:space="preserve"> </w:t>
      </w:r>
      <w:r w:rsidR="003377B5">
        <w:rPr>
          <w:rFonts w:ascii="Arial Body" w:hAnsi="Arial Body"/>
          <w:szCs w:val="24"/>
        </w:rPr>
        <w:t xml:space="preserve">to address </w:t>
      </w:r>
      <w:r w:rsidR="00DF1A14" w:rsidRPr="00635CAC">
        <w:rPr>
          <w:rFonts w:ascii="Arial Body" w:hAnsi="Arial Body"/>
          <w:szCs w:val="24"/>
        </w:rPr>
        <w:t>barriers to employment</w:t>
      </w:r>
      <w:r w:rsidR="00DF1A14">
        <w:rPr>
          <w:rFonts w:ascii="Arial Body" w:hAnsi="Arial Body"/>
          <w:szCs w:val="24"/>
        </w:rPr>
        <w:t>.</w:t>
      </w:r>
    </w:p>
    <w:p w14:paraId="3E628C59" w14:textId="4F9C81AE" w:rsidR="003E3CAC" w:rsidRDefault="00737F10" w:rsidP="003E2BA3">
      <w:pPr>
        <w:pStyle w:val="BodyText"/>
        <w:rPr>
          <w:rFonts w:ascii="Arial Body" w:hAnsi="Arial Body" w:hint="eastAsia"/>
          <w:szCs w:val="24"/>
        </w:rPr>
      </w:pPr>
      <w:r>
        <w:rPr>
          <w:rFonts w:ascii="Arial Body" w:hAnsi="Arial Body"/>
          <w:szCs w:val="24"/>
        </w:rPr>
        <w:t xml:space="preserve">The project </w:t>
      </w:r>
      <w:r w:rsidR="00150977">
        <w:rPr>
          <w:rFonts w:ascii="Arial Body" w:hAnsi="Arial Body"/>
          <w:szCs w:val="24"/>
        </w:rPr>
        <w:t xml:space="preserve">achieved its intended </w:t>
      </w:r>
      <w:r w:rsidR="007F1D89">
        <w:rPr>
          <w:rFonts w:ascii="Arial Body" w:hAnsi="Arial Body"/>
          <w:szCs w:val="24"/>
        </w:rPr>
        <w:t>and funded</w:t>
      </w:r>
      <w:r w:rsidR="00921287">
        <w:rPr>
          <w:rFonts w:ascii="Arial Body" w:hAnsi="Arial Body"/>
          <w:szCs w:val="24"/>
        </w:rPr>
        <w:t xml:space="preserve"> </w:t>
      </w:r>
      <w:r w:rsidR="000F0EBE">
        <w:rPr>
          <w:rFonts w:ascii="Arial Body" w:hAnsi="Arial Body"/>
          <w:szCs w:val="24"/>
        </w:rPr>
        <w:t>objectives</w:t>
      </w:r>
      <w:r w:rsidR="00921287">
        <w:rPr>
          <w:rFonts w:ascii="Arial Body" w:hAnsi="Arial Body"/>
          <w:szCs w:val="24"/>
        </w:rPr>
        <w:t xml:space="preserve">. </w:t>
      </w:r>
      <w:r w:rsidR="00A61CBE">
        <w:rPr>
          <w:rFonts w:ascii="Arial Body" w:hAnsi="Arial Body"/>
          <w:szCs w:val="24"/>
        </w:rPr>
        <w:t xml:space="preserve">It </w:t>
      </w:r>
      <w:r w:rsidR="00D531AE">
        <w:rPr>
          <w:rFonts w:ascii="Arial Body" w:hAnsi="Arial Body"/>
          <w:szCs w:val="24"/>
        </w:rPr>
        <w:t xml:space="preserve">worked with employers </w:t>
      </w:r>
      <w:r w:rsidR="006E09F8">
        <w:rPr>
          <w:rFonts w:ascii="Arial Body" w:hAnsi="Arial Body"/>
          <w:szCs w:val="24"/>
        </w:rPr>
        <w:t xml:space="preserve">in a community of </w:t>
      </w:r>
      <w:r w:rsidR="006E09F8">
        <w:rPr>
          <w:rFonts w:ascii="Arial Body" w:hAnsi="Arial Body"/>
          <w:szCs w:val="24"/>
        </w:rPr>
        <w:t>practice approach</w:t>
      </w:r>
      <w:r w:rsidR="00E94FEC">
        <w:rPr>
          <w:rFonts w:ascii="Arial Body" w:hAnsi="Arial Body"/>
          <w:szCs w:val="24"/>
        </w:rPr>
        <w:t xml:space="preserve"> and </w:t>
      </w:r>
      <w:r>
        <w:rPr>
          <w:rFonts w:ascii="Arial Body" w:hAnsi="Arial Body"/>
          <w:szCs w:val="24"/>
        </w:rPr>
        <w:t xml:space="preserve">delivered </w:t>
      </w:r>
      <w:r w:rsidR="00E94FEC">
        <w:rPr>
          <w:rFonts w:ascii="Arial Body" w:hAnsi="Arial Body"/>
          <w:szCs w:val="24"/>
        </w:rPr>
        <w:t xml:space="preserve">business mentoring </w:t>
      </w:r>
      <w:r>
        <w:rPr>
          <w:rFonts w:ascii="Arial Body" w:hAnsi="Arial Body"/>
          <w:szCs w:val="24"/>
        </w:rPr>
        <w:t xml:space="preserve">to </w:t>
      </w:r>
      <w:r w:rsidR="00D531AE">
        <w:rPr>
          <w:rFonts w:ascii="Arial Body" w:hAnsi="Arial Body"/>
          <w:szCs w:val="24"/>
        </w:rPr>
        <w:t xml:space="preserve">industries </w:t>
      </w:r>
      <w:r w:rsidR="003E3CAC">
        <w:rPr>
          <w:rFonts w:ascii="Arial Body" w:hAnsi="Arial Body"/>
          <w:szCs w:val="24"/>
        </w:rPr>
        <w:t>(aged care, accounting and finance</w:t>
      </w:r>
      <w:r w:rsidR="000F0EBE">
        <w:rPr>
          <w:rFonts w:ascii="Arial Body" w:hAnsi="Arial Body"/>
          <w:szCs w:val="24"/>
        </w:rPr>
        <w:t xml:space="preserve"> and councils</w:t>
      </w:r>
      <w:r w:rsidR="003E3CAC">
        <w:rPr>
          <w:rFonts w:ascii="Arial Body" w:hAnsi="Arial Body"/>
          <w:szCs w:val="24"/>
        </w:rPr>
        <w:t>)</w:t>
      </w:r>
      <w:r w:rsidR="00E94FEC">
        <w:rPr>
          <w:rFonts w:ascii="Arial Body" w:hAnsi="Arial Body"/>
          <w:szCs w:val="24"/>
        </w:rPr>
        <w:t xml:space="preserve">. </w:t>
      </w:r>
      <w:r w:rsidR="000F0EBE">
        <w:rPr>
          <w:rFonts w:ascii="Arial Body" w:hAnsi="Arial Body"/>
          <w:szCs w:val="24"/>
        </w:rPr>
        <w:t xml:space="preserve">The project </w:t>
      </w:r>
      <w:r w:rsidR="00980234">
        <w:rPr>
          <w:rFonts w:ascii="Arial Body" w:hAnsi="Arial Body"/>
          <w:szCs w:val="24"/>
        </w:rPr>
        <w:t xml:space="preserve">also </w:t>
      </w:r>
      <w:r w:rsidR="00E94FEC">
        <w:rPr>
          <w:rFonts w:ascii="Arial Body" w:hAnsi="Arial Body"/>
          <w:szCs w:val="24"/>
        </w:rPr>
        <w:t xml:space="preserve">delivered </w:t>
      </w:r>
      <w:r w:rsidR="003377B5">
        <w:rPr>
          <w:rFonts w:ascii="Arial Body" w:hAnsi="Arial Body"/>
          <w:szCs w:val="24"/>
        </w:rPr>
        <w:t xml:space="preserve">workshops to </w:t>
      </w:r>
      <w:r w:rsidR="006823EB">
        <w:rPr>
          <w:rFonts w:ascii="Arial Body" w:hAnsi="Arial Body"/>
          <w:szCs w:val="24"/>
        </w:rPr>
        <w:t>pre-school</w:t>
      </w:r>
      <w:r w:rsidR="00ED494A">
        <w:rPr>
          <w:rFonts w:ascii="Arial Body" w:hAnsi="Arial Body"/>
          <w:szCs w:val="24"/>
        </w:rPr>
        <w:t xml:space="preserve"> parents</w:t>
      </w:r>
      <w:r w:rsidR="00880602">
        <w:rPr>
          <w:rFonts w:ascii="Arial Body" w:hAnsi="Arial Body"/>
          <w:szCs w:val="24"/>
        </w:rPr>
        <w:t>,</w:t>
      </w:r>
      <w:r w:rsidR="006823EB">
        <w:rPr>
          <w:rFonts w:ascii="Arial Body" w:hAnsi="Arial Body"/>
          <w:szCs w:val="24"/>
        </w:rPr>
        <w:t xml:space="preserve"> </w:t>
      </w:r>
      <w:r w:rsidR="00A842F9">
        <w:rPr>
          <w:rFonts w:ascii="Arial Body" w:hAnsi="Arial Body"/>
          <w:szCs w:val="24"/>
        </w:rPr>
        <w:t>Year 5/6 students</w:t>
      </w:r>
      <w:r w:rsidR="00BE5F3F">
        <w:rPr>
          <w:rFonts w:ascii="Arial Body" w:hAnsi="Arial Body"/>
          <w:szCs w:val="24"/>
        </w:rPr>
        <w:t xml:space="preserve">, </w:t>
      </w:r>
      <w:proofErr w:type="gramStart"/>
      <w:r w:rsidR="00DD28CE">
        <w:rPr>
          <w:rFonts w:ascii="Arial Body" w:hAnsi="Arial Body"/>
          <w:szCs w:val="24"/>
        </w:rPr>
        <w:t>parents</w:t>
      </w:r>
      <w:proofErr w:type="gramEnd"/>
      <w:r w:rsidR="00DD28CE">
        <w:rPr>
          <w:rFonts w:ascii="Arial Body" w:hAnsi="Arial Body"/>
          <w:szCs w:val="24"/>
        </w:rPr>
        <w:t xml:space="preserve"> </w:t>
      </w:r>
      <w:r w:rsidR="002014FB">
        <w:rPr>
          <w:rFonts w:ascii="Arial Body" w:hAnsi="Arial Body"/>
          <w:szCs w:val="24"/>
        </w:rPr>
        <w:t>and</w:t>
      </w:r>
      <w:r w:rsidR="00DD28CE">
        <w:rPr>
          <w:rFonts w:ascii="Arial Body" w:hAnsi="Arial Body"/>
          <w:szCs w:val="24"/>
        </w:rPr>
        <w:t xml:space="preserve"> educators, and</w:t>
      </w:r>
      <w:r w:rsidR="006823EB">
        <w:rPr>
          <w:rFonts w:ascii="Arial Body" w:hAnsi="Arial Body"/>
          <w:szCs w:val="24"/>
        </w:rPr>
        <w:t xml:space="preserve"> </w:t>
      </w:r>
      <w:r w:rsidR="00824088">
        <w:rPr>
          <w:rFonts w:ascii="Arial Body" w:hAnsi="Arial Body"/>
          <w:szCs w:val="24"/>
        </w:rPr>
        <w:t xml:space="preserve">engaged </w:t>
      </w:r>
      <w:r w:rsidR="009C7DF1">
        <w:rPr>
          <w:rFonts w:ascii="Arial Body" w:hAnsi="Arial Body"/>
          <w:szCs w:val="24"/>
        </w:rPr>
        <w:t>Y</w:t>
      </w:r>
      <w:r w:rsidR="00370BED">
        <w:rPr>
          <w:rFonts w:ascii="Arial Body" w:hAnsi="Arial Body"/>
          <w:szCs w:val="24"/>
        </w:rPr>
        <w:t>ear</w:t>
      </w:r>
      <w:r w:rsidR="00E9635A">
        <w:rPr>
          <w:rFonts w:ascii="Arial Body" w:hAnsi="Arial Body"/>
          <w:szCs w:val="24"/>
        </w:rPr>
        <w:t xml:space="preserve"> </w:t>
      </w:r>
      <w:r w:rsidR="00370BED">
        <w:rPr>
          <w:rFonts w:ascii="Arial Body" w:hAnsi="Arial Body"/>
          <w:szCs w:val="24"/>
        </w:rPr>
        <w:t xml:space="preserve">9 </w:t>
      </w:r>
      <w:r w:rsidR="009C7DF1">
        <w:rPr>
          <w:rFonts w:ascii="Arial Body" w:hAnsi="Arial Body"/>
          <w:szCs w:val="24"/>
        </w:rPr>
        <w:t xml:space="preserve">and 10 </w:t>
      </w:r>
      <w:r w:rsidR="003377B5">
        <w:rPr>
          <w:rFonts w:ascii="Arial Body" w:hAnsi="Arial Body"/>
          <w:szCs w:val="24"/>
        </w:rPr>
        <w:t>students</w:t>
      </w:r>
      <w:r w:rsidR="00DD28CE">
        <w:rPr>
          <w:rFonts w:ascii="Arial Body" w:hAnsi="Arial Body"/>
          <w:szCs w:val="24"/>
        </w:rPr>
        <w:t>,</w:t>
      </w:r>
      <w:r w:rsidR="00824088">
        <w:rPr>
          <w:rFonts w:ascii="Arial Body" w:hAnsi="Arial Body"/>
          <w:szCs w:val="24"/>
        </w:rPr>
        <w:t xml:space="preserve"> their families</w:t>
      </w:r>
      <w:r w:rsidR="00DD28CE">
        <w:rPr>
          <w:rFonts w:ascii="Arial Body" w:hAnsi="Arial Body"/>
          <w:szCs w:val="24"/>
        </w:rPr>
        <w:t xml:space="preserve"> and teachers</w:t>
      </w:r>
      <w:r w:rsidR="003377B5">
        <w:rPr>
          <w:rFonts w:ascii="Arial Body" w:hAnsi="Arial Body"/>
          <w:szCs w:val="24"/>
        </w:rPr>
        <w:t>.</w:t>
      </w:r>
    </w:p>
    <w:p w14:paraId="6CF1656B" w14:textId="0E826F0F" w:rsidR="00921287" w:rsidRDefault="00D34E6F" w:rsidP="003E2BA3">
      <w:pPr>
        <w:pStyle w:val="BodyText"/>
        <w:rPr>
          <w:rFonts w:ascii="Arial Body" w:hAnsi="Arial Body" w:hint="eastAsia"/>
          <w:szCs w:val="24"/>
        </w:rPr>
      </w:pPr>
      <w:r w:rsidRPr="00635CAC">
        <w:rPr>
          <w:rFonts w:ascii="Arial Body" w:hAnsi="Arial Body"/>
          <w:szCs w:val="24"/>
        </w:rPr>
        <w:t xml:space="preserve">Road to </w:t>
      </w:r>
      <w:r w:rsidRPr="00522C02">
        <w:rPr>
          <w:rFonts w:ascii="Arial Body" w:hAnsi="Arial Body"/>
          <w:szCs w:val="24"/>
        </w:rPr>
        <w:t xml:space="preserve">Employment </w:t>
      </w:r>
      <w:r w:rsidR="0055755F">
        <w:rPr>
          <w:rFonts w:ascii="Arial Body" w:hAnsi="Arial Body"/>
          <w:szCs w:val="24"/>
        </w:rPr>
        <w:t xml:space="preserve">reached </w:t>
      </w:r>
      <w:r w:rsidR="005913BA">
        <w:rPr>
          <w:rFonts w:ascii="Arial Body" w:hAnsi="Arial Body"/>
          <w:szCs w:val="24"/>
        </w:rPr>
        <w:t xml:space="preserve">three </w:t>
      </w:r>
      <w:r w:rsidR="0055755F">
        <w:rPr>
          <w:rFonts w:ascii="Arial Body" w:hAnsi="Arial Body"/>
          <w:szCs w:val="24"/>
        </w:rPr>
        <w:t>diverse industries and employer</w:t>
      </w:r>
      <w:r w:rsidR="005913BA">
        <w:rPr>
          <w:rFonts w:ascii="Arial Body" w:hAnsi="Arial Body"/>
          <w:szCs w:val="24"/>
        </w:rPr>
        <w:t xml:space="preserve"> groups</w:t>
      </w:r>
      <w:r w:rsidR="00B74377">
        <w:rPr>
          <w:rFonts w:ascii="Arial Body" w:hAnsi="Arial Body"/>
          <w:szCs w:val="24"/>
        </w:rPr>
        <w:t xml:space="preserve">; </w:t>
      </w:r>
      <w:r w:rsidR="00830B03">
        <w:rPr>
          <w:rFonts w:ascii="Arial Body" w:hAnsi="Arial Body"/>
          <w:szCs w:val="24"/>
        </w:rPr>
        <w:t xml:space="preserve">many </w:t>
      </w:r>
      <w:r w:rsidR="0055755F">
        <w:rPr>
          <w:rFonts w:ascii="Arial Body" w:hAnsi="Arial Body"/>
          <w:szCs w:val="24"/>
        </w:rPr>
        <w:t xml:space="preserve">people with disability </w:t>
      </w:r>
      <w:r w:rsidR="00830B03">
        <w:rPr>
          <w:rFonts w:ascii="Arial Body" w:hAnsi="Arial Body"/>
          <w:szCs w:val="24"/>
        </w:rPr>
        <w:t>at different life-stages</w:t>
      </w:r>
      <w:r w:rsidR="00E9635A">
        <w:rPr>
          <w:rFonts w:ascii="Arial Body" w:hAnsi="Arial Body"/>
          <w:szCs w:val="24"/>
        </w:rPr>
        <w:t>;</w:t>
      </w:r>
      <w:r w:rsidR="00830B03">
        <w:rPr>
          <w:rFonts w:ascii="Arial Body" w:hAnsi="Arial Body"/>
          <w:szCs w:val="24"/>
        </w:rPr>
        <w:t xml:space="preserve"> </w:t>
      </w:r>
      <w:r w:rsidR="0055755F">
        <w:rPr>
          <w:rFonts w:ascii="Arial Body" w:hAnsi="Arial Body"/>
          <w:szCs w:val="24"/>
        </w:rPr>
        <w:t xml:space="preserve">and </w:t>
      </w:r>
      <w:r w:rsidR="00830B03">
        <w:rPr>
          <w:rFonts w:ascii="Arial Body" w:hAnsi="Arial Body"/>
          <w:szCs w:val="24"/>
        </w:rPr>
        <w:t xml:space="preserve">some </w:t>
      </w:r>
      <w:r w:rsidR="007158D0">
        <w:rPr>
          <w:rFonts w:ascii="Arial Body" w:hAnsi="Arial Body"/>
          <w:szCs w:val="24"/>
        </w:rPr>
        <w:t>families</w:t>
      </w:r>
      <w:r w:rsidR="00830B03">
        <w:rPr>
          <w:rFonts w:ascii="Arial Body" w:hAnsi="Arial Body"/>
          <w:szCs w:val="24"/>
        </w:rPr>
        <w:t>. The project achieve</w:t>
      </w:r>
      <w:r w:rsidR="00B74377">
        <w:rPr>
          <w:rFonts w:ascii="Arial Body" w:hAnsi="Arial Body"/>
          <w:szCs w:val="24"/>
        </w:rPr>
        <w:t xml:space="preserve">d </w:t>
      </w:r>
      <w:r w:rsidR="00830B03">
        <w:rPr>
          <w:rFonts w:ascii="Arial Body" w:hAnsi="Arial Body"/>
          <w:szCs w:val="24"/>
        </w:rPr>
        <w:t xml:space="preserve">this </w:t>
      </w:r>
      <w:r w:rsidR="00B74377">
        <w:rPr>
          <w:rFonts w:ascii="Arial Body" w:hAnsi="Arial Body"/>
          <w:szCs w:val="24"/>
        </w:rPr>
        <w:t xml:space="preserve">by working </w:t>
      </w:r>
      <w:r w:rsidR="009410F2">
        <w:rPr>
          <w:rFonts w:ascii="Arial Body" w:hAnsi="Arial Body"/>
          <w:szCs w:val="24"/>
        </w:rPr>
        <w:t>with a</w:t>
      </w:r>
      <w:r w:rsidR="009057CD">
        <w:rPr>
          <w:rFonts w:ascii="Arial Body" w:hAnsi="Arial Body"/>
          <w:szCs w:val="24"/>
        </w:rPr>
        <w:t xml:space="preserve"> defined</w:t>
      </w:r>
      <w:r w:rsidR="00346BDD">
        <w:rPr>
          <w:rFonts w:ascii="Arial Body" w:hAnsi="Arial Body"/>
          <w:szCs w:val="24"/>
        </w:rPr>
        <w:t xml:space="preserve"> </w:t>
      </w:r>
      <w:r w:rsidR="00D51467">
        <w:rPr>
          <w:rFonts w:ascii="Arial Body" w:hAnsi="Arial Body"/>
          <w:szCs w:val="24"/>
        </w:rPr>
        <w:t>practice framework</w:t>
      </w:r>
      <w:r w:rsidR="00BD0839">
        <w:rPr>
          <w:rFonts w:ascii="Arial Body" w:hAnsi="Arial Body"/>
          <w:szCs w:val="24"/>
        </w:rPr>
        <w:t>. T</w:t>
      </w:r>
      <w:r w:rsidR="00BD0839">
        <w:rPr>
          <w:rFonts w:ascii="Arial Body" w:hAnsi="Arial Body" w:hint="eastAsia"/>
          <w:szCs w:val="24"/>
        </w:rPr>
        <w:t>h</w:t>
      </w:r>
      <w:r w:rsidR="00BD0839">
        <w:rPr>
          <w:rFonts w:ascii="Arial Body" w:hAnsi="Arial Body"/>
          <w:szCs w:val="24"/>
        </w:rPr>
        <w:t xml:space="preserve">e </w:t>
      </w:r>
      <w:r w:rsidR="009057CD">
        <w:rPr>
          <w:rFonts w:ascii="Arial Body" w:hAnsi="Arial Body"/>
          <w:szCs w:val="24"/>
        </w:rPr>
        <w:t xml:space="preserve">elements </w:t>
      </w:r>
      <w:r w:rsidR="00B74377">
        <w:rPr>
          <w:rFonts w:ascii="Arial Body" w:hAnsi="Arial Body"/>
          <w:szCs w:val="24"/>
        </w:rPr>
        <w:t xml:space="preserve">of the </w:t>
      </w:r>
      <w:r w:rsidR="009057CD">
        <w:rPr>
          <w:rFonts w:ascii="Arial Body" w:hAnsi="Arial Body"/>
          <w:szCs w:val="24"/>
        </w:rPr>
        <w:t>framework were</w:t>
      </w:r>
      <w:r w:rsidR="000776E8">
        <w:rPr>
          <w:rFonts w:ascii="Arial Body" w:hAnsi="Arial Body"/>
          <w:szCs w:val="24"/>
        </w:rPr>
        <w:t xml:space="preserve">: </w:t>
      </w:r>
      <w:r w:rsidR="00A7254A">
        <w:rPr>
          <w:rFonts w:ascii="Arial Body" w:hAnsi="Arial Body"/>
          <w:szCs w:val="24"/>
        </w:rPr>
        <w:t xml:space="preserve">harnessing </w:t>
      </w:r>
      <w:r w:rsidR="00B74377">
        <w:rPr>
          <w:rFonts w:ascii="Arial Body" w:hAnsi="Arial Body"/>
          <w:szCs w:val="24"/>
        </w:rPr>
        <w:t xml:space="preserve">lived experience </w:t>
      </w:r>
      <w:r w:rsidR="0011217E">
        <w:rPr>
          <w:rFonts w:ascii="Arial Body" w:hAnsi="Arial Body"/>
          <w:szCs w:val="24"/>
        </w:rPr>
        <w:t xml:space="preserve">leadership </w:t>
      </w:r>
      <w:r w:rsidR="00A7254A">
        <w:rPr>
          <w:rFonts w:ascii="Arial Body" w:hAnsi="Arial Body"/>
          <w:szCs w:val="24"/>
        </w:rPr>
        <w:t xml:space="preserve">by </w:t>
      </w:r>
      <w:r w:rsidR="0011217E">
        <w:rPr>
          <w:rFonts w:ascii="Arial Body" w:hAnsi="Arial Body"/>
          <w:szCs w:val="24"/>
        </w:rPr>
        <w:t xml:space="preserve">people with disability; </w:t>
      </w:r>
      <w:r w:rsidR="003E0BA2">
        <w:rPr>
          <w:rFonts w:ascii="Arial Body" w:hAnsi="Arial Body"/>
          <w:szCs w:val="24"/>
        </w:rPr>
        <w:t>invest</w:t>
      </w:r>
      <w:r w:rsidR="00AB222F">
        <w:rPr>
          <w:rFonts w:ascii="Arial Body" w:hAnsi="Arial Body"/>
          <w:szCs w:val="24"/>
        </w:rPr>
        <w:t>ment</w:t>
      </w:r>
      <w:r w:rsidR="003E0BA2">
        <w:rPr>
          <w:rFonts w:ascii="Arial Body" w:hAnsi="Arial Body"/>
          <w:szCs w:val="24"/>
        </w:rPr>
        <w:t xml:space="preserve"> in </w:t>
      </w:r>
      <w:r w:rsidR="00AB222F">
        <w:rPr>
          <w:rFonts w:ascii="Arial Body" w:hAnsi="Arial Body"/>
          <w:szCs w:val="24"/>
        </w:rPr>
        <w:t>relationship</w:t>
      </w:r>
      <w:r w:rsidR="00AB222F">
        <w:rPr>
          <w:rFonts w:ascii="Arial Body" w:hAnsi="Arial Body" w:hint="eastAsia"/>
          <w:szCs w:val="24"/>
        </w:rPr>
        <w:t>s</w:t>
      </w:r>
      <w:r w:rsidR="000776E8">
        <w:rPr>
          <w:rFonts w:ascii="Arial Body" w:hAnsi="Arial Body"/>
          <w:szCs w:val="24"/>
        </w:rPr>
        <w:t xml:space="preserve">; </w:t>
      </w:r>
      <w:r w:rsidR="00AB222F">
        <w:rPr>
          <w:rFonts w:ascii="Arial Body" w:hAnsi="Arial Body"/>
          <w:szCs w:val="24"/>
        </w:rPr>
        <w:t>iterative</w:t>
      </w:r>
      <w:r w:rsidR="0024421E">
        <w:rPr>
          <w:rFonts w:ascii="Arial Body" w:hAnsi="Arial Body"/>
          <w:szCs w:val="24"/>
        </w:rPr>
        <w:t xml:space="preserve"> reflection</w:t>
      </w:r>
      <w:r w:rsidR="00943324">
        <w:rPr>
          <w:rFonts w:ascii="Arial Body" w:hAnsi="Arial Body"/>
          <w:szCs w:val="24"/>
        </w:rPr>
        <w:t>, modification and</w:t>
      </w:r>
      <w:r w:rsidR="0024421E">
        <w:rPr>
          <w:rFonts w:ascii="Arial Body" w:hAnsi="Arial Body"/>
          <w:szCs w:val="24"/>
        </w:rPr>
        <w:t xml:space="preserve"> </w:t>
      </w:r>
      <w:r w:rsidR="00BA6D7B">
        <w:rPr>
          <w:rFonts w:ascii="Arial Body" w:hAnsi="Arial Body"/>
          <w:szCs w:val="24"/>
        </w:rPr>
        <w:t>review</w:t>
      </w:r>
      <w:r w:rsidR="0024421E">
        <w:rPr>
          <w:rFonts w:ascii="Arial Body" w:hAnsi="Arial Body"/>
          <w:szCs w:val="24"/>
        </w:rPr>
        <w:t xml:space="preserve">; </w:t>
      </w:r>
      <w:r w:rsidR="00D23A14">
        <w:rPr>
          <w:rFonts w:ascii="Arial Body" w:hAnsi="Arial Body"/>
          <w:szCs w:val="24"/>
        </w:rPr>
        <w:t xml:space="preserve">peer </w:t>
      </w:r>
      <w:r w:rsidR="00014155">
        <w:rPr>
          <w:rFonts w:ascii="Arial Body" w:hAnsi="Arial Body"/>
          <w:szCs w:val="24"/>
        </w:rPr>
        <w:t xml:space="preserve">group </w:t>
      </w:r>
      <w:r w:rsidR="00D23A14">
        <w:rPr>
          <w:rFonts w:ascii="Arial Body" w:hAnsi="Arial Body"/>
          <w:szCs w:val="24"/>
        </w:rPr>
        <w:t>industry</w:t>
      </w:r>
      <w:r w:rsidR="00E9635A">
        <w:rPr>
          <w:rFonts w:ascii="Arial Body" w:hAnsi="Arial Body"/>
          <w:szCs w:val="24"/>
        </w:rPr>
        <w:t>-</w:t>
      </w:r>
      <w:r w:rsidR="00D23A14">
        <w:rPr>
          <w:rFonts w:ascii="Arial Body" w:hAnsi="Arial Body"/>
          <w:szCs w:val="24"/>
        </w:rPr>
        <w:t>driven</w:t>
      </w:r>
      <w:r w:rsidR="00F81CB3">
        <w:rPr>
          <w:rFonts w:ascii="Arial Body" w:hAnsi="Arial Body"/>
          <w:szCs w:val="24"/>
        </w:rPr>
        <w:t xml:space="preserve"> </w:t>
      </w:r>
      <w:r w:rsidR="00D23A14">
        <w:rPr>
          <w:rFonts w:ascii="Arial Body" w:hAnsi="Arial Body"/>
          <w:szCs w:val="24"/>
        </w:rPr>
        <w:t>change goals</w:t>
      </w:r>
      <w:r w:rsidR="00F81CB3">
        <w:rPr>
          <w:rFonts w:ascii="Arial Body" w:hAnsi="Arial Body"/>
          <w:szCs w:val="24"/>
        </w:rPr>
        <w:t xml:space="preserve"> (</w:t>
      </w:r>
      <w:r w:rsidR="00014155">
        <w:rPr>
          <w:rFonts w:ascii="Arial Body" w:hAnsi="Arial Body"/>
          <w:szCs w:val="24"/>
        </w:rPr>
        <w:t xml:space="preserve">like the </w:t>
      </w:r>
      <w:r w:rsidR="00D23A14">
        <w:rPr>
          <w:rFonts w:ascii="Arial Body" w:hAnsi="Arial Body"/>
          <w:szCs w:val="24"/>
        </w:rPr>
        <w:t>traineeship model</w:t>
      </w:r>
      <w:r w:rsidR="0095082B">
        <w:rPr>
          <w:rFonts w:ascii="Arial Body" w:hAnsi="Arial Body"/>
          <w:szCs w:val="24"/>
        </w:rPr>
        <w:t xml:space="preserve"> or</w:t>
      </w:r>
      <w:r w:rsidR="00F81CB3">
        <w:rPr>
          <w:rFonts w:ascii="Arial Body" w:hAnsi="Arial Body"/>
          <w:szCs w:val="24"/>
        </w:rPr>
        <w:t xml:space="preserve"> </w:t>
      </w:r>
      <w:r w:rsidR="00014155">
        <w:rPr>
          <w:rFonts w:ascii="Arial Body" w:hAnsi="Arial Body"/>
          <w:szCs w:val="24"/>
        </w:rPr>
        <w:t xml:space="preserve">the </w:t>
      </w:r>
      <w:r w:rsidR="0095082B">
        <w:rPr>
          <w:rFonts w:ascii="Arial Body" w:hAnsi="Arial Body"/>
          <w:szCs w:val="24"/>
        </w:rPr>
        <w:t xml:space="preserve">accounting finance </w:t>
      </w:r>
      <w:r w:rsidR="006B1182">
        <w:rPr>
          <w:rFonts w:ascii="Arial Body" w:hAnsi="Arial Body"/>
          <w:szCs w:val="24"/>
        </w:rPr>
        <w:t>inclusion toolkit</w:t>
      </w:r>
      <w:r w:rsidR="00F81CB3">
        <w:rPr>
          <w:rFonts w:ascii="Arial Body" w:hAnsi="Arial Body"/>
          <w:szCs w:val="24"/>
        </w:rPr>
        <w:t xml:space="preserve">); </w:t>
      </w:r>
      <w:r w:rsidR="00F056FE">
        <w:rPr>
          <w:rFonts w:ascii="Arial Body" w:hAnsi="Arial Body"/>
          <w:szCs w:val="24"/>
        </w:rPr>
        <w:t xml:space="preserve">the project team providing </w:t>
      </w:r>
      <w:r w:rsidR="003A5036">
        <w:rPr>
          <w:rFonts w:ascii="Arial Body" w:hAnsi="Arial Body"/>
          <w:szCs w:val="24"/>
        </w:rPr>
        <w:t xml:space="preserve">the </w:t>
      </w:r>
      <w:r w:rsidR="00E51A29">
        <w:rPr>
          <w:rFonts w:ascii="Arial Body" w:hAnsi="Arial Body"/>
          <w:szCs w:val="24"/>
        </w:rPr>
        <w:t xml:space="preserve">external facilitator perspective and </w:t>
      </w:r>
      <w:r w:rsidR="003A5036">
        <w:rPr>
          <w:rFonts w:ascii="Arial Body" w:hAnsi="Arial Body"/>
          <w:szCs w:val="24"/>
        </w:rPr>
        <w:t>‘</w:t>
      </w:r>
      <w:r w:rsidR="00E51A29">
        <w:rPr>
          <w:rFonts w:ascii="Arial Body" w:hAnsi="Arial Body"/>
          <w:szCs w:val="24"/>
        </w:rPr>
        <w:t>hands-on</w:t>
      </w:r>
      <w:r w:rsidR="003A5036">
        <w:rPr>
          <w:rFonts w:ascii="Arial Body" w:hAnsi="Arial Body"/>
          <w:szCs w:val="24"/>
        </w:rPr>
        <w:t xml:space="preserve">’ inclusion support to </w:t>
      </w:r>
      <w:r w:rsidR="00E51A29">
        <w:rPr>
          <w:rFonts w:ascii="Arial Body" w:hAnsi="Arial Body"/>
          <w:szCs w:val="24"/>
        </w:rPr>
        <w:t xml:space="preserve">employers. </w:t>
      </w:r>
      <w:r w:rsidR="006B1182">
        <w:rPr>
          <w:rFonts w:ascii="Arial Body" w:hAnsi="Arial Body"/>
          <w:szCs w:val="24"/>
        </w:rPr>
        <w:t xml:space="preserve"> </w:t>
      </w:r>
    </w:p>
    <w:p w14:paraId="545621F6" w14:textId="2B5BD184" w:rsidR="006B1182" w:rsidRPr="00D352CB" w:rsidRDefault="007E2C38" w:rsidP="003E2BA3">
      <w:pPr>
        <w:pStyle w:val="BodyText"/>
      </w:pPr>
      <w:r>
        <w:rPr>
          <w:rFonts w:ascii="Arial Body" w:hAnsi="Arial Body"/>
          <w:szCs w:val="24"/>
        </w:rPr>
        <w:t>E</w:t>
      </w:r>
      <w:r w:rsidR="00176FB4">
        <w:rPr>
          <w:rFonts w:ascii="Arial Body" w:hAnsi="Arial Body"/>
          <w:szCs w:val="24"/>
        </w:rPr>
        <w:t xml:space="preserve">vidence </w:t>
      </w:r>
      <w:r w:rsidR="00943324">
        <w:rPr>
          <w:rFonts w:ascii="Arial Body" w:hAnsi="Arial Body"/>
          <w:szCs w:val="24"/>
        </w:rPr>
        <w:t xml:space="preserve">of </w:t>
      </w:r>
      <w:r w:rsidR="00176FB4">
        <w:rPr>
          <w:rFonts w:ascii="Arial Body" w:hAnsi="Arial Body"/>
          <w:szCs w:val="24"/>
        </w:rPr>
        <w:t xml:space="preserve">the </w:t>
      </w:r>
      <w:r w:rsidR="00F861F7">
        <w:rPr>
          <w:rFonts w:ascii="Arial Body" w:hAnsi="Arial Body"/>
          <w:szCs w:val="24"/>
        </w:rPr>
        <w:t xml:space="preserve">impact </w:t>
      </w:r>
      <w:r w:rsidR="00943324">
        <w:rPr>
          <w:rFonts w:ascii="Arial Body" w:hAnsi="Arial Body"/>
          <w:szCs w:val="24"/>
        </w:rPr>
        <w:t>from the project w</w:t>
      </w:r>
      <w:r w:rsidR="004007A9">
        <w:rPr>
          <w:rFonts w:ascii="Arial Body" w:hAnsi="Arial Body"/>
          <w:szCs w:val="24"/>
        </w:rPr>
        <w:t>as</w:t>
      </w:r>
      <w:r>
        <w:rPr>
          <w:rFonts w:ascii="Arial Body" w:hAnsi="Arial Body"/>
          <w:szCs w:val="24"/>
        </w:rPr>
        <w:t xml:space="preserve">: 122 </w:t>
      </w:r>
      <w:r w:rsidR="00176FB4">
        <w:rPr>
          <w:rFonts w:ascii="Arial Body" w:hAnsi="Arial Body"/>
          <w:szCs w:val="24"/>
        </w:rPr>
        <w:t>people with disability</w:t>
      </w:r>
      <w:r>
        <w:rPr>
          <w:rFonts w:ascii="Arial Body" w:hAnsi="Arial Body"/>
          <w:szCs w:val="24"/>
        </w:rPr>
        <w:t xml:space="preserve"> were </w:t>
      </w:r>
      <w:r w:rsidR="00176BC2">
        <w:t>engaged in the project</w:t>
      </w:r>
      <w:r w:rsidR="005E5078">
        <w:t xml:space="preserve">, and 22 were </w:t>
      </w:r>
      <w:r w:rsidR="00B00348">
        <w:t xml:space="preserve">paid </w:t>
      </w:r>
      <w:r w:rsidR="001A5802">
        <w:t xml:space="preserve">to deliver </w:t>
      </w:r>
      <w:r w:rsidR="00D21653">
        <w:t xml:space="preserve">or </w:t>
      </w:r>
      <w:r w:rsidR="00176BC2">
        <w:t>facilitate workshops</w:t>
      </w:r>
      <w:r w:rsidR="006211FE">
        <w:t xml:space="preserve"> and</w:t>
      </w:r>
      <w:r w:rsidR="00176BC2">
        <w:t xml:space="preserve"> mentoring</w:t>
      </w:r>
      <w:r w:rsidR="001A5802">
        <w:t xml:space="preserve">; </w:t>
      </w:r>
      <w:r w:rsidR="00D30EC0">
        <w:t xml:space="preserve">8 </w:t>
      </w:r>
      <w:r>
        <w:t>people</w:t>
      </w:r>
      <w:r w:rsidR="003D1E58">
        <w:t xml:space="preserve"> </w:t>
      </w:r>
      <w:r w:rsidR="00E914D5">
        <w:t>participated in</w:t>
      </w:r>
      <w:r w:rsidR="00D30EC0">
        <w:t xml:space="preserve"> traineeships</w:t>
      </w:r>
      <w:r>
        <w:t xml:space="preserve"> and 6 secured ongoing employment</w:t>
      </w:r>
      <w:r w:rsidR="00D30EC0">
        <w:t xml:space="preserve">. </w:t>
      </w:r>
      <w:r w:rsidR="00D35B82">
        <w:t xml:space="preserve">People </w:t>
      </w:r>
      <w:r w:rsidR="002E1F4D">
        <w:t xml:space="preserve">said these opportunities </w:t>
      </w:r>
      <w:r w:rsidR="00C30B9A">
        <w:t xml:space="preserve">helped them </w:t>
      </w:r>
      <w:r w:rsidR="002E1F4D">
        <w:t xml:space="preserve">progress </w:t>
      </w:r>
      <w:r w:rsidR="00C30B9A">
        <w:t xml:space="preserve">their </w:t>
      </w:r>
      <w:r w:rsidR="002E1F4D">
        <w:t>career</w:t>
      </w:r>
      <w:r w:rsidR="00C30B9A">
        <w:t>s</w:t>
      </w:r>
      <w:r w:rsidR="002E1F4D">
        <w:t>, consider new career goals</w:t>
      </w:r>
      <w:r w:rsidR="0041616C">
        <w:t xml:space="preserve">, </w:t>
      </w:r>
      <w:r w:rsidR="001F0871">
        <w:t>grow</w:t>
      </w:r>
      <w:r w:rsidR="002E1F4D">
        <w:t xml:space="preserve"> in </w:t>
      </w:r>
      <w:r w:rsidR="002E1F4D" w:rsidRPr="00D352CB">
        <w:t>confidence and fe</w:t>
      </w:r>
      <w:r w:rsidR="00C30B9A">
        <w:t xml:space="preserve">el </w:t>
      </w:r>
      <w:r w:rsidR="001F0871" w:rsidRPr="00D352CB">
        <w:t xml:space="preserve">more </w:t>
      </w:r>
      <w:r w:rsidR="002E1F4D" w:rsidRPr="00D352CB">
        <w:t>valued and respected.</w:t>
      </w:r>
    </w:p>
    <w:p w14:paraId="04C80A31" w14:textId="5D8FEFF3" w:rsidR="004B29BF" w:rsidRDefault="00297E65" w:rsidP="00184197">
      <w:pPr>
        <w:pStyle w:val="BodyText"/>
        <w:spacing w:after="120"/>
      </w:pPr>
      <w:r w:rsidRPr="00D352CB">
        <w:t>Three lessons from the Road to Employment project</w:t>
      </w:r>
      <w:r w:rsidR="004313C1" w:rsidRPr="00D352CB">
        <w:t xml:space="preserve"> </w:t>
      </w:r>
      <w:r w:rsidR="004B29BF">
        <w:t xml:space="preserve">are </w:t>
      </w:r>
      <w:r w:rsidR="004313C1" w:rsidRPr="00D352CB">
        <w:t xml:space="preserve">indicators for the future: </w:t>
      </w:r>
    </w:p>
    <w:p w14:paraId="37F9DFB3" w14:textId="7B40C545" w:rsidR="004B29BF" w:rsidRDefault="00BC2396" w:rsidP="004B29BF">
      <w:pPr>
        <w:pStyle w:val="BodyText"/>
        <w:numPr>
          <w:ilvl w:val="0"/>
          <w:numId w:val="34"/>
        </w:numPr>
        <w:rPr>
          <w:lang w:val="en-US"/>
        </w:rPr>
      </w:pPr>
      <w:r w:rsidRPr="00D352CB">
        <w:t>Employers required different types of inclusion capacity building over time</w:t>
      </w:r>
      <w:r w:rsidR="00E9635A">
        <w:t>, including</w:t>
      </w:r>
      <w:r w:rsidR="004F1E6B">
        <w:t xml:space="preserve"> identifying barriers, carving out tailored roles</w:t>
      </w:r>
      <w:r w:rsidR="00D21653">
        <w:t xml:space="preserve"> and</w:t>
      </w:r>
      <w:r w:rsidR="004F1E6B">
        <w:t xml:space="preserve"> </w:t>
      </w:r>
      <w:r w:rsidR="007D20CC">
        <w:t>creati</w:t>
      </w:r>
      <w:r w:rsidR="00E9635A">
        <w:t>ng</w:t>
      </w:r>
      <w:r w:rsidR="007D20CC">
        <w:t xml:space="preserve"> a supportive workplace culture. Inclusion</w:t>
      </w:r>
      <w:r w:rsidR="00D352CB" w:rsidRPr="00D352CB">
        <w:rPr>
          <w:lang w:val="en-US"/>
        </w:rPr>
        <w:t xml:space="preserve"> capacity </w:t>
      </w:r>
      <w:r w:rsidR="00E9635A">
        <w:rPr>
          <w:lang w:val="en-US"/>
        </w:rPr>
        <w:t xml:space="preserve">building </w:t>
      </w:r>
      <w:r w:rsidR="00D352CB" w:rsidRPr="00D352CB">
        <w:rPr>
          <w:lang w:val="en-US"/>
        </w:rPr>
        <w:t xml:space="preserve">was not a linear or one-off process. </w:t>
      </w:r>
    </w:p>
    <w:p w14:paraId="2FFD614A" w14:textId="77777777" w:rsidR="00E9635A" w:rsidRDefault="00E9635A" w:rsidP="00E9635A">
      <w:pPr>
        <w:pStyle w:val="BodyText"/>
        <w:numPr>
          <w:ilvl w:val="0"/>
          <w:numId w:val="34"/>
        </w:numPr>
        <w:rPr>
          <w:rFonts w:ascii="Arial Body" w:hAnsi="Arial Body" w:hint="eastAsia"/>
          <w:szCs w:val="24"/>
        </w:rPr>
      </w:pPr>
      <w:r>
        <w:rPr>
          <w:lang w:val="en-US"/>
        </w:rPr>
        <w:t>The traineeship model demonstrated that with the right level and types of support, confidence and capacity building, people with disability achieved their employment and training goals.</w:t>
      </w:r>
    </w:p>
    <w:p w14:paraId="0DC37721" w14:textId="3BE72BCE" w:rsidR="0010611B" w:rsidRPr="0082219A" w:rsidRDefault="0030641C" w:rsidP="0082219A">
      <w:pPr>
        <w:pStyle w:val="BodyText"/>
        <w:numPr>
          <w:ilvl w:val="0"/>
          <w:numId w:val="34"/>
        </w:numPr>
        <w:rPr>
          <w:lang w:val="en-US"/>
        </w:rPr>
      </w:pPr>
      <w:r>
        <w:rPr>
          <w:lang w:val="en-US"/>
        </w:rPr>
        <w:t xml:space="preserve">When people with disability </w:t>
      </w:r>
      <w:r w:rsidR="0082219A">
        <w:rPr>
          <w:lang w:val="en-US"/>
        </w:rPr>
        <w:t xml:space="preserve">became </w:t>
      </w:r>
      <w:r>
        <w:rPr>
          <w:lang w:val="en-US"/>
        </w:rPr>
        <w:t xml:space="preserve">active members of schools, </w:t>
      </w:r>
      <w:proofErr w:type="gramStart"/>
      <w:r>
        <w:rPr>
          <w:lang w:val="en-US"/>
        </w:rPr>
        <w:t>workplaces</w:t>
      </w:r>
      <w:proofErr w:type="gramEnd"/>
      <w:r>
        <w:rPr>
          <w:lang w:val="en-US"/>
        </w:rPr>
        <w:t xml:space="preserve"> and communities it benefited them and created opportunities to challenge and improve </w:t>
      </w:r>
      <w:proofErr w:type="spellStart"/>
      <w:r>
        <w:rPr>
          <w:lang w:val="en-US"/>
        </w:rPr>
        <w:t>organisational</w:t>
      </w:r>
      <w:proofErr w:type="spellEnd"/>
      <w:r>
        <w:rPr>
          <w:lang w:val="en-US"/>
        </w:rPr>
        <w:t xml:space="preserve"> practices, beliefs and expectations</w:t>
      </w:r>
      <w:r w:rsidR="000876E1">
        <w:rPr>
          <w:lang w:val="en-US"/>
        </w:rPr>
        <w:t xml:space="preserve">. </w:t>
      </w:r>
    </w:p>
    <w:p w14:paraId="2973EF81" w14:textId="68A398DC" w:rsidR="005B47B5" w:rsidRDefault="00EE5C5F" w:rsidP="005B47B5">
      <w:pPr>
        <w:pStyle w:val="Heading1"/>
        <w:numPr>
          <w:ilvl w:val="0"/>
          <w:numId w:val="0"/>
        </w:numPr>
        <w:ind w:left="360" w:hanging="360"/>
      </w:pPr>
      <w:bookmarkStart w:id="3" w:name="_Toc139986982"/>
      <w:r w:rsidRPr="00C93744">
        <w:lastRenderedPageBreak/>
        <w:t>Full s</w:t>
      </w:r>
      <w:r w:rsidR="005B47B5" w:rsidRPr="00C93744">
        <w:t>ummary</w:t>
      </w:r>
      <w:bookmarkEnd w:id="3"/>
    </w:p>
    <w:p w14:paraId="3B4A346D" w14:textId="671E8945" w:rsidR="00185489" w:rsidRPr="008F4517" w:rsidRDefault="00185489" w:rsidP="00185489">
      <w:pPr>
        <w:pStyle w:val="BodyText"/>
        <w:rPr>
          <w:b/>
          <w:bCs/>
          <w:sz w:val="26"/>
          <w:szCs w:val="26"/>
        </w:rPr>
      </w:pPr>
      <w:r w:rsidRPr="008F4517">
        <w:rPr>
          <w:b/>
          <w:bCs/>
          <w:sz w:val="26"/>
          <w:szCs w:val="26"/>
        </w:rPr>
        <w:t xml:space="preserve">Background </w:t>
      </w:r>
    </w:p>
    <w:p w14:paraId="66CB77B6" w14:textId="33B5D9BF" w:rsidR="0006530B" w:rsidRPr="00C0364A" w:rsidRDefault="00185489" w:rsidP="00185489">
      <w:pPr>
        <w:pStyle w:val="BodyText"/>
        <w:rPr>
          <w:rFonts w:asciiTheme="minorHAnsi" w:hAnsiTheme="minorHAnsi" w:cstheme="minorHAnsi"/>
        </w:rPr>
      </w:pPr>
      <w:r w:rsidRPr="00C0364A">
        <w:rPr>
          <w:rFonts w:asciiTheme="minorHAnsi" w:hAnsiTheme="minorHAnsi" w:cstheme="minorHAnsi"/>
          <w:szCs w:val="24"/>
        </w:rPr>
        <w:t xml:space="preserve">Australians with disability of all ages experience barriers to finding and staying in work. </w:t>
      </w:r>
      <w:proofErr w:type="gramStart"/>
      <w:r w:rsidRPr="00C0364A">
        <w:rPr>
          <w:rFonts w:asciiTheme="minorHAnsi" w:hAnsiTheme="minorHAnsi" w:cstheme="minorHAnsi"/>
          <w:szCs w:val="24"/>
        </w:rPr>
        <w:t>T</w:t>
      </w:r>
      <w:r w:rsidRPr="00C0364A">
        <w:rPr>
          <w:rFonts w:asciiTheme="minorHAnsi" w:hAnsiTheme="minorHAnsi" w:cstheme="minorHAnsi"/>
        </w:rPr>
        <w:t>he majority of</w:t>
      </w:r>
      <w:proofErr w:type="gramEnd"/>
      <w:r w:rsidRPr="00C0364A">
        <w:rPr>
          <w:rFonts w:asciiTheme="minorHAnsi" w:hAnsiTheme="minorHAnsi" w:cstheme="minorHAnsi"/>
        </w:rPr>
        <w:t xml:space="preserve"> people with disability can and want to work, given the right support, encouragement</w:t>
      </w:r>
      <w:r w:rsidR="009C4154" w:rsidRPr="00C0364A">
        <w:rPr>
          <w:rFonts w:asciiTheme="minorHAnsi" w:hAnsiTheme="minorHAnsi" w:cstheme="minorHAnsi"/>
        </w:rPr>
        <w:t xml:space="preserve"> </w:t>
      </w:r>
      <w:r w:rsidRPr="00C0364A">
        <w:rPr>
          <w:rFonts w:asciiTheme="minorHAnsi" w:hAnsiTheme="minorHAnsi" w:cstheme="minorHAnsi"/>
        </w:rPr>
        <w:t>and opportunities. Transition points</w:t>
      </w:r>
      <w:r w:rsidR="00AA0C49" w:rsidRPr="00C0364A">
        <w:rPr>
          <w:rFonts w:asciiTheme="minorHAnsi" w:hAnsiTheme="minorHAnsi" w:cstheme="minorHAnsi"/>
        </w:rPr>
        <w:t>,</w:t>
      </w:r>
      <w:r w:rsidRPr="00C0364A">
        <w:rPr>
          <w:rFonts w:asciiTheme="minorHAnsi" w:hAnsiTheme="minorHAnsi" w:cstheme="minorHAnsi"/>
        </w:rPr>
        <w:t xml:space="preserve"> such as leaving school </w:t>
      </w:r>
      <w:r w:rsidR="009C4154" w:rsidRPr="00C0364A">
        <w:rPr>
          <w:rFonts w:asciiTheme="minorHAnsi" w:hAnsiTheme="minorHAnsi" w:cstheme="minorHAnsi"/>
        </w:rPr>
        <w:t xml:space="preserve">and starting </w:t>
      </w:r>
      <w:r w:rsidR="0042293E" w:rsidRPr="00C0364A">
        <w:rPr>
          <w:rFonts w:asciiTheme="minorHAnsi" w:hAnsiTheme="minorHAnsi" w:cstheme="minorHAnsi"/>
        </w:rPr>
        <w:t>new</w:t>
      </w:r>
      <w:r w:rsidR="009C4154" w:rsidRPr="00C0364A">
        <w:rPr>
          <w:rFonts w:asciiTheme="minorHAnsi" w:hAnsiTheme="minorHAnsi" w:cstheme="minorHAnsi"/>
        </w:rPr>
        <w:t xml:space="preserve"> </w:t>
      </w:r>
      <w:r w:rsidRPr="00C0364A">
        <w:rPr>
          <w:rFonts w:asciiTheme="minorHAnsi" w:hAnsiTheme="minorHAnsi" w:cstheme="minorHAnsi"/>
        </w:rPr>
        <w:t>employment, are time</w:t>
      </w:r>
      <w:r w:rsidR="009C4154" w:rsidRPr="00C0364A">
        <w:rPr>
          <w:rFonts w:asciiTheme="minorHAnsi" w:hAnsiTheme="minorHAnsi" w:cstheme="minorHAnsi"/>
        </w:rPr>
        <w:t>s</w:t>
      </w:r>
      <w:r w:rsidRPr="00C0364A">
        <w:rPr>
          <w:rFonts w:asciiTheme="minorHAnsi" w:hAnsiTheme="minorHAnsi" w:cstheme="minorHAnsi"/>
        </w:rPr>
        <w:t xml:space="preserve"> when people benefit from tailored guidance, mentoring and workplace support</w:t>
      </w:r>
      <w:r w:rsidR="0042293E" w:rsidRPr="00C0364A">
        <w:rPr>
          <w:rFonts w:asciiTheme="minorHAnsi" w:hAnsiTheme="minorHAnsi" w:cstheme="minorHAnsi"/>
        </w:rPr>
        <w:t>s</w:t>
      </w:r>
      <w:r w:rsidR="00AA0C49" w:rsidRPr="00C0364A">
        <w:rPr>
          <w:rFonts w:asciiTheme="minorHAnsi" w:hAnsiTheme="minorHAnsi" w:cstheme="minorHAnsi"/>
        </w:rPr>
        <w:t xml:space="preserve">. </w:t>
      </w:r>
    </w:p>
    <w:p w14:paraId="26BC7AE1" w14:textId="32158375" w:rsidR="0006530B" w:rsidRPr="00C0364A" w:rsidRDefault="0006530B" w:rsidP="0006530B">
      <w:pPr>
        <w:pStyle w:val="BodyText"/>
        <w:rPr>
          <w:rFonts w:asciiTheme="minorHAnsi" w:hAnsiTheme="minorHAnsi" w:cstheme="minorHAnsi"/>
          <w:szCs w:val="24"/>
        </w:rPr>
      </w:pPr>
      <w:r w:rsidRPr="00C0364A">
        <w:rPr>
          <w:rFonts w:asciiTheme="minorHAnsi" w:hAnsiTheme="minorHAnsi" w:cstheme="minorHAnsi"/>
          <w:szCs w:val="24"/>
        </w:rPr>
        <w:t xml:space="preserve">Road to Employment is a 3-year Department of Social Services (DSS) funded project from April 2020 to March 2023, with an extension to June 2024. Road to Employment applies processes to increase employment opportunities, improve employment practices and influence work expectations for people with disability. </w:t>
      </w:r>
      <w:r w:rsidR="00A232B2" w:rsidRPr="00C0364A">
        <w:rPr>
          <w:rFonts w:asciiTheme="minorHAnsi" w:hAnsiTheme="minorHAnsi" w:cstheme="minorHAnsi"/>
          <w:szCs w:val="24"/>
        </w:rPr>
        <w:t>Road to Employment applies a life</w:t>
      </w:r>
      <w:r w:rsidR="00E9635A">
        <w:rPr>
          <w:rFonts w:asciiTheme="minorHAnsi" w:hAnsiTheme="minorHAnsi" w:cstheme="minorHAnsi"/>
          <w:szCs w:val="24"/>
        </w:rPr>
        <w:t>-</w:t>
      </w:r>
      <w:r w:rsidR="00A232B2" w:rsidRPr="00C0364A">
        <w:rPr>
          <w:rFonts w:asciiTheme="minorHAnsi" w:hAnsiTheme="minorHAnsi" w:cstheme="minorHAnsi"/>
          <w:szCs w:val="24"/>
        </w:rPr>
        <w:t>course approach to address barriers to employment for people with disability. It recognises the growing evidence of the role of attitudes towards and of people with disability during childhood and adulthood and how attitudes can affect employment outcomes later in life.</w:t>
      </w:r>
    </w:p>
    <w:p w14:paraId="49300018" w14:textId="10BE1662" w:rsidR="008A2D1F" w:rsidRPr="00C0364A" w:rsidRDefault="00954D33" w:rsidP="0006530B">
      <w:pPr>
        <w:pStyle w:val="BodyText"/>
        <w:rPr>
          <w:rFonts w:asciiTheme="minorHAnsi" w:hAnsiTheme="minorHAnsi" w:cstheme="minorHAnsi"/>
          <w:szCs w:val="24"/>
        </w:rPr>
      </w:pPr>
      <w:r w:rsidRPr="00C0364A">
        <w:rPr>
          <w:rFonts w:asciiTheme="minorHAnsi" w:hAnsiTheme="minorHAnsi" w:cstheme="minorHAnsi"/>
          <w:szCs w:val="24"/>
        </w:rPr>
        <w:t xml:space="preserve">The Road to Employment project works with </w:t>
      </w:r>
      <w:r w:rsidR="000748FA" w:rsidRPr="00C0364A">
        <w:rPr>
          <w:rFonts w:asciiTheme="minorHAnsi" w:hAnsiTheme="minorHAnsi" w:cstheme="minorHAnsi"/>
          <w:szCs w:val="24"/>
        </w:rPr>
        <w:t>employers</w:t>
      </w:r>
      <w:r w:rsidR="0028501A">
        <w:rPr>
          <w:rFonts w:asciiTheme="minorHAnsi" w:hAnsiTheme="minorHAnsi" w:cstheme="minorHAnsi"/>
          <w:szCs w:val="24"/>
        </w:rPr>
        <w:t>,</w:t>
      </w:r>
      <w:r w:rsidR="000748FA" w:rsidRPr="00C0364A">
        <w:rPr>
          <w:rFonts w:asciiTheme="minorHAnsi" w:hAnsiTheme="minorHAnsi" w:cstheme="minorHAnsi"/>
          <w:szCs w:val="24"/>
        </w:rPr>
        <w:t xml:space="preserve"> with schools</w:t>
      </w:r>
      <w:r w:rsidR="0028501A">
        <w:rPr>
          <w:rFonts w:asciiTheme="minorHAnsi" w:hAnsiTheme="minorHAnsi" w:cstheme="minorHAnsi"/>
          <w:szCs w:val="24"/>
        </w:rPr>
        <w:t>, students</w:t>
      </w:r>
      <w:r w:rsidR="000748FA" w:rsidRPr="00C0364A">
        <w:rPr>
          <w:rFonts w:asciiTheme="minorHAnsi" w:hAnsiTheme="minorHAnsi" w:cstheme="minorHAnsi"/>
          <w:szCs w:val="24"/>
        </w:rPr>
        <w:t xml:space="preserve"> and families to change employment expectations of people with disability. </w:t>
      </w:r>
      <w:r w:rsidR="00862E04" w:rsidRPr="00C0364A">
        <w:rPr>
          <w:rFonts w:asciiTheme="minorHAnsi" w:hAnsiTheme="minorHAnsi" w:cstheme="minorHAnsi"/>
          <w:szCs w:val="24"/>
        </w:rPr>
        <w:t xml:space="preserve">To achieve these </w:t>
      </w:r>
      <w:r w:rsidR="003D727E" w:rsidRPr="00C0364A">
        <w:rPr>
          <w:rFonts w:asciiTheme="minorHAnsi" w:hAnsiTheme="minorHAnsi" w:cstheme="minorHAnsi"/>
          <w:szCs w:val="24"/>
        </w:rPr>
        <w:t>outcomes the project applied processes such as</w:t>
      </w:r>
      <w:r w:rsidR="00E9635A">
        <w:rPr>
          <w:rFonts w:asciiTheme="minorHAnsi" w:hAnsiTheme="minorHAnsi" w:cstheme="minorHAnsi"/>
          <w:szCs w:val="24"/>
        </w:rPr>
        <w:t>:</w:t>
      </w:r>
      <w:r w:rsidR="003D727E" w:rsidRPr="00C0364A">
        <w:rPr>
          <w:rFonts w:asciiTheme="minorHAnsi" w:hAnsiTheme="minorHAnsi" w:cstheme="minorHAnsi"/>
          <w:szCs w:val="24"/>
        </w:rPr>
        <w:t xml:space="preserve"> </w:t>
      </w:r>
      <w:r w:rsidR="00E9635A">
        <w:rPr>
          <w:rFonts w:asciiTheme="minorHAnsi" w:hAnsiTheme="minorHAnsi" w:cstheme="minorHAnsi"/>
          <w:szCs w:val="24"/>
        </w:rPr>
        <w:t>l</w:t>
      </w:r>
      <w:r w:rsidR="007C4BEC" w:rsidRPr="00C0364A">
        <w:rPr>
          <w:rFonts w:asciiTheme="minorHAnsi" w:hAnsiTheme="minorHAnsi" w:cstheme="minorHAnsi"/>
          <w:szCs w:val="24"/>
        </w:rPr>
        <w:t xml:space="preserve">eadership, lived experience, </w:t>
      </w:r>
      <w:r w:rsidR="00E9635A">
        <w:rPr>
          <w:rFonts w:asciiTheme="minorHAnsi" w:hAnsiTheme="minorHAnsi" w:cstheme="minorHAnsi"/>
          <w:szCs w:val="24"/>
        </w:rPr>
        <w:t xml:space="preserve">and </w:t>
      </w:r>
      <w:r w:rsidR="007C4BEC" w:rsidRPr="00C0364A">
        <w:rPr>
          <w:rFonts w:asciiTheme="minorHAnsi" w:hAnsiTheme="minorHAnsi" w:cstheme="minorHAnsi"/>
          <w:szCs w:val="24"/>
        </w:rPr>
        <w:t xml:space="preserve">co-design by people with disability; </w:t>
      </w:r>
      <w:r w:rsidR="00E9635A">
        <w:rPr>
          <w:rFonts w:asciiTheme="minorHAnsi" w:hAnsiTheme="minorHAnsi" w:cstheme="minorHAnsi"/>
          <w:szCs w:val="24"/>
        </w:rPr>
        <w:t>d</w:t>
      </w:r>
      <w:r w:rsidR="007C4BEC" w:rsidRPr="00C0364A">
        <w:rPr>
          <w:rFonts w:asciiTheme="minorHAnsi" w:hAnsiTheme="minorHAnsi" w:cstheme="minorHAnsi"/>
          <w:szCs w:val="24"/>
        </w:rPr>
        <w:t xml:space="preserve">eveloping and investing in relationships and connections; </w:t>
      </w:r>
      <w:r w:rsidR="00E9635A">
        <w:rPr>
          <w:rFonts w:asciiTheme="minorHAnsi" w:hAnsiTheme="minorHAnsi" w:cstheme="minorHAnsi"/>
          <w:szCs w:val="24"/>
        </w:rPr>
        <w:t>i</w:t>
      </w:r>
      <w:r w:rsidR="004C48F6" w:rsidRPr="00C0364A">
        <w:rPr>
          <w:rFonts w:asciiTheme="minorHAnsi" w:hAnsiTheme="minorHAnsi" w:cstheme="minorHAnsi"/>
          <w:szCs w:val="24"/>
        </w:rPr>
        <w:t xml:space="preserve">terative reflection and review and flexible project management; </w:t>
      </w:r>
      <w:r w:rsidR="00E9635A">
        <w:rPr>
          <w:rFonts w:asciiTheme="minorHAnsi" w:hAnsiTheme="minorHAnsi" w:cstheme="minorHAnsi"/>
          <w:szCs w:val="24"/>
        </w:rPr>
        <w:t>p</w:t>
      </w:r>
      <w:r w:rsidR="008A2D1F" w:rsidRPr="00C0364A">
        <w:rPr>
          <w:rFonts w:asciiTheme="minorHAnsi" w:hAnsiTheme="minorHAnsi" w:cstheme="minorHAnsi"/>
          <w:szCs w:val="24"/>
        </w:rPr>
        <w:t xml:space="preserve">eer group </w:t>
      </w:r>
      <w:r w:rsidR="009A17A1">
        <w:rPr>
          <w:rFonts w:asciiTheme="minorHAnsi" w:hAnsiTheme="minorHAnsi" w:cstheme="minorHAnsi"/>
          <w:szCs w:val="24"/>
        </w:rPr>
        <w:t>(</w:t>
      </w:r>
      <w:r w:rsidR="008A2D1F" w:rsidRPr="00C0364A">
        <w:rPr>
          <w:rFonts w:asciiTheme="minorHAnsi" w:hAnsiTheme="minorHAnsi" w:cstheme="minorHAnsi"/>
          <w:szCs w:val="24"/>
        </w:rPr>
        <w:t>industry</w:t>
      </w:r>
      <w:r w:rsidR="009A17A1">
        <w:rPr>
          <w:rFonts w:asciiTheme="minorHAnsi" w:hAnsiTheme="minorHAnsi" w:cstheme="minorHAnsi"/>
          <w:szCs w:val="24"/>
        </w:rPr>
        <w:t xml:space="preserve">) </w:t>
      </w:r>
      <w:r w:rsidR="008A2D1F" w:rsidRPr="00C0364A">
        <w:rPr>
          <w:rFonts w:asciiTheme="minorHAnsi" w:hAnsiTheme="minorHAnsi" w:cstheme="minorHAnsi"/>
          <w:szCs w:val="24"/>
        </w:rPr>
        <w:t>driven change goals (like the traineeship model or the accounting</w:t>
      </w:r>
      <w:r w:rsidR="009A17A1">
        <w:rPr>
          <w:rFonts w:asciiTheme="minorHAnsi" w:hAnsiTheme="minorHAnsi" w:cstheme="minorHAnsi"/>
          <w:szCs w:val="24"/>
        </w:rPr>
        <w:t xml:space="preserve"> and</w:t>
      </w:r>
      <w:r w:rsidR="008A2D1F" w:rsidRPr="00C0364A">
        <w:rPr>
          <w:rFonts w:asciiTheme="minorHAnsi" w:hAnsiTheme="minorHAnsi" w:cstheme="minorHAnsi"/>
          <w:szCs w:val="24"/>
        </w:rPr>
        <w:t xml:space="preserve"> finance inclusion toolkit); </w:t>
      </w:r>
      <w:r w:rsidR="00E9635A">
        <w:rPr>
          <w:rFonts w:asciiTheme="minorHAnsi" w:hAnsiTheme="minorHAnsi" w:cstheme="minorHAnsi"/>
          <w:szCs w:val="24"/>
        </w:rPr>
        <w:t>p</w:t>
      </w:r>
      <w:r w:rsidR="008A2D1F" w:rsidRPr="00C0364A">
        <w:rPr>
          <w:rFonts w:asciiTheme="minorHAnsi" w:hAnsiTheme="minorHAnsi" w:cstheme="minorHAnsi"/>
          <w:szCs w:val="24"/>
        </w:rPr>
        <w:t xml:space="preserve">roviding </w:t>
      </w:r>
      <w:r w:rsidR="009A17A1">
        <w:rPr>
          <w:rFonts w:asciiTheme="minorHAnsi" w:hAnsiTheme="minorHAnsi" w:cstheme="minorHAnsi"/>
          <w:szCs w:val="24"/>
        </w:rPr>
        <w:t xml:space="preserve">an </w:t>
      </w:r>
      <w:r w:rsidR="008A2D1F" w:rsidRPr="00C0364A">
        <w:rPr>
          <w:rFonts w:asciiTheme="minorHAnsi" w:hAnsiTheme="minorHAnsi" w:cstheme="minorHAnsi"/>
          <w:szCs w:val="24"/>
        </w:rPr>
        <w:t>external facilitator perspective</w:t>
      </w:r>
      <w:r w:rsidR="00E9635A">
        <w:rPr>
          <w:rFonts w:asciiTheme="minorHAnsi" w:hAnsiTheme="minorHAnsi" w:cstheme="minorHAnsi"/>
          <w:szCs w:val="24"/>
        </w:rPr>
        <w:t>;</w:t>
      </w:r>
      <w:r w:rsidR="008A2D1F" w:rsidRPr="00C0364A">
        <w:rPr>
          <w:rFonts w:asciiTheme="minorHAnsi" w:hAnsiTheme="minorHAnsi" w:cstheme="minorHAnsi"/>
          <w:szCs w:val="24"/>
        </w:rPr>
        <w:t xml:space="preserve"> and ‘hands-on’ inclusion support to employers. The </w:t>
      </w:r>
      <w:r w:rsidR="00CA14BC" w:rsidRPr="00C0364A">
        <w:rPr>
          <w:rFonts w:asciiTheme="minorHAnsi" w:hAnsiTheme="minorHAnsi" w:cstheme="minorHAnsi"/>
          <w:szCs w:val="24"/>
        </w:rPr>
        <w:t xml:space="preserve">detailed </w:t>
      </w:r>
      <w:r w:rsidR="008A2D1F" w:rsidRPr="00C0364A">
        <w:rPr>
          <w:rFonts w:asciiTheme="minorHAnsi" w:hAnsiTheme="minorHAnsi" w:cstheme="minorHAnsi"/>
          <w:szCs w:val="24"/>
        </w:rPr>
        <w:t xml:space="preserve">Project Logic </w:t>
      </w:r>
      <w:r w:rsidR="00E9635A">
        <w:rPr>
          <w:rFonts w:asciiTheme="minorHAnsi" w:hAnsiTheme="minorHAnsi" w:cstheme="minorHAnsi"/>
          <w:szCs w:val="24"/>
        </w:rPr>
        <w:t>(</w:t>
      </w:r>
      <w:r w:rsidR="006C793A" w:rsidRPr="00C0364A">
        <w:rPr>
          <w:rFonts w:asciiTheme="minorHAnsi" w:hAnsiTheme="minorHAnsi" w:cstheme="minorHAnsi"/>
          <w:szCs w:val="24"/>
        </w:rPr>
        <w:fldChar w:fldCharType="begin"/>
      </w:r>
      <w:r w:rsidR="006C793A" w:rsidRPr="00C0364A">
        <w:rPr>
          <w:rFonts w:asciiTheme="minorHAnsi" w:hAnsiTheme="minorHAnsi" w:cstheme="minorHAnsi"/>
          <w:szCs w:val="24"/>
        </w:rPr>
        <w:instrText xml:space="preserve"> REF _Ref128065011 \h </w:instrText>
      </w:r>
      <w:r w:rsidR="00C0364A">
        <w:rPr>
          <w:rFonts w:asciiTheme="minorHAnsi" w:hAnsiTheme="minorHAnsi" w:cstheme="minorHAnsi"/>
          <w:szCs w:val="24"/>
        </w:rPr>
        <w:instrText xml:space="preserve"> \* MERGEFORMAT </w:instrText>
      </w:r>
      <w:r w:rsidR="006C793A" w:rsidRPr="00C0364A">
        <w:rPr>
          <w:rFonts w:asciiTheme="minorHAnsi" w:hAnsiTheme="minorHAnsi" w:cstheme="minorHAnsi"/>
          <w:szCs w:val="24"/>
        </w:rPr>
      </w:r>
      <w:r w:rsidR="006C793A" w:rsidRPr="00C0364A">
        <w:rPr>
          <w:rFonts w:asciiTheme="minorHAnsi" w:hAnsiTheme="minorHAnsi" w:cstheme="minorHAnsi"/>
          <w:szCs w:val="24"/>
        </w:rPr>
        <w:fldChar w:fldCharType="separate"/>
      </w:r>
      <w:r w:rsidR="00B41B24" w:rsidRPr="00B41B24">
        <w:rPr>
          <w:rFonts w:asciiTheme="minorHAnsi" w:hAnsiTheme="minorHAnsi" w:cstheme="minorHAnsi"/>
        </w:rPr>
        <w:t xml:space="preserve">Figure </w:t>
      </w:r>
      <w:r w:rsidR="00B41B24" w:rsidRPr="00B41B24">
        <w:rPr>
          <w:rFonts w:asciiTheme="minorHAnsi" w:hAnsiTheme="minorHAnsi" w:cstheme="minorHAnsi"/>
          <w:noProof/>
        </w:rPr>
        <w:t>1</w:t>
      </w:r>
      <w:r w:rsidR="006C793A" w:rsidRPr="00C0364A">
        <w:rPr>
          <w:rFonts w:asciiTheme="minorHAnsi" w:hAnsiTheme="minorHAnsi" w:cstheme="minorHAnsi"/>
          <w:szCs w:val="24"/>
        </w:rPr>
        <w:fldChar w:fldCharType="end"/>
      </w:r>
      <w:r w:rsidR="00E9635A">
        <w:rPr>
          <w:rFonts w:asciiTheme="minorHAnsi" w:hAnsiTheme="minorHAnsi" w:cstheme="minorHAnsi"/>
          <w:szCs w:val="24"/>
        </w:rPr>
        <w:t>)</w:t>
      </w:r>
      <w:r w:rsidR="006C793A" w:rsidRPr="00C0364A">
        <w:rPr>
          <w:rFonts w:asciiTheme="minorHAnsi" w:hAnsiTheme="minorHAnsi" w:cstheme="minorHAnsi"/>
          <w:szCs w:val="24"/>
        </w:rPr>
        <w:t xml:space="preserve"> </w:t>
      </w:r>
      <w:r w:rsidR="00CA14BC" w:rsidRPr="00C0364A">
        <w:rPr>
          <w:rFonts w:asciiTheme="minorHAnsi" w:hAnsiTheme="minorHAnsi" w:cstheme="minorHAnsi"/>
          <w:szCs w:val="24"/>
        </w:rPr>
        <w:t>explain</w:t>
      </w:r>
      <w:r w:rsidR="00E62181" w:rsidRPr="00C0364A">
        <w:rPr>
          <w:rFonts w:asciiTheme="minorHAnsi" w:hAnsiTheme="minorHAnsi" w:cstheme="minorHAnsi"/>
          <w:szCs w:val="24"/>
        </w:rPr>
        <w:t>s</w:t>
      </w:r>
      <w:r w:rsidR="00CA14BC" w:rsidRPr="00C0364A">
        <w:rPr>
          <w:rFonts w:asciiTheme="minorHAnsi" w:hAnsiTheme="minorHAnsi" w:cstheme="minorHAnsi"/>
          <w:szCs w:val="24"/>
        </w:rPr>
        <w:t xml:space="preserve"> the project</w:t>
      </w:r>
      <w:r w:rsidR="00DB33E1">
        <w:rPr>
          <w:rFonts w:asciiTheme="minorHAnsi" w:hAnsiTheme="minorHAnsi" w:cstheme="minorHAnsi"/>
          <w:szCs w:val="24"/>
        </w:rPr>
        <w:t xml:space="preserve"> </w:t>
      </w:r>
      <w:r w:rsidR="00CA14BC" w:rsidRPr="00C0364A">
        <w:rPr>
          <w:rFonts w:asciiTheme="minorHAnsi" w:hAnsiTheme="minorHAnsi" w:cstheme="minorHAnsi"/>
          <w:szCs w:val="24"/>
        </w:rPr>
        <w:t>rationale</w:t>
      </w:r>
      <w:r w:rsidR="006C793A" w:rsidRPr="00C0364A">
        <w:rPr>
          <w:rFonts w:asciiTheme="minorHAnsi" w:hAnsiTheme="minorHAnsi" w:cstheme="minorHAnsi"/>
          <w:szCs w:val="24"/>
        </w:rPr>
        <w:t xml:space="preserve"> in more detail. </w:t>
      </w:r>
    </w:p>
    <w:p w14:paraId="7FA6D8B8" w14:textId="2DE190F5" w:rsidR="006C793A" w:rsidRDefault="00DB706F" w:rsidP="0006530B">
      <w:pPr>
        <w:pStyle w:val="BodyText"/>
        <w:rPr>
          <w:rFonts w:ascii="Arial Body" w:hAnsi="Arial Body" w:hint="eastAsia"/>
          <w:szCs w:val="24"/>
        </w:rPr>
      </w:pPr>
      <w:r>
        <w:rPr>
          <w:rFonts w:ascii="Arial Body" w:hAnsi="Arial Body" w:hint="eastAsia"/>
          <w:szCs w:val="24"/>
        </w:rPr>
        <w:t>T</w:t>
      </w:r>
      <w:r>
        <w:rPr>
          <w:rFonts w:ascii="Arial Body" w:hAnsi="Arial Body"/>
          <w:szCs w:val="24"/>
        </w:rPr>
        <w:t xml:space="preserve">his is the final report from the research. </w:t>
      </w:r>
      <w:r w:rsidR="004146A0">
        <w:rPr>
          <w:rFonts w:ascii="Arial Body" w:hAnsi="Arial Body"/>
          <w:szCs w:val="24"/>
        </w:rPr>
        <w:t>T</w:t>
      </w:r>
      <w:r w:rsidR="004146A0">
        <w:rPr>
          <w:rFonts w:ascii="Arial Body" w:hAnsi="Arial Body" w:hint="eastAsia"/>
          <w:szCs w:val="24"/>
        </w:rPr>
        <w:t>h</w:t>
      </w:r>
      <w:r>
        <w:rPr>
          <w:rFonts w:ascii="Arial Body" w:hAnsi="Arial Body"/>
          <w:szCs w:val="24"/>
        </w:rPr>
        <w:t>e</w:t>
      </w:r>
      <w:r w:rsidR="004146A0">
        <w:rPr>
          <w:rFonts w:ascii="Arial Body" w:hAnsi="Arial Body"/>
          <w:szCs w:val="24"/>
        </w:rPr>
        <w:t xml:space="preserve"> evaluation </w:t>
      </w:r>
      <w:r>
        <w:rPr>
          <w:rFonts w:ascii="Arial Body" w:hAnsi="Arial Body"/>
          <w:szCs w:val="24"/>
        </w:rPr>
        <w:t xml:space="preserve">was </w:t>
      </w:r>
      <w:r w:rsidR="004146A0">
        <w:rPr>
          <w:rFonts w:ascii="Arial Body" w:hAnsi="Arial Body"/>
          <w:szCs w:val="24"/>
        </w:rPr>
        <w:t xml:space="preserve">from April 2020 to March 2023. </w:t>
      </w:r>
    </w:p>
    <w:p w14:paraId="65AAAC0A" w14:textId="67CACFA2" w:rsidR="00966FF0" w:rsidRPr="008F4517" w:rsidRDefault="00EA6E3C" w:rsidP="0006530B">
      <w:pPr>
        <w:pStyle w:val="BodyText"/>
        <w:rPr>
          <w:b/>
          <w:bCs/>
          <w:sz w:val="26"/>
          <w:szCs w:val="26"/>
        </w:rPr>
      </w:pPr>
      <w:r w:rsidRPr="008F4517">
        <w:rPr>
          <w:b/>
          <w:bCs/>
          <w:sz w:val="26"/>
          <w:szCs w:val="26"/>
        </w:rPr>
        <w:t>Impact and outcom</w:t>
      </w:r>
      <w:r w:rsidR="00DB7DCA">
        <w:rPr>
          <w:b/>
          <w:bCs/>
          <w:sz w:val="26"/>
          <w:szCs w:val="26"/>
        </w:rPr>
        <w:t>es</w:t>
      </w:r>
    </w:p>
    <w:p w14:paraId="025DAE15" w14:textId="5DAB1B5E" w:rsidR="004034BF" w:rsidRPr="00725FDA" w:rsidRDefault="001518A4" w:rsidP="00725FDA">
      <w:pPr>
        <w:pStyle w:val="BodyText"/>
        <w:rPr>
          <w:rFonts w:ascii="Arial Body" w:hAnsi="Arial Body" w:hint="eastAsia"/>
          <w:i/>
          <w:iCs/>
          <w:szCs w:val="24"/>
        </w:rPr>
      </w:pPr>
      <w:r w:rsidRPr="00725FDA">
        <w:rPr>
          <w:rFonts w:ascii="Arial Body" w:hAnsi="Arial Body"/>
          <w:i/>
          <w:iCs/>
          <w:szCs w:val="24"/>
        </w:rPr>
        <w:t>Outcomes for p</w:t>
      </w:r>
      <w:r w:rsidR="004034BF" w:rsidRPr="00725FDA">
        <w:rPr>
          <w:rFonts w:ascii="Arial Body" w:hAnsi="Arial Body"/>
          <w:i/>
          <w:iCs/>
          <w:szCs w:val="24"/>
        </w:rPr>
        <w:t xml:space="preserve">eople with disability </w:t>
      </w:r>
    </w:p>
    <w:p w14:paraId="2D506ADB" w14:textId="6B8903A4" w:rsidR="00E70D9D" w:rsidRDefault="004F38B9" w:rsidP="00E70D9D">
      <w:pPr>
        <w:pStyle w:val="BodyText"/>
      </w:pPr>
      <w:r>
        <w:t xml:space="preserve">Road to Employment promoted direct employment outcomes and leadership of </w:t>
      </w:r>
      <w:r w:rsidRPr="004034BF">
        <w:t>people with disability.</w:t>
      </w:r>
      <w:r>
        <w:t xml:space="preserve"> </w:t>
      </w:r>
    </w:p>
    <w:p w14:paraId="1F4A5B07" w14:textId="7CD8E00A" w:rsidR="00746664" w:rsidRDefault="00E70D9D" w:rsidP="00746664">
      <w:pPr>
        <w:pStyle w:val="BodyText"/>
      </w:pPr>
      <w:r>
        <w:t xml:space="preserve">From January to December </w:t>
      </w:r>
      <w:r w:rsidRPr="00967AFB">
        <w:t>2022</w:t>
      </w:r>
      <w:r>
        <w:t xml:space="preserve">, </w:t>
      </w:r>
      <w:r w:rsidRPr="00967AFB">
        <w:t xml:space="preserve">122 people living with disability were supported and engaged in </w:t>
      </w:r>
      <w:r>
        <w:t xml:space="preserve">the project parts: Raising the Bar school </w:t>
      </w:r>
      <w:r w:rsidRPr="00967AFB">
        <w:t xml:space="preserve">workshops, </w:t>
      </w:r>
      <w:r>
        <w:t>Y</w:t>
      </w:r>
      <w:r w:rsidRPr="00967AFB">
        <w:t xml:space="preserve">ear 9 </w:t>
      </w:r>
      <w:r>
        <w:t xml:space="preserve">and Year 10 </w:t>
      </w:r>
      <w:r w:rsidRPr="00967AFB">
        <w:t>student mentoring, community of practice groups</w:t>
      </w:r>
      <w:r>
        <w:t xml:space="preserve"> and the </w:t>
      </w:r>
      <w:r w:rsidRPr="00967AFB">
        <w:t>aged care traineeship.</w:t>
      </w:r>
      <w:r w:rsidR="004B3829">
        <w:t xml:space="preserve"> </w:t>
      </w:r>
      <w:r w:rsidR="00746664">
        <w:t xml:space="preserve">Twenty-two people with lived experience of disability gained paid </w:t>
      </w:r>
      <w:r w:rsidR="00746664">
        <w:lastRenderedPageBreak/>
        <w:t>employment or were paid to deliver project activities (workshops, presentations and co-design) as part of Road to Employment. Six aged care trainees accepted ongoing or permanent employment after their traineeship graduation. Two other trainees graduated (one with a certificate of attendance) and one trainee was offered work experience with a new employer.</w:t>
      </w:r>
    </w:p>
    <w:p w14:paraId="6A1413D9" w14:textId="13E5C419" w:rsidR="00746664" w:rsidRDefault="00F031C7" w:rsidP="00E70D9D">
      <w:pPr>
        <w:pStyle w:val="BodyText"/>
      </w:pPr>
      <w:r>
        <w:t xml:space="preserve">People who gained </w:t>
      </w:r>
      <w:r w:rsidR="00A7510F">
        <w:t xml:space="preserve">part-time </w:t>
      </w:r>
      <w:r>
        <w:t xml:space="preserve">work </w:t>
      </w:r>
      <w:r w:rsidR="00A7510F">
        <w:t xml:space="preserve">developing project activities </w:t>
      </w:r>
      <w:r>
        <w:t xml:space="preserve">or ongoing employment said these opportunities helped them progress their careers, consider new career goals (leave a role or job), and grow in </w:t>
      </w:r>
      <w:r w:rsidRPr="00D352CB">
        <w:t>confidence and fe</w:t>
      </w:r>
      <w:r>
        <w:t xml:space="preserve">el </w:t>
      </w:r>
      <w:r w:rsidRPr="00D352CB">
        <w:t>more valued and respected</w:t>
      </w:r>
      <w:r w:rsidR="003F7F9B">
        <w:t>.</w:t>
      </w:r>
    </w:p>
    <w:p w14:paraId="5CC90998" w14:textId="5E730A00" w:rsidR="0008117E" w:rsidRDefault="00A940DF" w:rsidP="00E70D9D">
      <w:pPr>
        <w:pStyle w:val="BodyText"/>
      </w:pPr>
      <w:r w:rsidRPr="005C412F">
        <w:t xml:space="preserve">The </w:t>
      </w:r>
      <w:r w:rsidRPr="00E13348">
        <w:t xml:space="preserve">project raised expectations </w:t>
      </w:r>
      <w:r w:rsidR="00680837">
        <w:t xml:space="preserve">held by </w:t>
      </w:r>
      <w:r w:rsidR="005C412F" w:rsidRPr="00E13348">
        <w:t>y</w:t>
      </w:r>
      <w:r w:rsidRPr="00E13348">
        <w:t>ear</w:t>
      </w:r>
      <w:r w:rsidR="00680837">
        <w:t xml:space="preserve"> </w:t>
      </w:r>
      <w:r w:rsidRPr="00E13348">
        <w:t>9 and 10 s</w:t>
      </w:r>
      <w:r w:rsidR="00BE7957" w:rsidRPr="00E13348">
        <w:t xml:space="preserve">tudents </w:t>
      </w:r>
      <w:proofErr w:type="gramStart"/>
      <w:r w:rsidR="005C412F" w:rsidRPr="00E13348">
        <w:t xml:space="preserve">and </w:t>
      </w:r>
      <w:r w:rsidR="00680837">
        <w:t>also</w:t>
      </w:r>
      <w:proofErr w:type="gramEnd"/>
      <w:r w:rsidR="00680837">
        <w:t xml:space="preserve"> by </w:t>
      </w:r>
      <w:r w:rsidR="005C412F" w:rsidRPr="00E13348">
        <w:t>the people supporting them in their</w:t>
      </w:r>
      <w:r w:rsidR="00B25E33">
        <w:t xml:space="preserve"> career</w:t>
      </w:r>
      <w:r w:rsidR="005C412F" w:rsidRPr="005C412F">
        <w:t xml:space="preserve"> decisions, </w:t>
      </w:r>
      <w:r w:rsidR="00B25E33">
        <w:t xml:space="preserve">like </w:t>
      </w:r>
      <w:r w:rsidR="005C412F" w:rsidRPr="005C412F">
        <w:t xml:space="preserve">parents and teachers. </w:t>
      </w:r>
      <w:r w:rsidR="00FE79DB">
        <w:t>Learning how to speak up and grow in confidence is an important outcome for people with disability connected to Road to Employment</w:t>
      </w:r>
      <w:r w:rsidR="0013306B">
        <w:t xml:space="preserve">. </w:t>
      </w:r>
    </w:p>
    <w:p w14:paraId="4D3BDF77" w14:textId="7A7CB0AF" w:rsidR="001518A4" w:rsidRPr="00725FDA" w:rsidRDefault="001518A4" w:rsidP="00725FDA">
      <w:pPr>
        <w:pStyle w:val="BodyText"/>
        <w:rPr>
          <w:rFonts w:ascii="Arial Body" w:hAnsi="Arial Body" w:hint="eastAsia"/>
          <w:i/>
          <w:iCs/>
          <w:szCs w:val="24"/>
        </w:rPr>
      </w:pPr>
      <w:r w:rsidRPr="00725FDA">
        <w:rPr>
          <w:rFonts w:ascii="Arial Body" w:hAnsi="Arial Body"/>
          <w:i/>
          <w:iCs/>
          <w:szCs w:val="24"/>
        </w:rPr>
        <w:t xml:space="preserve">Impact on families and schools </w:t>
      </w:r>
    </w:p>
    <w:p w14:paraId="5214247D" w14:textId="5DAFD564" w:rsidR="00A232B2" w:rsidRDefault="004034BF" w:rsidP="0006530B">
      <w:pPr>
        <w:pStyle w:val="BodyText"/>
      </w:pPr>
      <w:r>
        <w:t xml:space="preserve">Fifty-one family members took part in </w:t>
      </w:r>
      <w:r w:rsidRPr="00CD6889">
        <w:t>Rai</w:t>
      </w:r>
      <w:r>
        <w:t xml:space="preserve">sing </w:t>
      </w:r>
      <w:r w:rsidRPr="00CD6889">
        <w:t xml:space="preserve">the Bar </w:t>
      </w:r>
      <w:r>
        <w:t>workshops. Feedback from parents in the activities was overwhelmingly positive. For example, p</w:t>
      </w:r>
      <w:r w:rsidRPr="006C7676">
        <w:t>arents of preschool children</w:t>
      </w:r>
      <w:r>
        <w:t xml:space="preserve"> said they “would do something differently” or “consider our local mainstream school options” </w:t>
      </w:r>
      <w:proofErr w:type="gramStart"/>
      <w:r>
        <w:t>as a result of</w:t>
      </w:r>
      <w:proofErr w:type="gramEnd"/>
      <w:r>
        <w:t xml:space="preserve"> taking part in the </w:t>
      </w:r>
      <w:r w:rsidR="00A71AE0">
        <w:t>workshops</w:t>
      </w:r>
      <w:r w:rsidR="00E5442B">
        <w:t>.</w:t>
      </w:r>
      <w:r w:rsidR="00A71AE0">
        <w:t xml:space="preserve"> Teachers</w:t>
      </w:r>
      <w:r w:rsidR="001F6DF9">
        <w:t xml:space="preserve"> in s</w:t>
      </w:r>
      <w:r w:rsidR="0008791A">
        <w:t xml:space="preserve">chools </w:t>
      </w:r>
      <w:r w:rsidR="001F6DF9">
        <w:t xml:space="preserve">where the project had repeatedly delivered workshops to students, parents </w:t>
      </w:r>
      <w:r w:rsidR="0008791A">
        <w:t xml:space="preserve">and </w:t>
      </w:r>
      <w:r w:rsidR="001F6DF9">
        <w:t xml:space="preserve">their </w:t>
      </w:r>
      <w:r w:rsidR="0008791A">
        <w:t xml:space="preserve">teachers </w:t>
      </w:r>
      <w:r w:rsidR="001F6DF9">
        <w:t>saw a gradual growth in interest and impact from the work</w:t>
      </w:r>
      <w:r w:rsidR="00B443A2">
        <w:t xml:space="preserve">shops. Teachers in some schools </w:t>
      </w:r>
      <w:r w:rsidR="007E2551">
        <w:t>said</w:t>
      </w:r>
      <w:r w:rsidR="00B443A2">
        <w:t xml:space="preserve"> they </w:t>
      </w:r>
      <w:r w:rsidR="007E2551">
        <w:t xml:space="preserve">started </w:t>
      </w:r>
      <w:r w:rsidR="00B443A2">
        <w:t xml:space="preserve">seeing </w:t>
      </w:r>
      <w:r w:rsidR="008F61EB">
        <w:t>“shifts” in</w:t>
      </w:r>
      <w:r w:rsidR="00B443A2">
        <w:t xml:space="preserve"> parental</w:t>
      </w:r>
      <w:r w:rsidR="00047AA5">
        <w:t xml:space="preserve"> assumptions and engagement in their children’s career planning and goal setting</w:t>
      </w:r>
      <w:r w:rsidR="00DB38CB">
        <w:t xml:space="preserve"> towards a stronger family-centred career development process. </w:t>
      </w:r>
    </w:p>
    <w:p w14:paraId="13CAEB97" w14:textId="37C4671E" w:rsidR="00E12CDC" w:rsidRDefault="00E12CDC" w:rsidP="00E12CDC">
      <w:pPr>
        <w:pStyle w:val="BodyText"/>
      </w:pPr>
      <w:r>
        <w:t>Many teachers of Year 9 and 10 students attended Raising the Bar workshops. Feedback from the educators was overwhelmingly positive. Teachers identified gaps in their own knowledge and biased assumptions. Some said they would make “changes in the future”, for example, “elevate the students</w:t>
      </w:r>
      <w:r w:rsidR="00680837">
        <w:t>’</w:t>
      </w:r>
      <w:r>
        <w:t xml:space="preserve"> voice” at career planning discussions with parents</w:t>
      </w:r>
      <w:r w:rsidR="00DE6036">
        <w:t>.</w:t>
      </w:r>
    </w:p>
    <w:p w14:paraId="23F0E2A5" w14:textId="041123DE" w:rsidR="00DE6036" w:rsidRPr="00725FDA" w:rsidRDefault="00C064F9" w:rsidP="00725FDA">
      <w:pPr>
        <w:pStyle w:val="BodyText"/>
        <w:rPr>
          <w:rFonts w:ascii="Arial Body" w:hAnsi="Arial Body" w:hint="eastAsia"/>
          <w:i/>
          <w:iCs/>
          <w:szCs w:val="24"/>
        </w:rPr>
      </w:pPr>
      <w:r w:rsidRPr="00725FDA">
        <w:rPr>
          <w:rFonts w:ascii="Arial Body" w:hAnsi="Arial Body"/>
          <w:i/>
          <w:iCs/>
          <w:szCs w:val="24"/>
        </w:rPr>
        <w:t xml:space="preserve">Impact on employers and employment practices </w:t>
      </w:r>
    </w:p>
    <w:p w14:paraId="401EDFA3" w14:textId="4198E3CD" w:rsidR="00AA3C8B" w:rsidRDefault="00D3576A" w:rsidP="00AA3C8B">
      <w:pPr>
        <w:pStyle w:val="BodyText"/>
      </w:pPr>
      <w:r>
        <w:rPr>
          <w:rFonts w:ascii="Arial Body" w:hAnsi="Arial Body"/>
          <w:szCs w:val="24"/>
        </w:rPr>
        <w:t>Many community members (</w:t>
      </w:r>
      <w:r w:rsidR="00B42526">
        <w:t>employers</w:t>
      </w:r>
      <w:r w:rsidR="002C3BA6">
        <w:t xml:space="preserve">, </w:t>
      </w:r>
      <w:r w:rsidR="00B42526">
        <w:t>employee</w:t>
      </w:r>
      <w:r w:rsidR="002C3BA6">
        <w:t>s, HR staff and decision makers</w:t>
      </w:r>
      <w:r w:rsidR="00B42526">
        <w:t xml:space="preserve">) </w:t>
      </w:r>
      <w:r w:rsidR="00AA3C8B">
        <w:t>participated</w:t>
      </w:r>
      <w:r w:rsidR="00AA3C8B" w:rsidRPr="000E1A20">
        <w:t xml:space="preserve"> in capacity building workshops and inclusion training</w:t>
      </w:r>
      <w:r w:rsidR="00AA3C8B">
        <w:t xml:space="preserve"> to raise their understanding and potentially influence individual perceptions and local inclusion practices. </w:t>
      </w:r>
    </w:p>
    <w:p w14:paraId="4FFAC209" w14:textId="4023D6AB" w:rsidR="00CE2FD0" w:rsidRDefault="001D1D85" w:rsidP="00AA3C8B">
      <w:pPr>
        <w:pStyle w:val="BodyText"/>
      </w:pPr>
      <w:r>
        <w:t xml:space="preserve">Road to Employment delivered tailored business mentoring and </w:t>
      </w:r>
      <w:r w:rsidR="00195F78">
        <w:t>inclusion supports to twelve employers</w:t>
      </w:r>
      <w:r w:rsidR="00B15E55">
        <w:t xml:space="preserve">. Employers </w:t>
      </w:r>
      <w:r w:rsidR="00195F78">
        <w:t xml:space="preserve">reported making </w:t>
      </w:r>
      <w:r w:rsidR="00AC14C0">
        <w:t xml:space="preserve">accessibility changes to their physical environments and buildings, review of and changes to recruitment practices (for </w:t>
      </w:r>
      <w:r w:rsidR="00AC14C0">
        <w:lastRenderedPageBreak/>
        <w:t xml:space="preserve">example, allowing more informal interview conversations, encouraging people to disclose their support needs or disability, and visibly demonstrating </w:t>
      </w:r>
      <w:r w:rsidR="00680837">
        <w:t xml:space="preserve">that </w:t>
      </w:r>
      <w:r w:rsidR="00AC14C0">
        <w:t>they value diversity at work).</w:t>
      </w:r>
      <w:r w:rsidR="00945E78">
        <w:t xml:space="preserve"> </w:t>
      </w:r>
      <w:r w:rsidR="00CE2FD0">
        <w:t>Employers said</w:t>
      </w:r>
      <w:r w:rsidR="004B3829">
        <w:t xml:space="preserve"> </w:t>
      </w:r>
      <w:r w:rsidR="00CE2FD0">
        <w:t xml:space="preserve">receiving “direct, tailored and hands-on” support and </w:t>
      </w:r>
      <w:r w:rsidR="00CE2FD0">
        <w:t xml:space="preserve">guidance to achieve their “inclusion objectives” and implement the necessary changes to policies, practices, trainings, spaces </w:t>
      </w:r>
      <w:proofErr w:type="gramStart"/>
      <w:r w:rsidR="00945E78">
        <w:t>w</w:t>
      </w:r>
      <w:r w:rsidR="00680837">
        <w:t>as</w:t>
      </w:r>
      <w:proofErr w:type="gramEnd"/>
      <w:r w:rsidR="00CE2FD0">
        <w:t xml:space="preserve"> “tremendously helpful”.</w:t>
      </w:r>
    </w:p>
    <w:p w14:paraId="14063A9C" w14:textId="0D3A1EF1" w:rsidR="0062398E" w:rsidRDefault="00722656" w:rsidP="0062398E">
      <w:pPr>
        <w:pStyle w:val="BodyText"/>
      </w:pPr>
      <w:r>
        <w:t xml:space="preserve">The finance and accounting COP developed and launched an Inclusion Toolkit for the industry. It is a practical </w:t>
      </w:r>
      <w:r w:rsidR="00680837">
        <w:t>‘</w:t>
      </w:r>
      <w:r>
        <w:t>how to</w:t>
      </w:r>
      <w:r w:rsidR="00680837">
        <w:t>’</w:t>
      </w:r>
      <w:r>
        <w:t xml:space="preserve"> guide for HR and management to achieve more </w:t>
      </w:r>
      <w:r w:rsidR="00680837">
        <w:t xml:space="preserve">diverse </w:t>
      </w:r>
      <w:r>
        <w:t xml:space="preserve">and inclusive workplaces. </w:t>
      </w:r>
      <w:r w:rsidR="0062398E">
        <w:t>Employers in the finance and accounting COP</w:t>
      </w:r>
      <w:r>
        <w:t xml:space="preserve"> </w:t>
      </w:r>
      <w:r w:rsidR="0062398E">
        <w:t>set themselves recruitment targets and were actively promoting the employment of people with disability in their organisations. To date however no new employee with disability was recruited. To achieve their goal for the coming year, some made connections with a local university.</w:t>
      </w:r>
    </w:p>
    <w:p w14:paraId="67CF4F8A" w14:textId="015D8B52" w:rsidR="00047AA5" w:rsidRDefault="0082660D" w:rsidP="0006530B">
      <w:pPr>
        <w:pStyle w:val="BodyText"/>
        <w:rPr>
          <w:rFonts w:ascii="Arial Body" w:hAnsi="Arial Body" w:hint="eastAsia"/>
          <w:szCs w:val="24"/>
        </w:rPr>
      </w:pPr>
      <w:r>
        <w:t>The traineeship demonstration model, a partnership initiative between the aged care COP</w:t>
      </w:r>
      <w:r w:rsidRPr="00C02157">
        <w:t xml:space="preserve"> </w:t>
      </w:r>
      <w:r>
        <w:t>and Road to Employment, is an example how the project made inroads into an industry where there is little visibility and inclusion of workers with diverse skill</w:t>
      </w:r>
      <w:r w:rsidR="007D2698">
        <w:t>s and disability</w:t>
      </w:r>
      <w:r>
        <w:t>. The traineeship model achieved direct employment outcomes for trainees, it also had direct impact and “flow on effects” for the respective aged care workplaces and teams.</w:t>
      </w:r>
    </w:p>
    <w:p w14:paraId="070D7A65" w14:textId="3C2CB256" w:rsidR="00185489" w:rsidRPr="008F4517" w:rsidRDefault="0085406A" w:rsidP="00185489">
      <w:pPr>
        <w:pStyle w:val="BodyText"/>
        <w:rPr>
          <w:b/>
          <w:bCs/>
          <w:sz w:val="26"/>
          <w:szCs w:val="26"/>
        </w:rPr>
      </w:pPr>
      <w:r w:rsidRPr="008F4517">
        <w:rPr>
          <w:b/>
          <w:bCs/>
          <w:sz w:val="26"/>
          <w:szCs w:val="26"/>
        </w:rPr>
        <w:t>Lessons from Road to Employment</w:t>
      </w:r>
      <w:r w:rsidR="00983778" w:rsidRPr="008F4517">
        <w:rPr>
          <w:b/>
          <w:bCs/>
          <w:sz w:val="26"/>
          <w:szCs w:val="26"/>
        </w:rPr>
        <w:t xml:space="preserve"> </w:t>
      </w:r>
    </w:p>
    <w:p w14:paraId="2F259C6D" w14:textId="41621238" w:rsidR="00D87287" w:rsidRPr="00021CA0" w:rsidRDefault="00D87287" w:rsidP="00021CA0">
      <w:pPr>
        <w:pStyle w:val="BodyText"/>
        <w:rPr>
          <w:rFonts w:ascii="Arial Body" w:hAnsi="Arial Body" w:hint="eastAsia"/>
          <w:i/>
          <w:iCs/>
          <w:szCs w:val="24"/>
        </w:rPr>
      </w:pPr>
      <w:r w:rsidRPr="00021CA0">
        <w:rPr>
          <w:rFonts w:ascii="Arial Body" w:hAnsi="Arial Body"/>
          <w:i/>
          <w:iCs/>
          <w:szCs w:val="24"/>
        </w:rPr>
        <w:t>Stakeholder engagement and commitment</w:t>
      </w:r>
    </w:p>
    <w:p w14:paraId="31F0E2D1" w14:textId="261C1A94" w:rsidR="00D876A9" w:rsidRPr="00EA3B31" w:rsidRDefault="00194991" w:rsidP="008D6624">
      <w:pPr>
        <w:pStyle w:val="BodyText"/>
        <w:rPr>
          <w:rFonts w:ascii="Arial Body" w:hAnsi="Arial Body" w:hint="eastAsia"/>
          <w:szCs w:val="24"/>
        </w:rPr>
      </w:pPr>
      <w:r w:rsidRPr="00863A63">
        <w:rPr>
          <w:lang w:val="en-US"/>
        </w:rPr>
        <w:t xml:space="preserve">Identifying and maintaining </w:t>
      </w:r>
      <w:r>
        <w:rPr>
          <w:lang w:val="en-US"/>
        </w:rPr>
        <w:t>partnerships wa</w:t>
      </w:r>
      <w:r w:rsidRPr="00863A63">
        <w:rPr>
          <w:lang w:val="en-US"/>
        </w:rPr>
        <w:t xml:space="preserve">s </w:t>
      </w:r>
      <w:r>
        <w:rPr>
          <w:lang w:val="en-US"/>
        </w:rPr>
        <w:t>critical for the p</w:t>
      </w:r>
      <w:r w:rsidRPr="00863A63">
        <w:rPr>
          <w:lang w:val="en-US"/>
        </w:rPr>
        <w:t>roject. It t</w:t>
      </w:r>
      <w:r>
        <w:rPr>
          <w:lang w:val="en-US"/>
        </w:rPr>
        <w:t xml:space="preserve">ook </w:t>
      </w:r>
      <w:r w:rsidRPr="00863A63">
        <w:rPr>
          <w:lang w:val="en-US"/>
        </w:rPr>
        <w:t>time</w:t>
      </w:r>
      <w:r>
        <w:rPr>
          <w:lang w:val="en-US"/>
        </w:rPr>
        <w:t xml:space="preserve">, resources and connections </w:t>
      </w:r>
      <w:r w:rsidRPr="00863A63">
        <w:rPr>
          <w:lang w:val="en-US"/>
        </w:rPr>
        <w:t xml:space="preserve">to </w:t>
      </w:r>
      <w:r>
        <w:rPr>
          <w:lang w:val="en-US"/>
        </w:rPr>
        <w:t xml:space="preserve">establish </w:t>
      </w:r>
      <w:r w:rsidRPr="00863A63">
        <w:rPr>
          <w:lang w:val="en-US"/>
        </w:rPr>
        <w:t>new relationships with employers</w:t>
      </w:r>
      <w:r>
        <w:rPr>
          <w:lang w:val="en-US"/>
        </w:rPr>
        <w:t xml:space="preserve"> and </w:t>
      </w:r>
      <w:r w:rsidRPr="00EA3B31">
        <w:rPr>
          <w:lang w:val="en-US"/>
        </w:rPr>
        <w:t xml:space="preserve">schools. </w:t>
      </w:r>
      <w:r w:rsidR="00D876A9" w:rsidRPr="00EA3B31">
        <w:rPr>
          <w:rFonts w:ascii="Arial Body" w:hAnsi="Arial Body"/>
          <w:szCs w:val="24"/>
        </w:rPr>
        <w:t xml:space="preserve">Achieving stakeholder participation and senior level commitment </w:t>
      </w:r>
      <w:r w:rsidR="008D6624" w:rsidRPr="00EA3B31">
        <w:rPr>
          <w:rFonts w:ascii="Arial Body" w:hAnsi="Arial Body"/>
          <w:szCs w:val="24"/>
        </w:rPr>
        <w:t>were</w:t>
      </w:r>
      <w:r w:rsidR="00D876A9" w:rsidRPr="00EA3B31">
        <w:rPr>
          <w:rFonts w:ascii="Arial Body" w:hAnsi="Arial Body"/>
          <w:szCs w:val="24"/>
        </w:rPr>
        <w:t xml:space="preserve"> key to the establishment and sustainability of activities, implementing the planned actions and attracting participants to the activities. </w:t>
      </w:r>
      <w:r w:rsidRPr="00EA3B31">
        <w:rPr>
          <w:rFonts w:ascii="Arial Body" w:hAnsi="Arial Body"/>
          <w:szCs w:val="24"/>
        </w:rPr>
        <w:t xml:space="preserve"> </w:t>
      </w:r>
    </w:p>
    <w:p w14:paraId="56DDEDB4" w14:textId="09C1ADBD" w:rsidR="00983778" w:rsidRPr="00EA3B31" w:rsidRDefault="0055012F" w:rsidP="00185489">
      <w:pPr>
        <w:pStyle w:val="BodyText"/>
        <w:rPr>
          <w:rFonts w:ascii="Arial Body" w:hAnsi="Arial Body" w:hint="eastAsia"/>
        </w:rPr>
      </w:pPr>
      <w:r w:rsidRPr="00EA3B31">
        <w:rPr>
          <w:rFonts w:ascii="Arial Body" w:hAnsi="Arial Body"/>
          <w:szCs w:val="24"/>
        </w:rPr>
        <w:t xml:space="preserve">The commitment to the Road to Employment activities was greatest and grew in employers and schools where educators and leaders saw a direct benefit to themselves or the organisation. Examples included potential to help with engaging parents in family-based career planning, thereby reducing teacher workload or tasks. </w:t>
      </w:r>
      <w:r w:rsidRPr="00EA3B31">
        <w:rPr>
          <w:rFonts w:ascii="Arial Body" w:hAnsi="Arial Body"/>
        </w:rPr>
        <w:t>By participating in workshops, teachers could see some of the pressure lift, as parents started reaching out to them more.</w:t>
      </w:r>
    </w:p>
    <w:p w14:paraId="06B6D484" w14:textId="6632E940" w:rsidR="00970674" w:rsidRPr="00EA3B31" w:rsidRDefault="006311E0" w:rsidP="00185489">
      <w:pPr>
        <w:pStyle w:val="BodyText"/>
        <w:rPr>
          <w:rFonts w:ascii="Arial Body" w:hAnsi="Arial Body" w:hint="eastAsia"/>
          <w:szCs w:val="24"/>
        </w:rPr>
      </w:pPr>
      <w:r w:rsidRPr="00EA3B31">
        <w:rPr>
          <w:rFonts w:ascii="Arial Body" w:hAnsi="Arial Body"/>
          <w:szCs w:val="24"/>
        </w:rPr>
        <w:t xml:space="preserve">The research found the </w:t>
      </w:r>
      <w:r w:rsidR="001B03A7">
        <w:rPr>
          <w:rFonts w:ascii="Arial Body" w:hAnsi="Arial Body"/>
          <w:szCs w:val="24"/>
        </w:rPr>
        <w:t>COP</w:t>
      </w:r>
      <w:r w:rsidRPr="00EA3B31">
        <w:rPr>
          <w:rFonts w:ascii="Arial Body" w:hAnsi="Arial Body"/>
          <w:szCs w:val="24"/>
        </w:rPr>
        <w:t xml:space="preserve"> process was effective because it facilitated industry representatives to drive “their own change” from within the industry, supported by Road to Employment.</w:t>
      </w:r>
      <w:r w:rsidR="00970674" w:rsidRPr="00EA3B31">
        <w:rPr>
          <w:rFonts w:ascii="Arial Body" w:hAnsi="Arial Body"/>
          <w:szCs w:val="24"/>
        </w:rPr>
        <w:t xml:space="preserve"> Employers explained they remained involved as they had a genuine self-interest in the identifie</w:t>
      </w:r>
      <w:r w:rsidR="00970674" w:rsidRPr="00EA3B31">
        <w:rPr>
          <w:rFonts w:ascii="Arial Body" w:hAnsi="Arial Body" w:hint="eastAsia"/>
          <w:szCs w:val="24"/>
        </w:rPr>
        <w:t>d</w:t>
      </w:r>
      <w:r w:rsidR="00970674" w:rsidRPr="00EA3B31">
        <w:rPr>
          <w:rFonts w:ascii="Arial Body" w:hAnsi="Arial Body"/>
          <w:szCs w:val="24"/>
        </w:rPr>
        <w:t xml:space="preserve"> group goal.</w:t>
      </w:r>
      <w:r w:rsidR="005F6D92" w:rsidRPr="00EA3B31">
        <w:rPr>
          <w:rFonts w:ascii="Arial Body" w:hAnsi="Arial Body"/>
          <w:szCs w:val="24"/>
        </w:rPr>
        <w:t xml:space="preserve"> Further building blocks to </w:t>
      </w:r>
      <w:r w:rsidR="00194991" w:rsidRPr="00EA3B31">
        <w:rPr>
          <w:rFonts w:ascii="Arial Body" w:hAnsi="Arial Body"/>
          <w:szCs w:val="24"/>
        </w:rPr>
        <w:t xml:space="preserve">the effectiveness of the COP were </w:t>
      </w:r>
      <w:r w:rsidR="005F6D92" w:rsidRPr="00EA3B31">
        <w:rPr>
          <w:rFonts w:ascii="Arial Body" w:hAnsi="Arial Body"/>
          <w:szCs w:val="24"/>
        </w:rPr>
        <w:t>c</w:t>
      </w:r>
      <w:r w:rsidR="000020EA" w:rsidRPr="00EA3B31">
        <w:rPr>
          <w:rFonts w:ascii="Arial Body" w:hAnsi="Arial Body"/>
          <w:szCs w:val="24"/>
        </w:rPr>
        <w:t>ommitment</w:t>
      </w:r>
      <w:r w:rsidR="005F6D92" w:rsidRPr="00EA3B31">
        <w:rPr>
          <w:rFonts w:ascii="Arial Body" w:hAnsi="Arial Body"/>
          <w:szCs w:val="24"/>
        </w:rPr>
        <w:t xml:space="preserve"> </w:t>
      </w:r>
      <w:r w:rsidR="00194991" w:rsidRPr="00EA3B31">
        <w:rPr>
          <w:rFonts w:ascii="Arial Body" w:hAnsi="Arial Body"/>
          <w:szCs w:val="24"/>
        </w:rPr>
        <w:t xml:space="preserve">to </w:t>
      </w:r>
      <w:r w:rsidR="000020EA" w:rsidRPr="00EA3B31">
        <w:rPr>
          <w:rFonts w:ascii="Arial Body" w:hAnsi="Arial Body"/>
          <w:szCs w:val="24"/>
        </w:rPr>
        <w:t>cooperation</w:t>
      </w:r>
      <w:r w:rsidR="000020EA" w:rsidRPr="00180335">
        <w:rPr>
          <w:rFonts w:ascii="Arial Body" w:hAnsi="Arial Body"/>
          <w:b/>
          <w:bCs/>
          <w:szCs w:val="24"/>
        </w:rPr>
        <w:t xml:space="preserve"> </w:t>
      </w:r>
      <w:r w:rsidR="000020EA" w:rsidRPr="00EA3B31">
        <w:rPr>
          <w:rFonts w:ascii="Arial Body" w:hAnsi="Arial Body"/>
          <w:szCs w:val="24"/>
        </w:rPr>
        <w:t>between the members to overcome challenges and leadership within their organisations</w:t>
      </w:r>
      <w:r w:rsidR="00945E78" w:rsidRPr="00EA3B31">
        <w:rPr>
          <w:rFonts w:ascii="Arial Body" w:hAnsi="Arial Body"/>
          <w:szCs w:val="24"/>
        </w:rPr>
        <w:t>.</w:t>
      </w:r>
    </w:p>
    <w:p w14:paraId="4D607D0B" w14:textId="77C58F80" w:rsidR="006311E0" w:rsidRPr="00EA3B31" w:rsidRDefault="002923C2" w:rsidP="00185489">
      <w:pPr>
        <w:pStyle w:val="BodyText"/>
      </w:pPr>
      <w:r w:rsidRPr="00EA3B31">
        <w:lastRenderedPageBreak/>
        <w:t>Building relationships from successes over time was evident in the schools. An opportunity to improve the reach of the school workshops was to continue investing in already engaged schools.</w:t>
      </w:r>
    </w:p>
    <w:p w14:paraId="3D624C59" w14:textId="21BEE05C" w:rsidR="002923C2" w:rsidRPr="00EA3B31" w:rsidRDefault="008B3F99" w:rsidP="00185489">
      <w:pPr>
        <w:pStyle w:val="BodyText"/>
      </w:pPr>
      <w:r w:rsidRPr="00EA3B31">
        <w:t>The</w:t>
      </w:r>
      <w:r w:rsidR="004B3829" w:rsidRPr="00EA3B31">
        <w:t xml:space="preserve"> examples </w:t>
      </w:r>
      <w:r w:rsidRPr="00EA3B31">
        <w:t xml:space="preserve">from schools and the work with employers </w:t>
      </w:r>
      <w:r w:rsidR="004B3829" w:rsidRPr="00EA3B31">
        <w:t>demonstrate that participation and commitment required time and continuous investment to be visible and multiply. This long-term approach might be especially so in sectors like education or aged care</w:t>
      </w:r>
      <w:r w:rsidR="00EF4436" w:rsidRPr="00EA3B31">
        <w:t xml:space="preserve"> which are</w:t>
      </w:r>
      <w:r w:rsidR="004B3829" w:rsidRPr="00EA3B31">
        <w:t xml:space="preserve"> affected by structural challenges, limited capacity and devaluing</w:t>
      </w:r>
      <w:r w:rsidR="001F681A" w:rsidRPr="00EA3B31">
        <w:t>.</w:t>
      </w:r>
    </w:p>
    <w:p w14:paraId="66ABF115" w14:textId="338C8EF8" w:rsidR="001F681A" w:rsidRPr="00021CA0" w:rsidRDefault="00037E3A" w:rsidP="00021CA0">
      <w:pPr>
        <w:pStyle w:val="BodyText"/>
        <w:rPr>
          <w:rFonts w:ascii="Arial Body" w:hAnsi="Arial Body" w:hint="eastAsia"/>
          <w:i/>
          <w:iCs/>
          <w:szCs w:val="24"/>
        </w:rPr>
      </w:pPr>
      <w:r w:rsidRPr="00021CA0">
        <w:rPr>
          <w:rFonts w:ascii="Arial Body" w:hAnsi="Arial Body"/>
          <w:i/>
          <w:iCs/>
          <w:szCs w:val="24"/>
        </w:rPr>
        <w:t xml:space="preserve">External facilitator perspective </w:t>
      </w:r>
    </w:p>
    <w:p w14:paraId="1448F7DF" w14:textId="13BC2CB4" w:rsidR="001F681A" w:rsidRDefault="00963FA5" w:rsidP="00A16532">
      <w:pPr>
        <w:pStyle w:val="BodyText"/>
        <w:rPr>
          <w:noProof/>
        </w:rPr>
      </w:pPr>
      <w:r>
        <w:rPr>
          <w:noProof/>
        </w:rPr>
        <w:t>Having a well funded team, with diverse expertise and abilities to help strategise, coordinate, organise, facilitate and troubleshoot was crucial for achieving the goals of the multiple activities. Project partners in the COPs and business mentoring underlined the important contrib</w:t>
      </w:r>
      <w:r w:rsidR="00EF4436">
        <w:rPr>
          <w:noProof/>
        </w:rPr>
        <w:t>u</w:t>
      </w:r>
      <w:r>
        <w:rPr>
          <w:noProof/>
        </w:rPr>
        <w:t>tion of the ex</w:t>
      </w:r>
      <w:r w:rsidR="00F65FC7">
        <w:rPr>
          <w:noProof/>
        </w:rPr>
        <w:t>t</w:t>
      </w:r>
      <w:r>
        <w:rPr>
          <w:noProof/>
        </w:rPr>
        <w:t>ernal facilitator to guide their process to achieve their goals</w:t>
      </w:r>
      <w:r w:rsidR="006F39FB">
        <w:rPr>
          <w:noProof/>
        </w:rPr>
        <w:t>.</w:t>
      </w:r>
    </w:p>
    <w:p w14:paraId="6CC2A8DC" w14:textId="2BFC0216" w:rsidR="00284013" w:rsidRDefault="00284013" w:rsidP="00284013">
      <w:pPr>
        <w:pStyle w:val="BodyText"/>
        <w:rPr>
          <w:noProof/>
        </w:rPr>
      </w:pPr>
      <w:r>
        <w:rPr>
          <w:noProof/>
        </w:rPr>
        <w:t xml:space="preserve">The funded project meant the staff could act creatively to find solutions, such as applying for </w:t>
      </w:r>
      <w:r w:rsidRPr="00EB5A8A">
        <w:rPr>
          <w:noProof/>
        </w:rPr>
        <w:t>additional inclusion funding to support the traineeship model implementation. The team were regularly called upon to resolve interpersonal, attitudinal or capacity issues. This was possible because the project staff were “outsiders” to the organisations but still well enough informed, trusted and</w:t>
      </w:r>
      <w:r>
        <w:rPr>
          <w:noProof/>
        </w:rPr>
        <w:t xml:space="preserve"> engaged to be able to find solutions that worked. </w:t>
      </w:r>
    </w:p>
    <w:p w14:paraId="09EB6B1B" w14:textId="7CDA175E" w:rsidR="006F39FB" w:rsidRPr="00021CA0" w:rsidRDefault="00CD3FB1" w:rsidP="00021CA0">
      <w:pPr>
        <w:pStyle w:val="BodyText"/>
        <w:rPr>
          <w:rFonts w:ascii="Arial Body" w:hAnsi="Arial Body" w:hint="eastAsia"/>
          <w:i/>
          <w:iCs/>
          <w:szCs w:val="24"/>
        </w:rPr>
      </w:pPr>
      <w:r w:rsidRPr="00021CA0">
        <w:rPr>
          <w:rFonts w:ascii="Arial Body" w:hAnsi="Arial Body"/>
          <w:i/>
          <w:iCs/>
          <w:szCs w:val="24"/>
        </w:rPr>
        <w:t xml:space="preserve">Iterative reflection, review and adaptation </w:t>
      </w:r>
    </w:p>
    <w:p w14:paraId="1DC1277B" w14:textId="5214AF12" w:rsidR="00EF01C5" w:rsidRDefault="00EF01C5" w:rsidP="00EF01C5">
      <w:pPr>
        <w:pStyle w:val="BodyText"/>
      </w:pPr>
      <w:r>
        <w:t xml:space="preserve">Iterative reflection, review and adaptation </w:t>
      </w:r>
      <w:r w:rsidR="00EF4436">
        <w:t xml:space="preserve">was </w:t>
      </w:r>
      <w:r>
        <w:t>the third mechanism that Road to Employment applied to achieve the objectives of the project. The team met regularly to identify barriers, reflect how these could be mitigated and adapt how to achieve the project objectives. They used this mechanism at the project, organisation and participant levels. While each new approach might not be effective</w:t>
      </w:r>
      <w:r w:rsidR="00EF4436">
        <w:t xml:space="preserve"> alone</w:t>
      </w:r>
      <w:r>
        <w:t>, they persisted with assessing the barriers and testing alternative</w:t>
      </w:r>
      <w:r w:rsidR="00D5178B">
        <w:t>s</w:t>
      </w:r>
      <w:r w:rsidR="00716968">
        <w:t>.</w:t>
      </w:r>
    </w:p>
    <w:p w14:paraId="38FA2698" w14:textId="0B4D1AB0" w:rsidR="00716968" w:rsidRPr="00021CA0" w:rsidRDefault="00517B39" w:rsidP="00021CA0">
      <w:pPr>
        <w:pStyle w:val="BodyText"/>
        <w:rPr>
          <w:rFonts w:ascii="Arial Body" w:hAnsi="Arial Body" w:hint="eastAsia"/>
          <w:i/>
          <w:iCs/>
          <w:szCs w:val="24"/>
        </w:rPr>
      </w:pPr>
      <w:r w:rsidRPr="00021CA0">
        <w:rPr>
          <w:rFonts w:ascii="Arial Body" w:hAnsi="Arial Body"/>
          <w:i/>
          <w:iCs/>
          <w:szCs w:val="24"/>
        </w:rPr>
        <w:t>Celebrating small and big wins</w:t>
      </w:r>
    </w:p>
    <w:p w14:paraId="773DC0C8" w14:textId="67CD5B36" w:rsidR="00517B39" w:rsidRDefault="00E3393C" w:rsidP="00EF01C5">
      <w:pPr>
        <w:pStyle w:val="BodyText"/>
      </w:pPr>
      <w:r>
        <w:t>A strategy to expand and reinforce stakeholder engagement was to celebrate and promote project achievements. Road to Employment invested resources to develop a suite of outputs from the project and promote these widely. They included lived experience podcasts, videos, written stories, promotional material, websites, presentations together with trainees at industry conferences and events, talks in radio and TV (</w:t>
      </w:r>
      <w:r w:rsidR="00EF4436">
        <w:t xml:space="preserve">e.g., </w:t>
      </w:r>
      <w:r>
        <w:t>ABC News), newsletter and newspaper articles, visibility on social media, large scale educational launches and events e.g., aged care graduation ceremonies, and an inclusion stamp for participating employers.</w:t>
      </w:r>
    </w:p>
    <w:p w14:paraId="006B543A" w14:textId="683D316A" w:rsidR="00E3393C" w:rsidRPr="00021CA0" w:rsidRDefault="009123FD" w:rsidP="00021CA0">
      <w:pPr>
        <w:pStyle w:val="BodyText"/>
        <w:rPr>
          <w:rFonts w:ascii="Arial Body" w:hAnsi="Arial Body" w:hint="eastAsia"/>
          <w:i/>
          <w:iCs/>
          <w:szCs w:val="24"/>
        </w:rPr>
      </w:pPr>
      <w:r w:rsidRPr="00021CA0">
        <w:rPr>
          <w:rFonts w:ascii="Arial Body" w:hAnsi="Arial Body"/>
          <w:i/>
          <w:iCs/>
          <w:szCs w:val="24"/>
        </w:rPr>
        <w:lastRenderedPageBreak/>
        <w:t>Incremental and opportunistic change</w:t>
      </w:r>
    </w:p>
    <w:p w14:paraId="3286C508" w14:textId="7532080E" w:rsidR="005B5248" w:rsidRDefault="005B5248" w:rsidP="005B5248">
      <w:pPr>
        <w:pStyle w:val="BodyText"/>
      </w:pPr>
      <w:r>
        <w:t>Common challenges to inclusion in the project were stereotyping, low expectation</w:t>
      </w:r>
      <w:r w:rsidR="00EF4436">
        <w:t>s</w:t>
      </w:r>
      <w:r>
        <w:t xml:space="preserve"> of people with disability, and organisational culture perpetuating exclusion. For example, some schools offered pre-defined disability pathways for students with disability, directly leading into supported employment. </w:t>
      </w:r>
      <w:r w:rsidR="00EF4436">
        <w:t>Some w</w:t>
      </w:r>
      <w:r>
        <w:t xml:space="preserve">orkplaces were reluctant to make accommodations for individual strengths and needs, rather, treating ‘everyone the same’. </w:t>
      </w:r>
    </w:p>
    <w:p w14:paraId="27D6AC3F" w14:textId="1D8B45A8" w:rsidR="0095599F" w:rsidRDefault="0064342C" w:rsidP="00EF01C5">
      <w:pPr>
        <w:pStyle w:val="BodyText"/>
        <w:rPr>
          <w:lang w:val="en-US"/>
        </w:rPr>
      </w:pPr>
      <w:r>
        <w:t xml:space="preserve">Road to Employment was clear about the long-term nature of their work to change beliefs, </w:t>
      </w:r>
      <w:r>
        <w:t>expectations and workplace practices. L</w:t>
      </w:r>
      <w:proofErr w:type="spellStart"/>
      <w:r w:rsidRPr="006362BA">
        <w:rPr>
          <w:lang w:val="en-US"/>
        </w:rPr>
        <w:t>ived</w:t>
      </w:r>
      <w:proofErr w:type="spellEnd"/>
      <w:r w:rsidRPr="006362BA">
        <w:rPr>
          <w:lang w:val="en-US"/>
        </w:rPr>
        <w:t xml:space="preserve"> experience</w:t>
      </w:r>
      <w:r>
        <w:rPr>
          <w:lang w:val="en-US"/>
        </w:rPr>
        <w:t xml:space="preserve"> </w:t>
      </w:r>
      <w:r w:rsidRPr="006362BA">
        <w:rPr>
          <w:lang w:val="en-US"/>
        </w:rPr>
        <w:t>facilitation</w:t>
      </w:r>
      <w:r>
        <w:rPr>
          <w:lang w:val="en-US"/>
        </w:rPr>
        <w:t xml:space="preserve"> and leadership by people with disability, at all levels of the project, </w:t>
      </w:r>
      <w:r w:rsidR="00EF4436">
        <w:rPr>
          <w:lang w:val="en-US"/>
        </w:rPr>
        <w:t>helped</w:t>
      </w:r>
      <w:r>
        <w:rPr>
          <w:lang w:val="en-US"/>
        </w:rPr>
        <w:t xml:space="preserve"> to challenge stereotypes and assumptions. </w:t>
      </w:r>
    </w:p>
    <w:p w14:paraId="068476CE" w14:textId="6DF274CA" w:rsidR="00716968" w:rsidRDefault="0064342C" w:rsidP="00EF01C5">
      <w:pPr>
        <w:pStyle w:val="BodyText"/>
      </w:pPr>
      <w:r>
        <w:rPr>
          <w:lang w:val="en-US"/>
        </w:rPr>
        <w:t xml:space="preserve">Working with industry partners in the </w:t>
      </w:r>
      <w:r w:rsidR="00F46E18">
        <w:rPr>
          <w:lang w:val="en-US"/>
        </w:rPr>
        <w:t>COP</w:t>
      </w:r>
      <w:r>
        <w:rPr>
          <w:lang w:val="en-US"/>
        </w:rPr>
        <w:t xml:space="preserve"> model was used as a systemic approach to reflect on opportunities for change.</w:t>
      </w:r>
      <w:r w:rsidR="00A37E05">
        <w:rPr>
          <w:lang w:val="en-US"/>
        </w:rPr>
        <w:t xml:space="preserve"> Another opportunity for the project is to work with incremental changes that occur in organisations, staffing, policy and harness these as they arise. </w:t>
      </w:r>
      <w:r w:rsidR="00483F48">
        <w:rPr>
          <w:lang w:val="en-US"/>
        </w:rPr>
        <w:t xml:space="preserve">Expanding from </w:t>
      </w:r>
      <w:r w:rsidR="00A37E05">
        <w:rPr>
          <w:lang w:val="en-US"/>
        </w:rPr>
        <w:t xml:space="preserve">incremental changes in one </w:t>
      </w:r>
      <w:proofErr w:type="spellStart"/>
      <w:r w:rsidR="00A37E05">
        <w:rPr>
          <w:lang w:val="en-US"/>
        </w:rPr>
        <w:t>organisation</w:t>
      </w:r>
      <w:proofErr w:type="spellEnd"/>
      <w:r w:rsidR="00A37E05">
        <w:rPr>
          <w:lang w:val="en-US"/>
        </w:rPr>
        <w:t xml:space="preserve"> to </w:t>
      </w:r>
      <w:r w:rsidR="004A6BE0">
        <w:rPr>
          <w:lang w:val="en-US"/>
        </w:rPr>
        <w:t xml:space="preserve">inform </w:t>
      </w:r>
      <w:r w:rsidR="00483F48">
        <w:rPr>
          <w:lang w:val="en-US"/>
        </w:rPr>
        <w:t xml:space="preserve">other organisations in </w:t>
      </w:r>
      <w:r w:rsidR="00A37E05">
        <w:rPr>
          <w:lang w:val="en-US"/>
        </w:rPr>
        <w:t>the sector was an</w:t>
      </w:r>
      <w:r w:rsidR="00075BEA">
        <w:rPr>
          <w:lang w:val="en-US"/>
        </w:rPr>
        <w:t>other</w:t>
      </w:r>
      <w:r w:rsidR="00A37E05">
        <w:rPr>
          <w:lang w:val="en-US"/>
        </w:rPr>
        <w:t xml:space="preserve"> approach</w:t>
      </w:r>
      <w:r w:rsidR="00075BEA">
        <w:rPr>
          <w:lang w:val="en-US"/>
        </w:rPr>
        <w:t xml:space="preserve"> used in </w:t>
      </w:r>
      <w:r w:rsidR="00A37E05">
        <w:rPr>
          <w:lang w:val="en-US"/>
        </w:rPr>
        <w:t>the finance and accounting</w:t>
      </w:r>
      <w:r w:rsidR="00075BEA">
        <w:rPr>
          <w:lang w:val="en-US"/>
        </w:rPr>
        <w:t xml:space="preserve"> COP</w:t>
      </w:r>
      <w:r w:rsidR="00A37E05">
        <w:rPr>
          <w:lang w:val="en-US"/>
        </w:rPr>
        <w:t>.</w:t>
      </w:r>
    </w:p>
    <w:p w14:paraId="644A43A6" w14:textId="5917211C" w:rsidR="00716968" w:rsidRPr="00366120" w:rsidRDefault="0058251F" w:rsidP="00366120">
      <w:pPr>
        <w:pStyle w:val="BodyText"/>
        <w:rPr>
          <w:rFonts w:ascii="Arial Body" w:hAnsi="Arial Body" w:hint="eastAsia"/>
          <w:i/>
          <w:iCs/>
          <w:szCs w:val="24"/>
        </w:rPr>
      </w:pPr>
      <w:r w:rsidRPr="00366120">
        <w:rPr>
          <w:rFonts w:ascii="Arial Body" w:hAnsi="Arial Body"/>
          <w:i/>
          <w:iCs/>
          <w:szCs w:val="24"/>
        </w:rPr>
        <w:t xml:space="preserve">Project governance </w:t>
      </w:r>
    </w:p>
    <w:p w14:paraId="2138EF70" w14:textId="41543006" w:rsidR="002F4014" w:rsidRDefault="002F4014" w:rsidP="002F4014">
      <w:pPr>
        <w:pStyle w:val="BodyText"/>
        <w:rPr>
          <w:lang w:val="en-US"/>
        </w:rPr>
      </w:pPr>
      <w:r>
        <w:rPr>
          <w:lang w:val="en-US"/>
        </w:rPr>
        <w:t xml:space="preserve">The Road to Employment governance and project management </w:t>
      </w:r>
      <w:r w:rsidR="00366120">
        <w:rPr>
          <w:lang w:val="en-US"/>
        </w:rPr>
        <w:t xml:space="preserve">were </w:t>
      </w:r>
      <w:r>
        <w:rPr>
          <w:lang w:val="en-US"/>
        </w:rPr>
        <w:t xml:space="preserve">effective. The project has achieved more than </w:t>
      </w:r>
      <w:r w:rsidR="00EF4436">
        <w:rPr>
          <w:lang w:val="en-US"/>
        </w:rPr>
        <w:t xml:space="preserve">specified in </w:t>
      </w:r>
      <w:r>
        <w:rPr>
          <w:lang w:val="en-US"/>
        </w:rPr>
        <w:t xml:space="preserve">its original workplan and ILC funding agreement. Working within a reflective and responsive framework, where individual project teams had autonomy while remaining connected to the broader project, enabled staff and stakeholders to learn from each other and </w:t>
      </w:r>
      <w:proofErr w:type="spellStart"/>
      <w:r>
        <w:rPr>
          <w:lang w:val="en-US"/>
        </w:rPr>
        <w:t>capitali</w:t>
      </w:r>
      <w:r w:rsidR="00EF4436">
        <w:rPr>
          <w:lang w:val="en-US"/>
        </w:rPr>
        <w:t>s</w:t>
      </w:r>
      <w:r>
        <w:rPr>
          <w:lang w:val="en-US"/>
        </w:rPr>
        <w:t>e</w:t>
      </w:r>
      <w:proofErr w:type="spellEnd"/>
      <w:r>
        <w:rPr>
          <w:lang w:val="en-US"/>
        </w:rPr>
        <w:t xml:space="preserve"> on lessons learnt across the project. Road to Employment has another year of ILC funding.</w:t>
      </w:r>
    </w:p>
    <w:p w14:paraId="5E828410" w14:textId="55C32467" w:rsidR="00760B79" w:rsidRDefault="00FC2CC2" w:rsidP="00BB7271">
      <w:pPr>
        <w:pStyle w:val="BodyText"/>
        <w:rPr>
          <w:color w:val="auto"/>
          <w:lang w:val="en-US"/>
        </w:rPr>
      </w:pPr>
      <w:r w:rsidRPr="004C690F">
        <w:rPr>
          <w:color w:val="auto"/>
          <w:lang w:val="en-US"/>
        </w:rPr>
        <w:t xml:space="preserve">The project steering group </w:t>
      </w:r>
      <w:r>
        <w:rPr>
          <w:color w:val="auto"/>
          <w:lang w:val="en-US"/>
        </w:rPr>
        <w:t>was</w:t>
      </w:r>
      <w:r w:rsidRPr="004C690F">
        <w:rPr>
          <w:color w:val="auto"/>
          <w:lang w:val="en-US"/>
        </w:rPr>
        <w:t xml:space="preserve"> </w:t>
      </w:r>
      <w:r>
        <w:rPr>
          <w:color w:val="auto"/>
          <w:lang w:val="en-US"/>
        </w:rPr>
        <w:t xml:space="preserve">critical to identify and shape the project’s direction </w:t>
      </w:r>
      <w:r w:rsidR="00EF4436">
        <w:rPr>
          <w:color w:val="auto"/>
          <w:lang w:val="en-US"/>
        </w:rPr>
        <w:t xml:space="preserve">and </w:t>
      </w:r>
      <w:r>
        <w:rPr>
          <w:color w:val="auto"/>
          <w:lang w:val="en-US"/>
        </w:rPr>
        <w:t>get leadership and co-design input from people with disability. Linking the project’s goals to JFA Purple Orange and maintaining high level engagement enabled the project to remain responsive and innovative in their approach.</w:t>
      </w:r>
    </w:p>
    <w:p w14:paraId="1C57DD0F" w14:textId="13EC315B" w:rsidR="008F4517" w:rsidRDefault="008F4517" w:rsidP="00BB7271">
      <w:pPr>
        <w:pStyle w:val="BodyText"/>
        <w:rPr>
          <w:b/>
          <w:bCs/>
          <w:sz w:val="26"/>
          <w:szCs w:val="26"/>
        </w:rPr>
      </w:pPr>
      <w:r w:rsidRPr="008F4517">
        <w:rPr>
          <w:b/>
          <w:bCs/>
          <w:sz w:val="26"/>
          <w:szCs w:val="26"/>
        </w:rPr>
        <w:t xml:space="preserve">Future direction for Road to Employment </w:t>
      </w:r>
    </w:p>
    <w:p w14:paraId="620F491B" w14:textId="77777777" w:rsidR="006C5A46" w:rsidRDefault="006C5A46" w:rsidP="006C5A46">
      <w:pPr>
        <w:pStyle w:val="BodyText"/>
        <w:rPr>
          <w:lang w:val="en-US"/>
        </w:rPr>
      </w:pPr>
      <w:r>
        <w:rPr>
          <w:lang w:val="en-US"/>
        </w:rPr>
        <w:t xml:space="preserve">The three central lessons from the project are also indicators for the future of Road to Employment and similar projects. </w:t>
      </w:r>
    </w:p>
    <w:p w14:paraId="7F7471EA" w14:textId="77777777" w:rsidR="006C5A46" w:rsidRPr="00C97D57" w:rsidRDefault="006C5A46" w:rsidP="006C5A46">
      <w:pPr>
        <w:pStyle w:val="BodyText"/>
        <w:rPr>
          <w:b/>
          <w:lang w:val="en-US"/>
        </w:rPr>
      </w:pPr>
      <w:r w:rsidRPr="00C97D57">
        <w:rPr>
          <w:b/>
          <w:bCs/>
          <w:lang w:val="en-US"/>
        </w:rPr>
        <w:t>1. Employers require different types of inclusion capacity building over time</w:t>
      </w:r>
      <w:r w:rsidRPr="00C97D57">
        <w:rPr>
          <w:b/>
          <w:lang w:val="en-US"/>
        </w:rPr>
        <w:t xml:space="preserve"> </w:t>
      </w:r>
    </w:p>
    <w:p w14:paraId="309621C3" w14:textId="28F4E5E3" w:rsidR="0046755B" w:rsidRDefault="006C5A46" w:rsidP="009F1941">
      <w:pPr>
        <w:pStyle w:val="BodyText"/>
        <w:ind w:left="720"/>
        <w:rPr>
          <w:b/>
          <w:bCs/>
          <w:lang w:val="en-US"/>
        </w:rPr>
      </w:pPr>
      <w:r>
        <w:rPr>
          <w:lang w:val="en-US"/>
        </w:rPr>
        <w:t xml:space="preserve">Building employer confidence and inclusion </w:t>
      </w:r>
      <w:r w:rsidRPr="006C5A46">
        <w:rPr>
          <w:lang w:val="en-US"/>
        </w:rPr>
        <w:t>capacity was not a linear or one-off process.</w:t>
      </w:r>
      <w:r w:rsidR="0012306B">
        <w:rPr>
          <w:lang w:val="en-US"/>
        </w:rPr>
        <w:t xml:space="preserve"> Employers </w:t>
      </w:r>
      <w:r w:rsidR="009F1941">
        <w:rPr>
          <w:lang w:val="en-US"/>
        </w:rPr>
        <w:t xml:space="preserve">required different types of capacity building at different </w:t>
      </w:r>
      <w:r w:rsidR="009F1941">
        <w:rPr>
          <w:lang w:val="en-US"/>
        </w:rPr>
        <w:lastRenderedPageBreak/>
        <w:t>times on their journey</w:t>
      </w:r>
      <w:r w:rsidR="005E70A0">
        <w:rPr>
          <w:lang w:val="en-US"/>
        </w:rPr>
        <w:t xml:space="preserve"> to </w:t>
      </w:r>
      <w:r w:rsidR="005E70A0">
        <w:t>identify barriers, carve out tailored roles, create a supportive workplace culture.</w:t>
      </w:r>
    </w:p>
    <w:p w14:paraId="61CD7AA4" w14:textId="54F3D560" w:rsidR="0012306B" w:rsidRPr="00B44816" w:rsidRDefault="00CD3B31" w:rsidP="0012306B">
      <w:pPr>
        <w:pStyle w:val="BodyText"/>
        <w:rPr>
          <w:b/>
          <w:bCs/>
          <w:lang w:val="en-US"/>
        </w:rPr>
      </w:pPr>
      <w:r>
        <w:rPr>
          <w:b/>
          <w:bCs/>
          <w:lang w:val="en-US"/>
        </w:rPr>
        <w:t>2</w:t>
      </w:r>
      <w:r w:rsidR="0012306B" w:rsidRPr="00B44816">
        <w:rPr>
          <w:b/>
          <w:bCs/>
          <w:lang w:val="en-US"/>
        </w:rPr>
        <w:t>. People with disability, supporters and families require capacity building at different stages in their life and during transitions</w:t>
      </w:r>
    </w:p>
    <w:p w14:paraId="6FF3F108" w14:textId="77777777" w:rsidR="00CD3B31" w:rsidRDefault="0012306B" w:rsidP="00CD3B31">
      <w:pPr>
        <w:pStyle w:val="BodyText"/>
        <w:keepNext/>
        <w:ind w:left="720"/>
        <w:rPr>
          <w:b/>
          <w:lang w:val="en-US"/>
        </w:rPr>
      </w:pPr>
      <w:r>
        <w:rPr>
          <w:lang w:val="en-US"/>
        </w:rPr>
        <w:t>The traineeship model demonstrated that with the right level and types of support, confidence and capacity building, people with disability achieved their employment and training goals.</w:t>
      </w:r>
      <w:r w:rsidR="00CD3B31" w:rsidRPr="00CD3B31">
        <w:rPr>
          <w:b/>
          <w:lang w:val="en-US"/>
        </w:rPr>
        <w:t xml:space="preserve"> </w:t>
      </w:r>
    </w:p>
    <w:p w14:paraId="5D9FCE02" w14:textId="2A4D4B27" w:rsidR="00565B4D" w:rsidRPr="00923B75" w:rsidRDefault="00565B4D" w:rsidP="00565B4D">
      <w:pPr>
        <w:pStyle w:val="BodyText"/>
        <w:keepNext/>
        <w:rPr>
          <w:b/>
          <w:lang w:val="en-US"/>
        </w:rPr>
      </w:pPr>
      <w:r>
        <w:rPr>
          <w:b/>
          <w:lang w:val="en-US"/>
        </w:rPr>
        <w:t>3</w:t>
      </w:r>
      <w:r w:rsidRPr="00923B75">
        <w:rPr>
          <w:b/>
          <w:lang w:val="en-US"/>
        </w:rPr>
        <w:t xml:space="preserve">. </w:t>
      </w:r>
      <w:r>
        <w:rPr>
          <w:b/>
          <w:lang w:val="en-US"/>
        </w:rPr>
        <w:t>P</w:t>
      </w:r>
      <w:r w:rsidRPr="00923B75">
        <w:rPr>
          <w:b/>
          <w:lang w:val="en-US"/>
        </w:rPr>
        <w:t>eople with disability</w:t>
      </w:r>
      <w:r>
        <w:rPr>
          <w:b/>
          <w:lang w:val="en-US"/>
        </w:rPr>
        <w:t xml:space="preserve"> </w:t>
      </w:r>
      <w:r w:rsidR="00460D80">
        <w:rPr>
          <w:b/>
          <w:lang w:val="en-US"/>
        </w:rPr>
        <w:t xml:space="preserve">need opportunities to </w:t>
      </w:r>
      <w:r>
        <w:rPr>
          <w:b/>
          <w:lang w:val="en-US"/>
        </w:rPr>
        <w:t>becom</w:t>
      </w:r>
      <w:r w:rsidR="00460D80">
        <w:rPr>
          <w:b/>
          <w:lang w:val="en-US"/>
        </w:rPr>
        <w:t>e</w:t>
      </w:r>
      <w:r>
        <w:rPr>
          <w:b/>
          <w:lang w:val="en-US"/>
        </w:rPr>
        <w:t xml:space="preserve"> active members of schools, workplaces and the community changes practices and expectations</w:t>
      </w:r>
    </w:p>
    <w:p w14:paraId="56AF0794" w14:textId="3FBF0689" w:rsidR="00565B4D" w:rsidRDefault="00565B4D" w:rsidP="00883F2C">
      <w:pPr>
        <w:pStyle w:val="BodyText"/>
        <w:ind w:left="720"/>
        <w:rPr>
          <w:lang w:val="en-US"/>
        </w:rPr>
      </w:pPr>
      <w:r>
        <w:rPr>
          <w:lang w:val="en-US"/>
        </w:rPr>
        <w:t xml:space="preserve">When people with disability </w:t>
      </w:r>
      <w:r w:rsidR="00460D80">
        <w:rPr>
          <w:lang w:val="en-US"/>
        </w:rPr>
        <w:t xml:space="preserve">were more </w:t>
      </w:r>
      <w:r>
        <w:rPr>
          <w:lang w:val="en-US"/>
        </w:rPr>
        <w:t xml:space="preserve">active members of schools, </w:t>
      </w:r>
      <w:proofErr w:type="gramStart"/>
      <w:r>
        <w:rPr>
          <w:lang w:val="en-US"/>
        </w:rPr>
        <w:t>workplaces</w:t>
      </w:r>
      <w:proofErr w:type="gramEnd"/>
      <w:r>
        <w:rPr>
          <w:lang w:val="en-US"/>
        </w:rPr>
        <w:t xml:space="preserve"> and communities it benefited them and created opportunities to challenge and improve </w:t>
      </w:r>
      <w:proofErr w:type="spellStart"/>
      <w:r>
        <w:rPr>
          <w:lang w:val="en-US"/>
        </w:rPr>
        <w:t>organisational</w:t>
      </w:r>
      <w:proofErr w:type="spellEnd"/>
      <w:r>
        <w:rPr>
          <w:lang w:val="en-US"/>
        </w:rPr>
        <w:t xml:space="preserve"> practices, beliefs and expectations. This lesson demonstrates the benefits from this type of initiative, which can have a cumulative effect. The people involved benefit from participating in the process, improving their voice and expectations. They also benefit from new participation and work opportunities. Second, the schools, </w:t>
      </w:r>
      <w:proofErr w:type="gramStart"/>
      <w:r>
        <w:rPr>
          <w:lang w:val="en-US"/>
        </w:rPr>
        <w:t>workplaces</w:t>
      </w:r>
      <w:proofErr w:type="gramEnd"/>
      <w:r>
        <w:rPr>
          <w:lang w:val="en-US"/>
        </w:rPr>
        <w:t xml:space="preserve"> and communities they participate in benefit from participating in the process of codesign, building skills and practices for listening and responding to expectations. They also benefit from adjusting practices so that more people with disability are active in their </w:t>
      </w:r>
      <w:proofErr w:type="spellStart"/>
      <w:r>
        <w:rPr>
          <w:lang w:val="en-US"/>
        </w:rPr>
        <w:t>organisation</w:t>
      </w:r>
      <w:proofErr w:type="spellEnd"/>
      <w:r>
        <w:rPr>
          <w:lang w:val="en-US"/>
        </w:rPr>
        <w:t>.</w:t>
      </w:r>
    </w:p>
    <w:p w14:paraId="2D4DB5A7" w14:textId="77777777" w:rsidR="00565B4D" w:rsidRDefault="00565B4D" w:rsidP="00565B4D">
      <w:pPr>
        <w:pStyle w:val="BodyText"/>
        <w:rPr>
          <w:b/>
          <w:bCs/>
        </w:rPr>
      </w:pPr>
      <w:r>
        <w:rPr>
          <w:b/>
          <w:bCs/>
        </w:rPr>
        <w:t>Conclusion</w:t>
      </w:r>
    </w:p>
    <w:p w14:paraId="193E803E" w14:textId="77777777" w:rsidR="00565B4D" w:rsidRPr="009953EE" w:rsidRDefault="00565B4D" w:rsidP="00565B4D">
      <w:pPr>
        <w:pStyle w:val="BodyText"/>
      </w:pPr>
      <w:r>
        <w:rPr>
          <w:lang w:val="en-US"/>
        </w:rPr>
        <w:t xml:space="preserve">Road to Employment was funded under the ILC economic and community participation program to build employer confidence and workplace inclusion. The project achieved its intended objectives and delivered a range of activities with schools, families, </w:t>
      </w:r>
      <w:proofErr w:type="gramStart"/>
      <w:r>
        <w:rPr>
          <w:lang w:val="en-US"/>
        </w:rPr>
        <w:t>employers</w:t>
      </w:r>
      <w:proofErr w:type="gramEnd"/>
      <w:r>
        <w:rPr>
          <w:lang w:val="en-US"/>
        </w:rPr>
        <w:t xml:space="preserve"> and workplaces in three industries. The project has </w:t>
      </w:r>
      <w:r>
        <w:t xml:space="preserve">promoted direct employment outcomes and leadership of people with disability at multiple levels in the project and influenced employment practices and expectations. These expectations are influenced in communities, </w:t>
      </w:r>
      <w:proofErr w:type="gramStart"/>
      <w:r>
        <w:t>schools</w:t>
      </w:r>
      <w:proofErr w:type="gramEnd"/>
      <w:r>
        <w:t xml:space="preserve"> and workplaces through the influence of active participation of people with disability.</w:t>
      </w:r>
    </w:p>
    <w:p w14:paraId="3E7DA322" w14:textId="77777777" w:rsidR="00CD3B31" w:rsidRPr="00565B4D" w:rsidRDefault="00CD3B31" w:rsidP="00CD3B31">
      <w:pPr>
        <w:pStyle w:val="BodyText"/>
        <w:ind w:left="720"/>
      </w:pPr>
    </w:p>
    <w:p w14:paraId="0761C6EB" w14:textId="77777777" w:rsidR="00CD3B31" w:rsidRDefault="00CD3B31" w:rsidP="00CD3B31">
      <w:pPr>
        <w:pStyle w:val="BodyText"/>
        <w:ind w:left="720"/>
        <w:rPr>
          <w:lang w:val="en-US"/>
        </w:rPr>
      </w:pPr>
    </w:p>
    <w:p w14:paraId="121536A6" w14:textId="4AAAC02A" w:rsidR="006C5A46" w:rsidRPr="008F4517" w:rsidRDefault="006C5A46" w:rsidP="009F1941">
      <w:pPr>
        <w:pStyle w:val="BodyText"/>
        <w:ind w:left="720"/>
        <w:rPr>
          <w:b/>
          <w:bCs/>
          <w:sz w:val="26"/>
          <w:szCs w:val="26"/>
        </w:rPr>
      </w:pPr>
    </w:p>
    <w:p w14:paraId="241FDF41" w14:textId="38442609" w:rsidR="00BC4D49" w:rsidRDefault="007410E9" w:rsidP="006C070E">
      <w:pPr>
        <w:pStyle w:val="Heading1"/>
      </w:pPr>
      <w:bookmarkStart w:id="4" w:name="_Toc139986983"/>
      <w:r>
        <w:lastRenderedPageBreak/>
        <w:t>Road to Employment</w:t>
      </w:r>
      <w:bookmarkEnd w:id="4"/>
    </w:p>
    <w:p w14:paraId="5C3DB038" w14:textId="792E1894" w:rsidR="007410E9" w:rsidRDefault="007410E9" w:rsidP="00FF5DDB">
      <w:pPr>
        <w:pStyle w:val="Heading2"/>
      </w:pPr>
      <w:bookmarkStart w:id="5" w:name="_Toc139986984"/>
      <w:r>
        <w:t>Background</w:t>
      </w:r>
      <w:bookmarkEnd w:id="5"/>
      <w:r>
        <w:t xml:space="preserve"> </w:t>
      </w:r>
    </w:p>
    <w:p w14:paraId="2D867B5F" w14:textId="3D15D4A1" w:rsidR="000F1A10" w:rsidRPr="00CF3636" w:rsidRDefault="008824A0" w:rsidP="009F3969">
      <w:pPr>
        <w:pStyle w:val="BodyText"/>
        <w:rPr>
          <w:lang w:val="en-US"/>
        </w:rPr>
      </w:pPr>
      <w:r>
        <w:rPr>
          <w:lang w:val="en-US"/>
        </w:rPr>
        <w:t>Employment is an important avenue for a person to experience material wellbeing, social connect</w:t>
      </w:r>
      <w:r w:rsidR="008F31B1">
        <w:rPr>
          <w:lang w:val="en-US"/>
        </w:rPr>
        <w:t>edness</w:t>
      </w:r>
      <w:r>
        <w:rPr>
          <w:lang w:val="en-US"/>
        </w:rPr>
        <w:t xml:space="preserve"> and participation. Underemployment and unemployment </w:t>
      </w:r>
      <w:r w:rsidR="00EF5286">
        <w:rPr>
          <w:lang w:val="en-US"/>
        </w:rPr>
        <w:t xml:space="preserve">are </w:t>
      </w:r>
      <w:r>
        <w:rPr>
          <w:lang w:val="en-US"/>
        </w:rPr>
        <w:t>serious social problem</w:t>
      </w:r>
      <w:r w:rsidR="00EF5286">
        <w:rPr>
          <w:lang w:val="en-US"/>
        </w:rPr>
        <w:t>s</w:t>
      </w:r>
      <w:r>
        <w:rPr>
          <w:lang w:val="en-US"/>
        </w:rPr>
        <w:t xml:space="preserve"> for </w:t>
      </w:r>
      <w:r w:rsidRPr="007D6A99">
        <w:rPr>
          <w:lang w:val="en-US"/>
        </w:rPr>
        <w:t xml:space="preserve">people with disability in Australia. </w:t>
      </w:r>
      <w:r w:rsidR="00664B5A" w:rsidRPr="007D6A99">
        <w:rPr>
          <w:lang w:val="en-US"/>
        </w:rPr>
        <w:t xml:space="preserve">Working </w:t>
      </w:r>
      <w:proofErr w:type="gramStart"/>
      <w:r w:rsidR="00664B5A" w:rsidRPr="007D6A99">
        <w:rPr>
          <w:lang w:val="en-US"/>
        </w:rPr>
        <w:t>age</w:t>
      </w:r>
      <w:proofErr w:type="gramEnd"/>
      <w:r w:rsidR="00664B5A" w:rsidRPr="007D6A99">
        <w:rPr>
          <w:lang w:val="en-US"/>
        </w:rPr>
        <w:t xml:space="preserve"> </w:t>
      </w:r>
      <w:r w:rsidR="00664B5A" w:rsidRPr="007D6A99">
        <w:t>people with disability (25-65 years) are twice as likely to be unemployed (10%) as people without disabilities (4.6%). The rate of unemployment increases for younger people with disability (15-24 years) who are more than twice as likely to be unemployed (25%) as those aged 25-65 years (AIHW, 202</w:t>
      </w:r>
      <w:r w:rsidR="008644EC" w:rsidRPr="007D6A99">
        <w:t>0</w:t>
      </w:r>
      <w:r w:rsidR="00664B5A" w:rsidRPr="007D6A99">
        <w:t>).</w:t>
      </w:r>
      <w:r w:rsidR="00D821B7" w:rsidRPr="00AF0830">
        <w:rPr>
          <w:rStyle w:val="CommentReference"/>
          <w:rFonts w:asciiTheme="minorHAnsi" w:hAnsiTheme="minorHAnsi" w:cs="MetaPlusNormal-Roman"/>
          <w:highlight w:val="yellow"/>
        </w:rPr>
        <w:t xml:space="preserve"> </w:t>
      </w:r>
    </w:p>
    <w:p w14:paraId="74C8C493" w14:textId="5D2EE69F" w:rsidR="000E4FED" w:rsidRDefault="00B01A24" w:rsidP="009F3969">
      <w:pPr>
        <w:pStyle w:val="BodyText"/>
      </w:pPr>
      <w:r w:rsidRPr="00CF3636">
        <w:rPr>
          <w:rFonts w:ascii="Arial Body" w:hAnsi="Arial Body"/>
          <w:szCs w:val="24"/>
        </w:rPr>
        <w:t>Australians</w:t>
      </w:r>
      <w:r w:rsidR="009F3969" w:rsidRPr="00CF3636">
        <w:rPr>
          <w:rFonts w:ascii="Arial Body" w:hAnsi="Arial Body"/>
          <w:szCs w:val="24"/>
        </w:rPr>
        <w:t xml:space="preserve"> with disability of all ages experience </w:t>
      </w:r>
      <w:r w:rsidR="003F74B3">
        <w:rPr>
          <w:rFonts w:ascii="Arial Body" w:hAnsi="Arial Body"/>
          <w:szCs w:val="24"/>
        </w:rPr>
        <w:t>many</w:t>
      </w:r>
      <w:r w:rsidR="00317A5B" w:rsidRPr="00CF3636">
        <w:rPr>
          <w:rFonts w:ascii="Arial Body" w:hAnsi="Arial Body"/>
          <w:szCs w:val="24"/>
        </w:rPr>
        <w:t xml:space="preserve"> </w:t>
      </w:r>
      <w:r w:rsidR="009F3969" w:rsidRPr="00CF3636">
        <w:rPr>
          <w:rFonts w:ascii="Arial Body" w:hAnsi="Arial Body"/>
          <w:szCs w:val="24"/>
        </w:rPr>
        <w:t xml:space="preserve">barriers to finding and staying in work. </w:t>
      </w:r>
      <w:r w:rsidR="00743C02" w:rsidRPr="00CF3636">
        <w:t>The NDIS Participant Employment Strategy</w:t>
      </w:r>
      <w:r w:rsidR="00743C02" w:rsidRPr="00CF3636">
        <w:rPr>
          <w:i/>
          <w:iCs/>
        </w:rPr>
        <w:t xml:space="preserve"> </w:t>
      </w:r>
      <w:r w:rsidR="00743C02" w:rsidRPr="00CF3636">
        <w:t xml:space="preserve">2019-2023 </w:t>
      </w:r>
      <w:r w:rsidR="0076081C" w:rsidRPr="00CF3636">
        <w:t>underline</w:t>
      </w:r>
      <w:r w:rsidR="009C7FF6" w:rsidRPr="00CF3636">
        <w:t>d</w:t>
      </w:r>
      <w:r w:rsidR="0076081C" w:rsidRPr="00CF3636">
        <w:t xml:space="preserve"> </w:t>
      </w:r>
      <w:r w:rsidR="00743C02" w:rsidRPr="00CF3636">
        <w:t xml:space="preserve">that </w:t>
      </w:r>
      <w:r w:rsidR="009C7FF6" w:rsidRPr="00CF3636">
        <w:t xml:space="preserve">the </w:t>
      </w:r>
      <w:r w:rsidR="002F636B" w:rsidRPr="00CF3636">
        <w:t>“</w:t>
      </w:r>
      <w:r w:rsidR="009C7FF6" w:rsidRPr="00CF3636">
        <w:t xml:space="preserve">majority of </w:t>
      </w:r>
      <w:r w:rsidR="00743C02" w:rsidRPr="00CF3636">
        <w:t>people with disability can and want to work, given the right support, encouragement, and opportunities</w:t>
      </w:r>
      <w:r w:rsidR="0076081C" w:rsidRPr="00CF3636">
        <w:t>”</w:t>
      </w:r>
      <w:r w:rsidR="00743C02" w:rsidRPr="00CF3636">
        <w:t xml:space="preserve"> </w:t>
      </w:r>
      <w:r w:rsidR="00743C02" w:rsidRPr="00CF3636">
        <w:rPr>
          <w:rFonts w:hint="eastAsia"/>
        </w:rPr>
        <w:fldChar w:fldCharType="begin"/>
      </w:r>
      <w:r w:rsidR="00743C02" w:rsidRPr="00CF3636">
        <w:rPr>
          <w:rFonts w:hint="eastAsia"/>
        </w:rPr>
        <w:instrText xml:space="preserve"> ADDIN EN.CITE &lt;EndNote&gt;&lt;Cite&gt;&lt;Author&gt;NDIA&lt;/Author&gt;&lt;Year&gt;2019&lt;/Year&gt;&lt;RecNum&gt;3&lt;/RecNum&gt;&lt;DisplayText&gt;(NDIA, 2019)&lt;/DisplayText&gt;&lt;record&gt;&lt;rec-number&gt;3&lt;/rec-number&gt;&lt;foreign-keys&gt;&lt;key app="EN" db-id="vaafv902kt2zxxe25sexp50wpzzefzv5esd5" timestamp="1602632222"&gt;3&lt;/key&gt;&lt;/foreign-keys&gt;&lt;ref-type name="Report"&gt;27&lt;/ref-type&gt;&lt;contributors&gt;&lt;authors&gt;&lt;author&gt;NDIA,&lt;/author&gt;&lt;/authors&gt;&lt;/contributors&gt;&lt;titles&gt;&lt;title&gt;NDIS Participant Employment Strategy 2019-2022&lt;/title&gt;&lt;/titles&gt;&lt;dates&gt;&lt;year&gt;2019&lt;/year&gt;&lt;/dates&gt;&lt;pub-location&gt;https://www.ndis.gov.au/about-us/strategies/participant-employment-strategy&lt;/pub-location&gt;&lt;publisher&gt;National Disability Insurance Agency, Canberra&lt;/publisher&gt;&lt;urls&gt;&lt;/urls&gt;&lt;/record&gt;&lt;/Cite&gt;&lt;/EndNote&gt;</w:instrText>
      </w:r>
      <w:r w:rsidR="00743C02" w:rsidRPr="00CF3636">
        <w:rPr>
          <w:rFonts w:hint="eastAsia"/>
        </w:rPr>
        <w:fldChar w:fldCharType="separate"/>
      </w:r>
      <w:r w:rsidR="00743C02" w:rsidRPr="00CF3636">
        <w:rPr>
          <w:rFonts w:hint="eastAsia"/>
          <w:noProof/>
        </w:rPr>
        <w:t>(</w:t>
      </w:r>
      <w:hyperlink w:anchor="_ENREF_3" w:tooltip="NDIA, 2019 #3" w:history="1">
        <w:r w:rsidR="00743C02" w:rsidRPr="00CF3636">
          <w:rPr>
            <w:rFonts w:hint="eastAsia"/>
            <w:noProof/>
          </w:rPr>
          <w:t>NDIA, 2019</w:t>
        </w:r>
      </w:hyperlink>
      <w:r w:rsidR="00743C02" w:rsidRPr="00CF3636">
        <w:rPr>
          <w:rFonts w:hint="eastAsia"/>
          <w:noProof/>
        </w:rPr>
        <w:t>)</w:t>
      </w:r>
      <w:r w:rsidR="00743C02" w:rsidRPr="00CF3636">
        <w:rPr>
          <w:rFonts w:hint="eastAsia"/>
        </w:rPr>
        <w:fldChar w:fldCharType="end"/>
      </w:r>
      <w:r w:rsidR="00743C02" w:rsidRPr="00CF3636">
        <w:t xml:space="preserve">. </w:t>
      </w:r>
      <w:r w:rsidR="002F1FA9">
        <w:t>T</w:t>
      </w:r>
      <w:r w:rsidR="00743C02" w:rsidRPr="002A09CC">
        <w:t>ransition</w:t>
      </w:r>
      <w:r w:rsidR="007F43BD">
        <w:t xml:space="preserve"> points in a persons’ life</w:t>
      </w:r>
      <w:r w:rsidR="00C67570">
        <w:t xml:space="preserve">, such as </w:t>
      </w:r>
      <w:r w:rsidR="007F43BD">
        <w:t xml:space="preserve">leaving </w:t>
      </w:r>
      <w:r w:rsidR="00C67570">
        <w:t>school</w:t>
      </w:r>
      <w:r w:rsidR="000C1990">
        <w:t xml:space="preserve"> </w:t>
      </w:r>
      <w:r w:rsidR="00743C02" w:rsidRPr="002A09CC">
        <w:t>into employment</w:t>
      </w:r>
      <w:r w:rsidR="007A4A2D">
        <w:t xml:space="preserve">, </w:t>
      </w:r>
      <w:r w:rsidR="002F1FA9">
        <w:t xml:space="preserve">are time when </w:t>
      </w:r>
      <w:r w:rsidR="004C16DC">
        <w:t xml:space="preserve">people </w:t>
      </w:r>
      <w:r w:rsidR="00D77FC7">
        <w:t xml:space="preserve">benefit from </w:t>
      </w:r>
      <w:r w:rsidR="00197282">
        <w:t xml:space="preserve">tailored </w:t>
      </w:r>
      <w:r w:rsidR="000E4FED">
        <w:t>guidance</w:t>
      </w:r>
      <w:r w:rsidR="00D77FC7">
        <w:t>,</w:t>
      </w:r>
      <w:r w:rsidR="004C1DB4">
        <w:t xml:space="preserve"> </w:t>
      </w:r>
      <w:r w:rsidR="000E4FED">
        <w:t>mentoring</w:t>
      </w:r>
      <w:r w:rsidR="004C1DB4">
        <w:t xml:space="preserve"> </w:t>
      </w:r>
      <w:r w:rsidR="00410383">
        <w:t xml:space="preserve">and </w:t>
      </w:r>
      <w:r w:rsidR="00D77FC7">
        <w:t>workplace support</w:t>
      </w:r>
      <w:r w:rsidR="00F42E40">
        <w:t xml:space="preserve"> to address the b</w:t>
      </w:r>
      <w:r w:rsidR="00F42E40" w:rsidRPr="00CF3636">
        <w:t>arriers to finding and maintaining employment (AHRC, 2016;</w:t>
      </w:r>
      <w:r w:rsidR="00F42E40" w:rsidRPr="002E3692">
        <w:t xml:space="preserve"> NDIA, 2019; Stokes, Turnbull, &amp; Wyn, 2013)</w:t>
      </w:r>
      <w:r w:rsidR="000E4FED">
        <w:t>.</w:t>
      </w:r>
      <w:r w:rsidR="007E518A">
        <w:t xml:space="preserve"> </w:t>
      </w:r>
    </w:p>
    <w:p w14:paraId="1A9D4514" w14:textId="0F68FA70" w:rsidR="00230C4F" w:rsidRDefault="00F42E40" w:rsidP="00635CAC">
      <w:pPr>
        <w:pStyle w:val="BodyText"/>
      </w:pPr>
      <w:r>
        <w:t>C</w:t>
      </w:r>
      <w:r w:rsidR="00630B53">
        <w:t xml:space="preserve">hallenging </w:t>
      </w:r>
      <w:r w:rsidR="00630B53" w:rsidRPr="00CE22A3">
        <w:t>employment expectations</w:t>
      </w:r>
      <w:r w:rsidR="00630B53">
        <w:t xml:space="preserve"> </w:t>
      </w:r>
      <w:r w:rsidR="00C212B8">
        <w:t>and belie</w:t>
      </w:r>
      <w:r>
        <w:t>f</w:t>
      </w:r>
      <w:r w:rsidR="00C212B8">
        <w:t xml:space="preserve">s </w:t>
      </w:r>
      <w:r w:rsidR="00630B53">
        <w:t>of families</w:t>
      </w:r>
      <w:r w:rsidR="001C2BB1">
        <w:t xml:space="preserve"> (O’Donnell et al. </w:t>
      </w:r>
      <w:r w:rsidR="005C09D9">
        <w:t>2022)</w:t>
      </w:r>
      <w:r w:rsidR="00630B53">
        <w:t>, employers and communities</w:t>
      </w:r>
      <w:r w:rsidR="00403519">
        <w:t xml:space="preserve"> </w:t>
      </w:r>
      <w:r w:rsidR="00846C75">
        <w:t>are</w:t>
      </w:r>
      <w:r w:rsidR="00EC6237">
        <w:t xml:space="preserve"> </w:t>
      </w:r>
      <w:r w:rsidR="00276D7D">
        <w:t xml:space="preserve">also </w:t>
      </w:r>
      <w:r w:rsidR="00403519">
        <w:t xml:space="preserve">important to </w:t>
      </w:r>
      <w:r w:rsidR="00EA5A5C">
        <w:t>bring about</w:t>
      </w:r>
      <w:r w:rsidR="008333FD">
        <w:t xml:space="preserve"> positive change and</w:t>
      </w:r>
      <w:r w:rsidR="00EA5A5C">
        <w:t xml:space="preserve"> employment outcomes</w:t>
      </w:r>
      <w:r w:rsidR="00882607">
        <w:t>.</w:t>
      </w:r>
    </w:p>
    <w:p w14:paraId="415B7F61" w14:textId="6BC54BC4" w:rsidR="00E61711" w:rsidRDefault="00635CAC" w:rsidP="00635CAC">
      <w:pPr>
        <w:pStyle w:val="BodyText"/>
        <w:rPr>
          <w:rFonts w:ascii="Arial Body" w:hAnsi="Arial Body" w:hint="eastAsia"/>
          <w:szCs w:val="24"/>
        </w:rPr>
      </w:pPr>
      <w:r w:rsidRPr="00635CAC">
        <w:rPr>
          <w:rFonts w:ascii="Arial Body" w:hAnsi="Arial Body"/>
          <w:szCs w:val="24"/>
        </w:rPr>
        <w:t xml:space="preserve">Road to </w:t>
      </w:r>
      <w:r w:rsidRPr="00522C02">
        <w:rPr>
          <w:rFonts w:ascii="Arial Body" w:hAnsi="Arial Body"/>
          <w:szCs w:val="24"/>
        </w:rPr>
        <w:t xml:space="preserve">Employment </w:t>
      </w:r>
      <w:r w:rsidR="00522C02" w:rsidRPr="00522C02">
        <w:rPr>
          <w:rFonts w:ascii="Arial Body" w:hAnsi="Arial Body"/>
          <w:szCs w:val="24"/>
        </w:rPr>
        <w:t>is</w:t>
      </w:r>
      <w:r w:rsidRPr="00522C02">
        <w:rPr>
          <w:rFonts w:ascii="Arial Body" w:hAnsi="Arial Body"/>
          <w:szCs w:val="24"/>
        </w:rPr>
        <w:t xml:space="preserve"> a 3-year Department of Social Services</w:t>
      </w:r>
      <w:r w:rsidRPr="00635CAC">
        <w:rPr>
          <w:rFonts w:ascii="Arial Body" w:hAnsi="Arial Body"/>
          <w:szCs w:val="24"/>
        </w:rPr>
        <w:t xml:space="preserve"> (DSS) funded </w:t>
      </w:r>
      <w:r w:rsidR="00AD5683">
        <w:rPr>
          <w:rFonts w:ascii="Arial Body" w:hAnsi="Arial Body"/>
          <w:szCs w:val="24"/>
        </w:rPr>
        <w:t xml:space="preserve">project </w:t>
      </w:r>
      <w:r w:rsidR="001922A2">
        <w:rPr>
          <w:rFonts w:ascii="Arial Body" w:hAnsi="Arial Body"/>
          <w:szCs w:val="24"/>
        </w:rPr>
        <w:t xml:space="preserve">from </w:t>
      </w:r>
      <w:r w:rsidR="009C4727" w:rsidRPr="00522C02">
        <w:rPr>
          <w:rFonts w:ascii="Arial Body" w:hAnsi="Arial Body"/>
          <w:szCs w:val="24"/>
        </w:rPr>
        <w:t xml:space="preserve">April 2020 to </w:t>
      </w:r>
      <w:r w:rsidR="00522C02" w:rsidRPr="00522C02">
        <w:rPr>
          <w:rFonts w:ascii="Arial Body" w:hAnsi="Arial Body"/>
          <w:szCs w:val="24"/>
        </w:rPr>
        <w:t>March</w:t>
      </w:r>
      <w:r w:rsidR="00522C02">
        <w:rPr>
          <w:rFonts w:ascii="Arial Body" w:hAnsi="Arial Body"/>
          <w:szCs w:val="24"/>
        </w:rPr>
        <w:t xml:space="preserve"> 2023</w:t>
      </w:r>
      <w:r w:rsidR="00E53D95">
        <w:rPr>
          <w:rFonts w:ascii="Arial Body" w:hAnsi="Arial Body"/>
          <w:szCs w:val="24"/>
        </w:rPr>
        <w:t xml:space="preserve">, with an </w:t>
      </w:r>
      <w:r w:rsidR="00522C02">
        <w:rPr>
          <w:rFonts w:ascii="Arial Body" w:hAnsi="Arial Body"/>
          <w:szCs w:val="24"/>
        </w:rPr>
        <w:t>exten</w:t>
      </w:r>
      <w:r w:rsidR="00E53D95">
        <w:rPr>
          <w:rFonts w:ascii="Arial Body" w:hAnsi="Arial Body"/>
          <w:szCs w:val="24"/>
        </w:rPr>
        <w:t>sion to</w:t>
      </w:r>
      <w:r w:rsidR="00522C02">
        <w:rPr>
          <w:rFonts w:ascii="Arial Body" w:hAnsi="Arial Body"/>
          <w:szCs w:val="24"/>
        </w:rPr>
        <w:t xml:space="preserve"> June 2024. </w:t>
      </w:r>
      <w:r w:rsidR="00D5513E" w:rsidRPr="00635CAC">
        <w:rPr>
          <w:rFonts w:ascii="Arial Body" w:hAnsi="Arial Body"/>
          <w:szCs w:val="24"/>
        </w:rPr>
        <w:t xml:space="preserve">Road to Employment applies processes to increase employment opportunities, improve employment practices and influence work expectations for people with disability. </w:t>
      </w:r>
    </w:p>
    <w:p w14:paraId="370FD9FA" w14:textId="50249268" w:rsidR="00D5513E" w:rsidRDefault="00DE014B" w:rsidP="00635CAC">
      <w:pPr>
        <w:pStyle w:val="BodyText"/>
        <w:rPr>
          <w:rFonts w:ascii="Arial Body" w:hAnsi="Arial Body" w:hint="eastAsia"/>
          <w:szCs w:val="24"/>
        </w:rPr>
      </w:pPr>
      <w:r>
        <w:rPr>
          <w:rFonts w:ascii="Arial Body" w:hAnsi="Arial Body"/>
          <w:szCs w:val="24"/>
        </w:rPr>
        <w:t>Road to Employment</w:t>
      </w:r>
      <w:r w:rsidR="0017193C">
        <w:rPr>
          <w:rFonts w:ascii="Arial Body" w:hAnsi="Arial Body"/>
          <w:szCs w:val="24"/>
        </w:rPr>
        <w:t xml:space="preserve"> </w:t>
      </w:r>
      <w:r w:rsidR="00A7100A">
        <w:rPr>
          <w:rFonts w:ascii="Arial Body" w:hAnsi="Arial Body"/>
          <w:szCs w:val="24"/>
        </w:rPr>
        <w:t xml:space="preserve">applies a </w:t>
      </w:r>
      <w:r w:rsidR="00A7100A" w:rsidRPr="00635CAC">
        <w:rPr>
          <w:rFonts w:ascii="Arial Body" w:hAnsi="Arial Body"/>
          <w:szCs w:val="24"/>
        </w:rPr>
        <w:t>life</w:t>
      </w:r>
      <w:r w:rsidR="00EF4436">
        <w:rPr>
          <w:rFonts w:ascii="Arial Body" w:hAnsi="Arial Body"/>
          <w:szCs w:val="24"/>
        </w:rPr>
        <w:t>-</w:t>
      </w:r>
      <w:r w:rsidR="00A7100A" w:rsidRPr="00635CAC">
        <w:rPr>
          <w:rFonts w:ascii="Arial Body" w:hAnsi="Arial Body"/>
          <w:szCs w:val="24"/>
        </w:rPr>
        <w:t>course approach</w:t>
      </w:r>
      <w:r w:rsidR="00A7100A">
        <w:rPr>
          <w:rFonts w:ascii="Arial Body" w:hAnsi="Arial Body"/>
          <w:szCs w:val="24"/>
        </w:rPr>
        <w:t xml:space="preserve"> </w:t>
      </w:r>
      <w:r w:rsidR="00A7100A" w:rsidRPr="00635CAC">
        <w:rPr>
          <w:rFonts w:ascii="Arial Body" w:hAnsi="Arial Body"/>
          <w:szCs w:val="24"/>
        </w:rPr>
        <w:t>to address barriers to employment</w:t>
      </w:r>
      <w:r w:rsidR="00A7100A">
        <w:rPr>
          <w:rFonts w:ascii="Arial Body" w:hAnsi="Arial Body"/>
          <w:szCs w:val="24"/>
        </w:rPr>
        <w:t xml:space="preserve"> for people with disability. It </w:t>
      </w:r>
      <w:r w:rsidR="00476761">
        <w:rPr>
          <w:rFonts w:ascii="Arial Body" w:hAnsi="Arial Body"/>
          <w:szCs w:val="24"/>
        </w:rPr>
        <w:t xml:space="preserve">recognises </w:t>
      </w:r>
      <w:r w:rsidR="00476761" w:rsidRPr="00F05D03">
        <w:rPr>
          <w:rFonts w:ascii="Arial Body" w:hAnsi="Arial Body"/>
          <w:szCs w:val="24"/>
        </w:rPr>
        <w:t>the</w:t>
      </w:r>
      <w:r w:rsidR="0017193C" w:rsidRPr="00F05D03">
        <w:rPr>
          <w:rFonts w:ascii="Arial Body" w:hAnsi="Arial Body"/>
          <w:szCs w:val="24"/>
        </w:rPr>
        <w:t xml:space="preserve"> growing evidence </w:t>
      </w:r>
      <w:r w:rsidR="00FD7D8E" w:rsidRPr="00F05D03">
        <w:rPr>
          <w:rFonts w:ascii="Arial Body" w:hAnsi="Arial Body"/>
          <w:szCs w:val="24"/>
        </w:rPr>
        <w:t>of the</w:t>
      </w:r>
      <w:r w:rsidR="00294DD0" w:rsidRPr="00F05D03">
        <w:rPr>
          <w:rFonts w:ascii="Arial Body" w:hAnsi="Arial Body"/>
          <w:szCs w:val="24"/>
        </w:rPr>
        <w:t xml:space="preserve"> role </w:t>
      </w:r>
      <w:r w:rsidR="00476761" w:rsidRPr="00F05D03">
        <w:rPr>
          <w:rFonts w:ascii="Arial Body" w:hAnsi="Arial Body"/>
          <w:szCs w:val="24"/>
        </w:rPr>
        <w:t xml:space="preserve">of </w:t>
      </w:r>
      <w:r w:rsidR="00635CAC" w:rsidRPr="00F05D03">
        <w:rPr>
          <w:rFonts w:ascii="Arial Body" w:hAnsi="Arial Body"/>
          <w:szCs w:val="24"/>
        </w:rPr>
        <w:t>attitudes</w:t>
      </w:r>
      <w:r w:rsidR="00635CAC" w:rsidRPr="00635CAC">
        <w:rPr>
          <w:rFonts w:ascii="Arial Body" w:hAnsi="Arial Body"/>
          <w:szCs w:val="24"/>
        </w:rPr>
        <w:t xml:space="preserve"> towards and of people with disability </w:t>
      </w:r>
      <w:r w:rsidR="00403621" w:rsidRPr="00635CAC">
        <w:rPr>
          <w:rFonts w:ascii="Arial Body" w:hAnsi="Arial Body"/>
          <w:szCs w:val="24"/>
        </w:rPr>
        <w:t>during childhood and adulthood</w:t>
      </w:r>
      <w:r w:rsidR="00403621">
        <w:rPr>
          <w:rFonts w:ascii="Arial Body" w:hAnsi="Arial Body"/>
          <w:szCs w:val="24"/>
        </w:rPr>
        <w:t xml:space="preserve"> </w:t>
      </w:r>
      <w:r w:rsidR="00FD7D8E">
        <w:rPr>
          <w:rFonts w:ascii="Arial Body" w:hAnsi="Arial Body"/>
          <w:szCs w:val="24"/>
        </w:rPr>
        <w:t xml:space="preserve">and how attitudes can affect </w:t>
      </w:r>
      <w:r w:rsidR="00403621">
        <w:rPr>
          <w:rFonts w:ascii="Arial Body" w:hAnsi="Arial Body"/>
          <w:szCs w:val="24"/>
        </w:rPr>
        <w:t>employment outcomes</w:t>
      </w:r>
      <w:r w:rsidR="00C40FA1">
        <w:rPr>
          <w:rFonts w:ascii="Arial Body" w:hAnsi="Arial Body"/>
          <w:szCs w:val="24"/>
        </w:rPr>
        <w:t xml:space="preserve"> later in life</w:t>
      </w:r>
      <w:r w:rsidR="00403621">
        <w:rPr>
          <w:rFonts w:ascii="Arial Body" w:hAnsi="Arial Body"/>
          <w:szCs w:val="24"/>
        </w:rPr>
        <w:t>.</w:t>
      </w:r>
      <w:r w:rsidR="005065D5">
        <w:rPr>
          <w:rFonts w:ascii="Arial Body" w:hAnsi="Arial Body"/>
          <w:szCs w:val="24"/>
        </w:rPr>
        <w:t xml:space="preserve"> </w:t>
      </w:r>
      <w:r w:rsidR="00635CAC" w:rsidRPr="00635CAC">
        <w:rPr>
          <w:rFonts w:ascii="Arial Body" w:hAnsi="Arial Body"/>
          <w:szCs w:val="24"/>
        </w:rPr>
        <w:t xml:space="preserve">Action to support workforce participation can start with supporters </w:t>
      </w:r>
      <w:r w:rsidR="00C40FA1">
        <w:rPr>
          <w:rFonts w:ascii="Arial Body" w:hAnsi="Arial Body"/>
          <w:szCs w:val="24"/>
        </w:rPr>
        <w:t>(parents</w:t>
      </w:r>
      <w:r w:rsidR="00897AF4">
        <w:rPr>
          <w:rFonts w:ascii="Arial Body" w:hAnsi="Arial Body"/>
          <w:szCs w:val="24"/>
        </w:rPr>
        <w:t xml:space="preserve"> and </w:t>
      </w:r>
      <w:r w:rsidR="00C3001F">
        <w:rPr>
          <w:rFonts w:ascii="Arial Body" w:hAnsi="Arial Body"/>
          <w:szCs w:val="24"/>
        </w:rPr>
        <w:t>teachers</w:t>
      </w:r>
      <w:r w:rsidR="00C40FA1">
        <w:rPr>
          <w:rFonts w:ascii="Arial Body" w:hAnsi="Arial Body"/>
          <w:szCs w:val="24"/>
        </w:rPr>
        <w:t xml:space="preserve">) </w:t>
      </w:r>
      <w:r w:rsidR="00635CAC" w:rsidRPr="00635CAC">
        <w:rPr>
          <w:rFonts w:ascii="Arial Body" w:hAnsi="Arial Body"/>
          <w:szCs w:val="24"/>
        </w:rPr>
        <w:t xml:space="preserve">during childhood and extend to </w:t>
      </w:r>
      <w:r w:rsidR="004360F1">
        <w:rPr>
          <w:rFonts w:ascii="Arial Body" w:hAnsi="Arial Body"/>
          <w:szCs w:val="24"/>
        </w:rPr>
        <w:t xml:space="preserve">tailored </w:t>
      </w:r>
      <w:r w:rsidR="00635CAC" w:rsidRPr="00635CAC">
        <w:rPr>
          <w:rFonts w:ascii="Arial Body" w:hAnsi="Arial Body"/>
          <w:szCs w:val="24"/>
        </w:rPr>
        <w:t xml:space="preserve">support in workplaces </w:t>
      </w:r>
      <w:r w:rsidR="00CD0B9A">
        <w:rPr>
          <w:rFonts w:ascii="Arial Body" w:hAnsi="Arial Body"/>
          <w:szCs w:val="24"/>
        </w:rPr>
        <w:t xml:space="preserve">and training </w:t>
      </w:r>
      <w:r w:rsidR="00635CAC" w:rsidRPr="00635CAC">
        <w:rPr>
          <w:rFonts w:ascii="Arial Body" w:hAnsi="Arial Body"/>
          <w:szCs w:val="24"/>
        </w:rPr>
        <w:t xml:space="preserve">during high school and adulthood to influence long term change. </w:t>
      </w:r>
      <w:r w:rsidR="00AD5683">
        <w:rPr>
          <w:rFonts w:ascii="Arial Body" w:hAnsi="Arial Body"/>
          <w:szCs w:val="24"/>
        </w:rPr>
        <w:t xml:space="preserve"> </w:t>
      </w:r>
    </w:p>
    <w:p w14:paraId="33E8264B" w14:textId="0EFB6B2B" w:rsidR="00074910" w:rsidRDefault="000E39FE" w:rsidP="00FF5DDB">
      <w:pPr>
        <w:pStyle w:val="Heading2"/>
      </w:pPr>
      <w:bookmarkStart w:id="6" w:name="_Toc139986985"/>
      <w:r>
        <w:t xml:space="preserve">Road to Employment </w:t>
      </w:r>
      <w:r w:rsidR="00DA0319">
        <w:t xml:space="preserve">project </w:t>
      </w:r>
      <w:r w:rsidR="006707F8">
        <w:t>logic</w:t>
      </w:r>
      <w:bookmarkEnd w:id="6"/>
    </w:p>
    <w:p w14:paraId="374101E7" w14:textId="2F5814C5" w:rsidR="002F4316" w:rsidRDefault="00CD0B9A" w:rsidP="00635CAC">
      <w:pPr>
        <w:pStyle w:val="BodyText"/>
        <w:rPr>
          <w:rFonts w:ascii="Arial Body" w:hAnsi="Arial Body" w:hint="eastAsia"/>
          <w:szCs w:val="24"/>
        </w:rPr>
      </w:pPr>
      <w:r>
        <w:rPr>
          <w:rFonts w:ascii="Arial Body" w:hAnsi="Arial Body"/>
          <w:szCs w:val="24"/>
        </w:rPr>
        <w:t xml:space="preserve">The </w:t>
      </w:r>
      <w:r w:rsidR="000123C6">
        <w:rPr>
          <w:rFonts w:ascii="Arial Body" w:hAnsi="Arial Body"/>
          <w:szCs w:val="24"/>
        </w:rPr>
        <w:t xml:space="preserve">Road to Employment </w:t>
      </w:r>
      <w:r w:rsidR="001A1FE4">
        <w:rPr>
          <w:rFonts w:ascii="Arial Body" w:hAnsi="Arial Body"/>
          <w:szCs w:val="24"/>
        </w:rPr>
        <w:t>intention</w:t>
      </w:r>
      <w:r w:rsidR="005F23DF">
        <w:rPr>
          <w:rFonts w:ascii="Arial Body" w:hAnsi="Arial Body"/>
          <w:szCs w:val="24"/>
        </w:rPr>
        <w:t xml:space="preserve"> </w:t>
      </w:r>
      <w:r w:rsidR="00424370">
        <w:rPr>
          <w:rFonts w:ascii="Arial Body" w:hAnsi="Arial Body"/>
          <w:szCs w:val="24"/>
        </w:rPr>
        <w:t>is</w:t>
      </w:r>
      <w:r w:rsidR="000123C6">
        <w:rPr>
          <w:rFonts w:ascii="Arial Body" w:hAnsi="Arial Body"/>
          <w:szCs w:val="24"/>
        </w:rPr>
        <w:t xml:space="preserve"> </w:t>
      </w:r>
      <w:r w:rsidR="006B122C" w:rsidRPr="000123C6">
        <w:rPr>
          <w:rFonts w:ascii="Arial Body" w:hAnsi="Arial Body"/>
          <w:szCs w:val="24"/>
        </w:rPr>
        <w:t>to change</w:t>
      </w:r>
      <w:r w:rsidR="006B122C" w:rsidRPr="00552F3E">
        <w:rPr>
          <w:rFonts w:ascii="Arial Body" w:hAnsi="Arial Body"/>
          <w:szCs w:val="24"/>
        </w:rPr>
        <w:t xml:space="preserve"> expectations about the employment of people with disability</w:t>
      </w:r>
      <w:r w:rsidR="006B122C">
        <w:rPr>
          <w:rFonts w:ascii="Arial Body" w:hAnsi="Arial Body"/>
          <w:szCs w:val="24"/>
        </w:rPr>
        <w:t xml:space="preserve">, starting with the decisions parents make about inclusive education for their pre-schoolers, through the expectations of students and people </w:t>
      </w:r>
      <w:r w:rsidR="006B122C">
        <w:rPr>
          <w:rFonts w:ascii="Arial Body" w:hAnsi="Arial Body"/>
          <w:szCs w:val="24"/>
        </w:rPr>
        <w:lastRenderedPageBreak/>
        <w:t>with disability and employers</w:t>
      </w:r>
      <w:r w:rsidR="006B122C" w:rsidRPr="00552F3E">
        <w:rPr>
          <w:rFonts w:ascii="Arial Body" w:hAnsi="Arial Body"/>
          <w:szCs w:val="24"/>
        </w:rPr>
        <w:t xml:space="preserve">. </w:t>
      </w:r>
      <w:r w:rsidR="00386927">
        <w:rPr>
          <w:rFonts w:ascii="Arial Body" w:hAnsi="Arial Body"/>
          <w:szCs w:val="24"/>
        </w:rPr>
        <w:t xml:space="preserve">Longer term </w:t>
      </w:r>
      <w:r w:rsidR="00911607">
        <w:rPr>
          <w:rFonts w:ascii="Arial Body" w:hAnsi="Arial Body"/>
          <w:szCs w:val="24"/>
        </w:rPr>
        <w:t xml:space="preserve">project </w:t>
      </w:r>
      <w:r w:rsidR="00386927">
        <w:rPr>
          <w:rFonts w:ascii="Arial Body" w:hAnsi="Arial Body"/>
          <w:szCs w:val="24"/>
        </w:rPr>
        <w:t xml:space="preserve">outcomes, </w:t>
      </w:r>
      <w:r w:rsidR="00911607">
        <w:rPr>
          <w:rFonts w:ascii="Arial Body" w:hAnsi="Arial Body"/>
          <w:szCs w:val="24"/>
        </w:rPr>
        <w:t xml:space="preserve">some </w:t>
      </w:r>
      <w:r w:rsidR="00386927">
        <w:rPr>
          <w:rFonts w:ascii="Arial Body" w:hAnsi="Arial Body"/>
          <w:szCs w:val="24"/>
        </w:rPr>
        <w:t xml:space="preserve">beyond the </w:t>
      </w:r>
      <w:r w:rsidR="002F3DF1">
        <w:rPr>
          <w:rFonts w:ascii="Arial Body" w:hAnsi="Arial Body"/>
          <w:szCs w:val="24"/>
        </w:rPr>
        <w:t xml:space="preserve">project </w:t>
      </w:r>
      <w:r w:rsidR="00386927">
        <w:rPr>
          <w:rFonts w:ascii="Arial Body" w:hAnsi="Arial Body"/>
          <w:szCs w:val="24"/>
        </w:rPr>
        <w:t xml:space="preserve">lifecycle, </w:t>
      </w:r>
      <w:r w:rsidR="00911607">
        <w:rPr>
          <w:rFonts w:ascii="Arial Body" w:hAnsi="Arial Body"/>
          <w:szCs w:val="24"/>
        </w:rPr>
        <w:t xml:space="preserve">are </w:t>
      </w:r>
      <w:r w:rsidR="00386927">
        <w:rPr>
          <w:rFonts w:ascii="Arial Body" w:hAnsi="Arial Body"/>
          <w:szCs w:val="24"/>
        </w:rPr>
        <w:t xml:space="preserve">to </w:t>
      </w:r>
      <w:r w:rsidR="006B122C" w:rsidRPr="00552F3E">
        <w:rPr>
          <w:rFonts w:ascii="Arial Body" w:hAnsi="Arial Body"/>
          <w:szCs w:val="24"/>
        </w:rPr>
        <w:t xml:space="preserve">increases the number of people with disability employed </w:t>
      </w:r>
      <w:r w:rsidR="00731DD2">
        <w:rPr>
          <w:rFonts w:ascii="Arial Body" w:hAnsi="Arial Body"/>
          <w:szCs w:val="24"/>
        </w:rPr>
        <w:t>in different sectors</w:t>
      </w:r>
      <w:r w:rsidR="00911812">
        <w:rPr>
          <w:rFonts w:ascii="Arial Body" w:hAnsi="Arial Body"/>
          <w:szCs w:val="24"/>
        </w:rPr>
        <w:t xml:space="preserve"> and industries</w:t>
      </w:r>
      <w:r w:rsidR="00195238">
        <w:rPr>
          <w:rFonts w:ascii="Arial Body" w:hAnsi="Arial Body"/>
          <w:szCs w:val="24"/>
        </w:rPr>
        <w:t xml:space="preserve"> across South Australia</w:t>
      </w:r>
      <w:r w:rsidR="001D3F20">
        <w:rPr>
          <w:rFonts w:ascii="Arial Body" w:hAnsi="Arial Body"/>
          <w:szCs w:val="24"/>
        </w:rPr>
        <w:t xml:space="preserve">. </w:t>
      </w:r>
    </w:p>
    <w:p w14:paraId="1D29346F" w14:textId="2E69F7FB" w:rsidR="006B122C" w:rsidRPr="001D3F20" w:rsidRDefault="001D3F20" w:rsidP="00635CAC">
      <w:pPr>
        <w:pStyle w:val="BodyText"/>
        <w:rPr>
          <w:rFonts w:ascii="Arial Body" w:hAnsi="Arial Body" w:hint="eastAsia"/>
          <w:szCs w:val="24"/>
        </w:rPr>
      </w:pPr>
      <w:r>
        <w:rPr>
          <w:rFonts w:ascii="Arial Body" w:hAnsi="Arial Body"/>
          <w:szCs w:val="24"/>
        </w:rPr>
        <w:t xml:space="preserve">Road to Employment </w:t>
      </w:r>
      <w:r w:rsidR="008665E9">
        <w:rPr>
          <w:rFonts w:ascii="Arial Body" w:hAnsi="Arial Body"/>
          <w:szCs w:val="24"/>
        </w:rPr>
        <w:t>focus</w:t>
      </w:r>
      <w:r w:rsidR="007423D8">
        <w:rPr>
          <w:rFonts w:ascii="Arial Body" w:hAnsi="Arial Body"/>
          <w:szCs w:val="24"/>
        </w:rPr>
        <w:t>es</w:t>
      </w:r>
      <w:r w:rsidR="008665E9">
        <w:rPr>
          <w:rFonts w:ascii="Arial Body" w:hAnsi="Arial Body"/>
          <w:szCs w:val="24"/>
        </w:rPr>
        <w:t xml:space="preserve"> on working with employers </w:t>
      </w:r>
      <w:r w:rsidR="002A79B4">
        <w:rPr>
          <w:rFonts w:ascii="Arial Body" w:hAnsi="Arial Body"/>
          <w:szCs w:val="24"/>
        </w:rPr>
        <w:t xml:space="preserve">in targeted industries </w:t>
      </w:r>
      <w:r w:rsidR="00387EB6">
        <w:rPr>
          <w:rFonts w:ascii="Arial Body" w:hAnsi="Arial Body"/>
          <w:szCs w:val="24"/>
        </w:rPr>
        <w:t xml:space="preserve">to </w:t>
      </w:r>
      <w:r w:rsidR="000C0C5A">
        <w:rPr>
          <w:rFonts w:ascii="Arial Body" w:hAnsi="Arial Body"/>
          <w:szCs w:val="24"/>
        </w:rPr>
        <w:t>resource them</w:t>
      </w:r>
      <w:r w:rsidR="00E764E6">
        <w:rPr>
          <w:rFonts w:ascii="Arial Body" w:hAnsi="Arial Body"/>
          <w:szCs w:val="24"/>
        </w:rPr>
        <w:t xml:space="preserve"> </w:t>
      </w:r>
      <w:r w:rsidR="00304115">
        <w:rPr>
          <w:rFonts w:ascii="Arial Body" w:hAnsi="Arial Body"/>
          <w:szCs w:val="24"/>
        </w:rPr>
        <w:t xml:space="preserve">to </w:t>
      </w:r>
      <w:r w:rsidR="00387EB6">
        <w:rPr>
          <w:rFonts w:ascii="Arial Body" w:hAnsi="Arial Body"/>
          <w:szCs w:val="24"/>
        </w:rPr>
        <w:t>creat</w:t>
      </w:r>
      <w:r w:rsidR="00304115">
        <w:rPr>
          <w:rFonts w:ascii="Arial Body" w:hAnsi="Arial Body"/>
          <w:szCs w:val="24"/>
        </w:rPr>
        <w:t>e</w:t>
      </w:r>
      <w:r w:rsidR="00E764E6">
        <w:rPr>
          <w:rFonts w:ascii="Arial Body" w:hAnsi="Arial Body"/>
          <w:szCs w:val="24"/>
        </w:rPr>
        <w:t xml:space="preserve"> </w:t>
      </w:r>
      <w:r w:rsidR="00387EB6">
        <w:rPr>
          <w:rFonts w:ascii="Arial Body" w:hAnsi="Arial Body"/>
          <w:szCs w:val="24"/>
        </w:rPr>
        <w:t>more inclusive workplaces for staff. T</w:t>
      </w:r>
      <w:r w:rsidR="00387EB6">
        <w:rPr>
          <w:rFonts w:ascii="Arial Body" w:hAnsi="Arial Body" w:hint="eastAsia"/>
          <w:szCs w:val="24"/>
        </w:rPr>
        <w:t>h</w:t>
      </w:r>
      <w:r w:rsidR="00387EB6">
        <w:rPr>
          <w:rFonts w:ascii="Arial Body" w:hAnsi="Arial Body"/>
          <w:szCs w:val="24"/>
        </w:rPr>
        <w:t xml:space="preserve">e industries </w:t>
      </w:r>
      <w:r w:rsidR="00835454">
        <w:rPr>
          <w:rFonts w:ascii="Arial Body" w:hAnsi="Arial Body"/>
          <w:szCs w:val="24"/>
        </w:rPr>
        <w:t xml:space="preserve">targeted </w:t>
      </w:r>
      <w:r w:rsidR="00D8546F">
        <w:rPr>
          <w:rFonts w:ascii="Arial Body" w:hAnsi="Arial Body"/>
          <w:szCs w:val="24"/>
        </w:rPr>
        <w:t>i</w:t>
      </w:r>
      <w:r w:rsidR="00835454">
        <w:rPr>
          <w:rFonts w:ascii="Arial Body" w:hAnsi="Arial Body"/>
          <w:szCs w:val="24"/>
        </w:rPr>
        <w:t xml:space="preserve">n Road to Employment </w:t>
      </w:r>
      <w:r w:rsidR="00D8546F">
        <w:rPr>
          <w:rFonts w:ascii="Arial Body" w:hAnsi="Arial Body"/>
          <w:szCs w:val="24"/>
        </w:rPr>
        <w:t>are</w:t>
      </w:r>
      <w:r w:rsidR="00835454">
        <w:rPr>
          <w:rFonts w:ascii="Arial Body" w:hAnsi="Arial Body"/>
          <w:szCs w:val="24"/>
        </w:rPr>
        <w:t xml:space="preserve"> </w:t>
      </w:r>
      <w:r w:rsidR="002A79B4">
        <w:rPr>
          <w:rFonts w:ascii="Arial Body" w:hAnsi="Arial Body"/>
          <w:szCs w:val="24"/>
        </w:rPr>
        <w:t xml:space="preserve">aged care, </w:t>
      </w:r>
      <w:r w:rsidR="00B64318">
        <w:rPr>
          <w:rFonts w:ascii="Arial Body" w:hAnsi="Arial Body"/>
          <w:szCs w:val="24"/>
        </w:rPr>
        <w:t xml:space="preserve">finance and accounting, </w:t>
      </w:r>
      <w:r w:rsidR="002F4316">
        <w:rPr>
          <w:rFonts w:ascii="Arial Body" w:hAnsi="Arial Body"/>
          <w:szCs w:val="24"/>
        </w:rPr>
        <w:t xml:space="preserve">and </w:t>
      </w:r>
      <w:r w:rsidR="00B64318">
        <w:rPr>
          <w:rFonts w:ascii="Arial Body" w:hAnsi="Arial Body"/>
          <w:szCs w:val="24"/>
        </w:rPr>
        <w:t>local</w:t>
      </w:r>
      <w:r w:rsidR="00304115">
        <w:rPr>
          <w:rFonts w:ascii="Arial Body" w:hAnsi="Arial Body"/>
          <w:szCs w:val="24"/>
        </w:rPr>
        <w:t xml:space="preserve"> government</w:t>
      </w:r>
      <w:r w:rsidR="00387EB6">
        <w:rPr>
          <w:rFonts w:ascii="Arial Body" w:hAnsi="Arial Body"/>
          <w:szCs w:val="24"/>
        </w:rPr>
        <w:t xml:space="preserve">. The </w:t>
      </w:r>
      <w:r w:rsidR="00CD630B">
        <w:rPr>
          <w:rFonts w:ascii="Arial Body" w:hAnsi="Arial Body"/>
          <w:szCs w:val="24"/>
        </w:rPr>
        <w:t xml:space="preserve">project </w:t>
      </w:r>
      <w:r w:rsidR="001B08C1">
        <w:rPr>
          <w:rFonts w:ascii="Arial Body" w:hAnsi="Arial Body"/>
          <w:szCs w:val="24"/>
        </w:rPr>
        <w:t xml:space="preserve">uses </w:t>
      </w:r>
      <w:r w:rsidR="006B27E5">
        <w:rPr>
          <w:rFonts w:ascii="Arial Body" w:hAnsi="Arial Body"/>
          <w:szCs w:val="24"/>
        </w:rPr>
        <w:t>several</w:t>
      </w:r>
      <w:r w:rsidR="004F55DB">
        <w:rPr>
          <w:rFonts w:ascii="Arial Body" w:hAnsi="Arial Body"/>
          <w:szCs w:val="24"/>
        </w:rPr>
        <w:t xml:space="preserve"> </w:t>
      </w:r>
      <w:r w:rsidR="00CD630B">
        <w:rPr>
          <w:rFonts w:ascii="Arial Body" w:hAnsi="Arial Body"/>
          <w:szCs w:val="24"/>
        </w:rPr>
        <w:t xml:space="preserve">processes </w:t>
      </w:r>
      <w:r w:rsidR="004F55DB">
        <w:rPr>
          <w:rFonts w:ascii="Arial Body" w:hAnsi="Arial Body"/>
          <w:szCs w:val="24"/>
        </w:rPr>
        <w:t xml:space="preserve">to bring about more inclusive </w:t>
      </w:r>
      <w:r w:rsidR="00C700D6" w:rsidRPr="008B5904">
        <w:rPr>
          <w:rFonts w:ascii="Arial Body" w:hAnsi="Arial Body"/>
          <w:szCs w:val="24"/>
        </w:rPr>
        <w:t>workplace</w:t>
      </w:r>
      <w:r w:rsidR="00FD75AD" w:rsidRPr="008B5904">
        <w:rPr>
          <w:rFonts w:ascii="Arial Body" w:hAnsi="Arial Body"/>
          <w:szCs w:val="24"/>
        </w:rPr>
        <w:t>s</w:t>
      </w:r>
      <w:r w:rsidR="00207EA8" w:rsidRPr="008B5904">
        <w:rPr>
          <w:rFonts w:ascii="Arial Body" w:hAnsi="Arial Body"/>
          <w:szCs w:val="24"/>
        </w:rPr>
        <w:t xml:space="preserve">, </w:t>
      </w:r>
      <w:r w:rsidR="00DB43AD" w:rsidRPr="008B5904">
        <w:rPr>
          <w:rFonts w:ascii="Arial Body" w:hAnsi="Arial Body"/>
          <w:szCs w:val="24"/>
        </w:rPr>
        <w:t>changes to</w:t>
      </w:r>
      <w:r w:rsidR="005B654D" w:rsidRPr="008B5904">
        <w:rPr>
          <w:rFonts w:ascii="Arial Body" w:hAnsi="Arial Body"/>
          <w:szCs w:val="24"/>
        </w:rPr>
        <w:t xml:space="preserve"> </w:t>
      </w:r>
      <w:r w:rsidR="00550289" w:rsidRPr="008B5904">
        <w:rPr>
          <w:rFonts w:ascii="Arial Body" w:hAnsi="Arial Body"/>
          <w:szCs w:val="24"/>
        </w:rPr>
        <w:t xml:space="preserve">organisational and managerial </w:t>
      </w:r>
      <w:r w:rsidR="002F4316" w:rsidRPr="008B5904">
        <w:rPr>
          <w:rFonts w:ascii="Arial Body" w:hAnsi="Arial Body"/>
          <w:szCs w:val="24"/>
        </w:rPr>
        <w:t>practices</w:t>
      </w:r>
      <w:r w:rsidR="00550289" w:rsidRPr="008B5904">
        <w:rPr>
          <w:rFonts w:ascii="Arial Body" w:hAnsi="Arial Body"/>
          <w:szCs w:val="24"/>
        </w:rPr>
        <w:t xml:space="preserve"> </w:t>
      </w:r>
      <w:r w:rsidR="00207EA8" w:rsidRPr="008B5904">
        <w:rPr>
          <w:rFonts w:ascii="Arial Body" w:hAnsi="Arial Body"/>
          <w:szCs w:val="24"/>
        </w:rPr>
        <w:t xml:space="preserve">and employment </w:t>
      </w:r>
      <w:r w:rsidR="00FD75AD" w:rsidRPr="008B5904">
        <w:rPr>
          <w:rFonts w:ascii="Arial Body" w:hAnsi="Arial Body"/>
          <w:szCs w:val="24"/>
        </w:rPr>
        <w:t>expectations</w:t>
      </w:r>
      <w:r w:rsidR="00D306F2">
        <w:rPr>
          <w:rFonts w:ascii="Arial Body" w:hAnsi="Arial Body"/>
          <w:szCs w:val="24"/>
        </w:rPr>
        <w:t>.</w:t>
      </w:r>
      <w:r w:rsidR="00871D09" w:rsidRPr="008B5904">
        <w:rPr>
          <w:rFonts w:ascii="Arial Body" w:hAnsi="Arial Body"/>
          <w:szCs w:val="24"/>
        </w:rPr>
        <w:t xml:space="preserve"> </w:t>
      </w:r>
      <w:r w:rsidR="008B5904">
        <w:rPr>
          <w:rFonts w:ascii="Arial Body" w:hAnsi="Arial Body" w:hint="eastAsia"/>
          <w:szCs w:val="24"/>
        </w:rPr>
        <w:fldChar w:fldCharType="begin"/>
      </w:r>
      <w:r w:rsidR="008B5904">
        <w:rPr>
          <w:rFonts w:ascii="Arial Body" w:hAnsi="Arial Body" w:hint="eastAsia"/>
          <w:szCs w:val="24"/>
        </w:rPr>
        <w:instrText xml:space="preserve"> </w:instrText>
      </w:r>
      <w:r w:rsidR="008B5904">
        <w:rPr>
          <w:rFonts w:ascii="Arial Body" w:hAnsi="Arial Body"/>
          <w:szCs w:val="24"/>
        </w:rPr>
        <w:instrText>REF _Ref128065011 \h</w:instrText>
      </w:r>
      <w:r w:rsidR="008B5904">
        <w:rPr>
          <w:rFonts w:ascii="Arial Body" w:hAnsi="Arial Body" w:hint="eastAsia"/>
          <w:szCs w:val="24"/>
        </w:rPr>
        <w:instrText xml:space="preserve"> </w:instrText>
      </w:r>
      <w:r w:rsidR="008B5904">
        <w:rPr>
          <w:rFonts w:ascii="Arial Body" w:hAnsi="Arial Body" w:hint="eastAsia"/>
          <w:szCs w:val="24"/>
        </w:rPr>
      </w:r>
      <w:r w:rsidR="008B5904">
        <w:rPr>
          <w:rFonts w:ascii="Arial Body" w:hAnsi="Arial Body" w:hint="eastAsia"/>
          <w:szCs w:val="24"/>
        </w:rPr>
        <w:fldChar w:fldCharType="separate"/>
      </w:r>
      <w:r w:rsidR="008B5904">
        <w:t xml:space="preserve">Figure </w:t>
      </w:r>
      <w:r w:rsidR="008B5904">
        <w:rPr>
          <w:noProof/>
        </w:rPr>
        <w:t>1</w:t>
      </w:r>
      <w:r w:rsidR="008B5904">
        <w:rPr>
          <w:rFonts w:ascii="Arial Body" w:hAnsi="Arial Body" w:hint="eastAsia"/>
          <w:szCs w:val="24"/>
        </w:rPr>
        <w:fldChar w:fldCharType="end"/>
      </w:r>
      <w:r w:rsidR="008B5904">
        <w:rPr>
          <w:rFonts w:ascii="Arial Body" w:hAnsi="Arial Body"/>
          <w:szCs w:val="24"/>
        </w:rPr>
        <w:t xml:space="preserve"> </w:t>
      </w:r>
      <w:r w:rsidR="00180B88" w:rsidRPr="008B5904">
        <w:rPr>
          <w:rFonts w:ascii="Arial Body" w:hAnsi="Arial Body"/>
          <w:szCs w:val="24"/>
        </w:rPr>
        <w:t>summarises</w:t>
      </w:r>
      <w:r w:rsidR="00207EA8" w:rsidRPr="008B5904">
        <w:rPr>
          <w:rFonts w:ascii="Arial Body" w:hAnsi="Arial Body"/>
          <w:szCs w:val="24"/>
        </w:rPr>
        <w:t xml:space="preserve"> the</w:t>
      </w:r>
      <w:r w:rsidR="00207EA8">
        <w:rPr>
          <w:rFonts w:ascii="Arial Body" w:hAnsi="Arial Body"/>
          <w:szCs w:val="24"/>
        </w:rPr>
        <w:t xml:space="preserve"> </w:t>
      </w:r>
      <w:r w:rsidR="006B122C">
        <w:rPr>
          <w:rFonts w:ascii="Arial Body" w:hAnsi="Arial Body"/>
          <w:szCs w:val="24"/>
        </w:rPr>
        <w:t>Road to Employment</w:t>
      </w:r>
      <w:r w:rsidR="004F2E0F">
        <w:rPr>
          <w:rFonts w:ascii="Arial Body" w:hAnsi="Arial Body"/>
          <w:szCs w:val="24"/>
        </w:rPr>
        <w:t xml:space="preserve"> </w:t>
      </w:r>
      <w:r w:rsidR="00550289">
        <w:rPr>
          <w:rFonts w:ascii="Arial Body" w:hAnsi="Arial Body"/>
          <w:szCs w:val="24"/>
        </w:rPr>
        <w:t>rationale</w:t>
      </w:r>
      <w:r w:rsidR="00871D09">
        <w:rPr>
          <w:rFonts w:ascii="Arial Body" w:hAnsi="Arial Body"/>
          <w:szCs w:val="24"/>
        </w:rPr>
        <w:t xml:space="preserve">, the activities, processes, and </w:t>
      </w:r>
      <w:r w:rsidR="001048A6">
        <w:rPr>
          <w:rFonts w:ascii="Arial Body" w:hAnsi="Arial Body"/>
          <w:szCs w:val="24"/>
        </w:rPr>
        <w:t xml:space="preserve">project </w:t>
      </w:r>
      <w:r w:rsidR="00871D09">
        <w:rPr>
          <w:rFonts w:ascii="Arial Body" w:hAnsi="Arial Body"/>
          <w:szCs w:val="24"/>
        </w:rPr>
        <w:t>outcomes</w:t>
      </w:r>
      <w:r w:rsidR="00207EA8">
        <w:rPr>
          <w:rFonts w:ascii="Arial Body" w:hAnsi="Arial Body"/>
          <w:szCs w:val="24"/>
        </w:rPr>
        <w:t xml:space="preserve">. </w:t>
      </w:r>
    </w:p>
    <w:p w14:paraId="71147E2B" w14:textId="76BFBAC1" w:rsidR="00635CAC" w:rsidRPr="00805A71" w:rsidRDefault="001D3A93" w:rsidP="001D3A93">
      <w:pPr>
        <w:pStyle w:val="Caption"/>
        <w:rPr>
          <w:rFonts w:ascii="Arial Body" w:hAnsi="Arial Body"/>
          <w:szCs w:val="24"/>
        </w:rPr>
      </w:pPr>
      <w:bookmarkStart w:id="7" w:name="_Ref128065011"/>
      <w:bookmarkStart w:id="8" w:name="_Toc127280580"/>
      <w:bookmarkStart w:id="9" w:name="_Toc139986939"/>
      <w:r>
        <w:lastRenderedPageBreak/>
        <w:t xml:space="preserve">Figure </w:t>
      </w:r>
      <w:r w:rsidR="00F96C80">
        <w:fldChar w:fldCharType="begin"/>
      </w:r>
      <w:r w:rsidR="00F96C80">
        <w:instrText xml:space="preserve"> SEQ Figure \* ARABIC </w:instrText>
      </w:r>
      <w:r w:rsidR="00F96C80">
        <w:fldChar w:fldCharType="separate"/>
      </w:r>
      <w:r w:rsidR="00B41B24">
        <w:rPr>
          <w:noProof/>
        </w:rPr>
        <w:t>1</w:t>
      </w:r>
      <w:r w:rsidR="00F96C80">
        <w:rPr>
          <w:noProof/>
        </w:rPr>
        <w:fldChar w:fldCharType="end"/>
      </w:r>
      <w:bookmarkEnd w:id="7"/>
      <w:r w:rsidR="00BD4731" w:rsidRPr="00805A71">
        <w:rPr>
          <w:rFonts w:ascii="Arial Body" w:hAnsi="Arial Body"/>
          <w:szCs w:val="24"/>
        </w:rPr>
        <w:t xml:space="preserve">: Road to Employment </w:t>
      </w:r>
      <w:r w:rsidR="0066106D">
        <w:rPr>
          <w:rFonts w:ascii="Arial Body" w:hAnsi="Arial Body"/>
          <w:szCs w:val="24"/>
        </w:rPr>
        <w:t>p</w:t>
      </w:r>
      <w:r w:rsidR="00BD4731" w:rsidRPr="00805A71">
        <w:rPr>
          <w:rFonts w:ascii="Arial Body" w:hAnsi="Arial Body"/>
          <w:szCs w:val="24"/>
        </w:rPr>
        <w:t xml:space="preserve">roject </w:t>
      </w:r>
      <w:r w:rsidR="0066106D">
        <w:rPr>
          <w:rFonts w:ascii="Arial Body" w:hAnsi="Arial Body"/>
          <w:szCs w:val="24"/>
        </w:rPr>
        <w:t>l</w:t>
      </w:r>
      <w:r w:rsidR="00BD4731" w:rsidRPr="00805A71">
        <w:rPr>
          <w:rFonts w:ascii="Arial Body" w:hAnsi="Arial Body"/>
          <w:szCs w:val="24"/>
        </w:rPr>
        <w:t>ogi</w:t>
      </w:r>
      <w:r w:rsidR="00BD6FF0" w:rsidRPr="00805A71">
        <w:rPr>
          <w:rFonts w:ascii="Arial Body" w:hAnsi="Arial Body"/>
          <w:szCs w:val="24"/>
        </w:rPr>
        <w:t>c</w:t>
      </w:r>
      <w:bookmarkEnd w:id="8"/>
      <w:bookmarkEnd w:id="9"/>
    </w:p>
    <w:tbl>
      <w:tblPr>
        <w:tblStyle w:val="TableGrid"/>
        <w:tblW w:w="5170" w:type="pct"/>
        <w:tblInd w:w="-147" w:type="dxa"/>
        <w:tblLook w:val="04A0" w:firstRow="1" w:lastRow="0" w:firstColumn="1" w:lastColumn="0" w:noHBand="0" w:noVBand="1"/>
      </w:tblPr>
      <w:tblGrid>
        <w:gridCol w:w="1245"/>
        <w:gridCol w:w="3799"/>
        <w:gridCol w:w="234"/>
        <w:gridCol w:w="4045"/>
      </w:tblGrid>
      <w:tr w:rsidR="00283A8F" w:rsidRPr="00EC78AA" w14:paraId="7E04407E" w14:textId="77777777" w:rsidTr="0050196D">
        <w:trPr>
          <w:trHeight w:val="403"/>
        </w:trPr>
        <w:tc>
          <w:tcPr>
            <w:tcW w:w="9323" w:type="dxa"/>
            <w:gridSpan w:val="4"/>
            <w:shd w:val="clear" w:color="auto" w:fill="DFDFDF" w:themeFill="background2" w:themeFillShade="E6"/>
          </w:tcPr>
          <w:p w14:paraId="72A6A491" w14:textId="4B938095" w:rsidR="00283A8F" w:rsidRPr="00EC78AA" w:rsidRDefault="00283A8F" w:rsidP="009305CE">
            <w:pPr>
              <w:pStyle w:val="BodyText"/>
              <w:keepNext/>
              <w:keepLines/>
              <w:spacing w:after="100" w:line="240" w:lineRule="auto"/>
              <w:jc w:val="center"/>
              <w:rPr>
                <w:rFonts w:ascii="Arial Body" w:hAnsi="Arial Body" w:hint="eastAsia"/>
                <w:b/>
                <w:bCs/>
                <w:sz w:val="22"/>
              </w:rPr>
            </w:pPr>
            <w:r w:rsidRPr="00EC78AA">
              <w:rPr>
                <w:rFonts w:ascii="Arial Body" w:hAnsi="Arial Body"/>
                <w:b/>
                <w:bCs/>
                <w:sz w:val="22"/>
              </w:rPr>
              <w:t xml:space="preserve">Road to Employment </w:t>
            </w:r>
            <w:r w:rsidR="00C71E95">
              <w:rPr>
                <w:rFonts w:ascii="Arial Body" w:hAnsi="Arial Body"/>
                <w:b/>
                <w:bCs/>
                <w:sz w:val="22"/>
              </w:rPr>
              <w:t>project</w:t>
            </w:r>
          </w:p>
        </w:tc>
      </w:tr>
      <w:tr w:rsidR="00283A8F" w:rsidRPr="00EC78AA" w14:paraId="7E8D435D" w14:textId="77777777" w:rsidTr="00C469B2">
        <w:trPr>
          <w:trHeight w:val="577"/>
        </w:trPr>
        <w:tc>
          <w:tcPr>
            <w:tcW w:w="1245" w:type="dxa"/>
            <w:shd w:val="clear" w:color="auto" w:fill="auto"/>
          </w:tcPr>
          <w:p w14:paraId="65977183" w14:textId="145C8886" w:rsidR="00283A8F" w:rsidRPr="0016286A" w:rsidRDefault="00283A8F" w:rsidP="009305CE">
            <w:pPr>
              <w:pStyle w:val="BodyText"/>
              <w:keepNext/>
              <w:keepLines/>
              <w:spacing w:after="100" w:line="240" w:lineRule="auto"/>
              <w:rPr>
                <w:rFonts w:ascii="Arial Body" w:hAnsi="Arial Body" w:hint="eastAsia"/>
                <w:sz w:val="22"/>
              </w:rPr>
            </w:pPr>
            <w:r w:rsidRPr="0016286A">
              <w:rPr>
                <w:rFonts w:ascii="Arial Body" w:hAnsi="Arial Body"/>
                <w:sz w:val="22"/>
              </w:rPr>
              <w:t xml:space="preserve">Focus </w:t>
            </w:r>
          </w:p>
        </w:tc>
        <w:tc>
          <w:tcPr>
            <w:tcW w:w="3799" w:type="dxa"/>
            <w:shd w:val="clear" w:color="auto" w:fill="auto"/>
          </w:tcPr>
          <w:p w14:paraId="346DDD75" w14:textId="77777777" w:rsidR="00283A8F" w:rsidRPr="00EC78AA" w:rsidRDefault="00283A8F" w:rsidP="009305CE">
            <w:pPr>
              <w:pStyle w:val="BodyText"/>
              <w:keepNext/>
              <w:keepLines/>
              <w:spacing w:after="100" w:line="240" w:lineRule="auto"/>
              <w:rPr>
                <w:rFonts w:ascii="Arial Body" w:hAnsi="Arial Body" w:hint="eastAsia"/>
                <w:b/>
                <w:bCs/>
                <w:sz w:val="22"/>
              </w:rPr>
            </w:pPr>
            <w:r w:rsidRPr="00EC78AA">
              <w:rPr>
                <w:rFonts w:ascii="Arial Body" w:hAnsi="Arial Body" w:hint="eastAsia"/>
                <w:b/>
                <w:bCs/>
                <w:sz w:val="22"/>
              </w:rPr>
              <w:t>A</w:t>
            </w:r>
            <w:r w:rsidRPr="00EC78AA">
              <w:rPr>
                <w:rFonts w:ascii="Arial Body" w:hAnsi="Arial Body"/>
                <w:b/>
                <w:bCs/>
                <w:sz w:val="22"/>
              </w:rPr>
              <w:t xml:space="preserve">ctivities with employers </w:t>
            </w:r>
          </w:p>
          <w:p w14:paraId="042B0F3F" w14:textId="3F02BEAA" w:rsidR="00283A8F" w:rsidRPr="00EC78AA" w:rsidRDefault="00283A8F" w:rsidP="009305CE">
            <w:pPr>
              <w:pStyle w:val="BodyText"/>
              <w:keepNext/>
              <w:keepLines/>
              <w:spacing w:after="100" w:line="240" w:lineRule="auto"/>
              <w:rPr>
                <w:rFonts w:ascii="Arial Body" w:hAnsi="Arial Body" w:hint="eastAsia"/>
                <w:sz w:val="22"/>
              </w:rPr>
            </w:pPr>
          </w:p>
        </w:tc>
        <w:tc>
          <w:tcPr>
            <w:tcW w:w="234" w:type="dxa"/>
            <w:vMerge w:val="restart"/>
          </w:tcPr>
          <w:p w14:paraId="6AF09697" w14:textId="77777777" w:rsidR="00283A8F" w:rsidRPr="00FD396F" w:rsidRDefault="00283A8F" w:rsidP="009305CE">
            <w:pPr>
              <w:pStyle w:val="BodyText"/>
              <w:keepNext/>
              <w:keepLines/>
              <w:spacing w:after="100" w:line="240" w:lineRule="auto"/>
              <w:rPr>
                <w:rFonts w:ascii="Arial Body" w:hAnsi="Arial Body" w:hint="eastAsia"/>
                <w:b/>
                <w:bCs/>
                <w:sz w:val="22"/>
              </w:rPr>
            </w:pPr>
          </w:p>
        </w:tc>
        <w:tc>
          <w:tcPr>
            <w:tcW w:w="4045" w:type="dxa"/>
            <w:shd w:val="clear" w:color="auto" w:fill="auto"/>
          </w:tcPr>
          <w:p w14:paraId="02F4A5E7" w14:textId="7AC822EB" w:rsidR="00283A8F" w:rsidRPr="00EC78AA" w:rsidRDefault="00283A8F" w:rsidP="009305CE">
            <w:pPr>
              <w:pStyle w:val="BodyText"/>
              <w:keepNext/>
              <w:keepLines/>
              <w:spacing w:after="100" w:line="240" w:lineRule="auto"/>
              <w:rPr>
                <w:rFonts w:ascii="Arial Body" w:hAnsi="Arial Body" w:hint="eastAsia"/>
                <w:sz w:val="22"/>
              </w:rPr>
            </w:pPr>
            <w:r w:rsidRPr="00FD396F">
              <w:rPr>
                <w:rFonts w:ascii="Arial Body" w:hAnsi="Arial Body"/>
                <w:b/>
                <w:bCs/>
                <w:sz w:val="22"/>
              </w:rPr>
              <w:t>Activitie</w:t>
            </w:r>
            <w:r w:rsidRPr="00FD396F">
              <w:rPr>
                <w:rFonts w:ascii="Arial Body" w:hAnsi="Arial Body" w:hint="eastAsia"/>
                <w:b/>
                <w:bCs/>
                <w:sz w:val="22"/>
              </w:rPr>
              <w:t>s</w:t>
            </w:r>
            <w:r w:rsidRPr="00FD396F">
              <w:rPr>
                <w:rFonts w:ascii="Arial Body" w:hAnsi="Arial Body"/>
                <w:b/>
                <w:bCs/>
                <w:sz w:val="22"/>
              </w:rPr>
              <w:t xml:space="preserve"> with schools</w:t>
            </w:r>
            <w:r w:rsidRPr="00EC78AA">
              <w:rPr>
                <w:rFonts w:ascii="Arial Body" w:hAnsi="Arial Body"/>
                <w:sz w:val="22"/>
              </w:rPr>
              <w:t xml:space="preserve"> </w:t>
            </w:r>
            <w:r>
              <w:rPr>
                <w:rFonts w:ascii="Arial Body" w:hAnsi="Arial Body"/>
                <w:sz w:val="22"/>
              </w:rPr>
              <w:t xml:space="preserve">and </w:t>
            </w:r>
            <w:r w:rsidRPr="002331B5">
              <w:rPr>
                <w:rFonts w:ascii="Arial Body" w:hAnsi="Arial Body"/>
                <w:b/>
                <w:bCs/>
                <w:sz w:val="22"/>
              </w:rPr>
              <w:t>families</w:t>
            </w:r>
          </w:p>
        </w:tc>
      </w:tr>
      <w:tr w:rsidR="00283A8F" w:rsidRPr="00EC78AA" w14:paraId="2A402C8B" w14:textId="77777777" w:rsidTr="00C469B2">
        <w:trPr>
          <w:trHeight w:val="955"/>
        </w:trPr>
        <w:tc>
          <w:tcPr>
            <w:tcW w:w="1245" w:type="dxa"/>
            <w:shd w:val="clear" w:color="auto" w:fill="auto"/>
          </w:tcPr>
          <w:p w14:paraId="3611E686" w14:textId="4070F23E" w:rsidR="00283A8F" w:rsidRPr="0016286A" w:rsidRDefault="00283A8F" w:rsidP="009305CE">
            <w:pPr>
              <w:pStyle w:val="BodyText"/>
              <w:keepNext/>
              <w:keepLines/>
              <w:spacing w:after="100" w:line="240" w:lineRule="auto"/>
              <w:rPr>
                <w:rFonts w:ascii="Arial Body" w:hAnsi="Arial Body" w:hint="eastAsia"/>
                <w:sz w:val="22"/>
              </w:rPr>
            </w:pPr>
            <w:r w:rsidRPr="0016286A">
              <w:rPr>
                <w:rFonts w:ascii="Arial Body" w:hAnsi="Arial Body"/>
                <w:sz w:val="22"/>
              </w:rPr>
              <w:t>Aims</w:t>
            </w:r>
          </w:p>
        </w:tc>
        <w:tc>
          <w:tcPr>
            <w:tcW w:w="3799" w:type="dxa"/>
            <w:shd w:val="clear" w:color="auto" w:fill="auto"/>
          </w:tcPr>
          <w:p w14:paraId="18B0B6C2" w14:textId="46121B5E" w:rsidR="00283A8F" w:rsidRPr="00EC78AA" w:rsidRDefault="00283A8F" w:rsidP="009305CE">
            <w:pPr>
              <w:pStyle w:val="BodyText"/>
              <w:keepNext/>
              <w:keepLines/>
              <w:spacing w:after="100" w:line="240" w:lineRule="auto"/>
              <w:rPr>
                <w:rFonts w:ascii="Arial Body" w:hAnsi="Arial Body" w:hint="eastAsia"/>
                <w:sz w:val="22"/>
              </w:rPr>
            </w:pPr>
            <w:r w:rsidRPr="00EC78AA">
              <w:rPr>
                <w:rFonts w:ascii="Arial Body" w:hAnsi="Arial Body"/>
                <w:sz w:val="22"/>
              </w:rPr>
              <w:t>Changing employment expectations with employers, inclusive workplace practices, attitudes and supports for employees</w:t>
            </w:r>
            <w:r w:rsidR="007E518A">
              <w:rPr>
                <w:rFonts w:ascii="Arial Body" w:hAnsi="Arial Body"/>
                <w:sz w:val="22"/>
              </w:rPr>
              <w:t xml:space="preserve"> </w:t>
            </w:r>
          </w:p>
        </w:tc>
        <w:tc>
          <w:tcPr>
            <w:tcW w:w="234" w:type="dxa"/>
            <w:vMerge/>
          </w:tcPr>
          <w:p w14:paraId="2E24B4BB" w14:textId="77777777" w:rsidR="00283A8F" w:rsidRPr="00EC78AA" w:rsidRDefault="00283A8F" w:rsidP="009305CE">
            <w:pPr>
              <w:pStyle w:val="BodyText"/>
              <w:keepNext/>
              <w:keepLines/>
              <w:spacing w:after="100" w:line="240" w:lineRule="auto"/>
              <w:rPr>
                <w:rFonts w:ascii="Arial Body" w:hAnsi="Arial Body" w:hint="eastAsia"/>
                <w:sz w:val="22"/>
              </w:rPr>
            </w:pPr>
          </w:p>
        </w:tc>
        <w:tc>
          <w:tcPr>
            <w:tcW w:w="4045" w:type="dxa"/>
            <w:shd w:val="clear" w:color="auto" w:fill="auto"/>
          </w:tcPr>
          <w:p w14:paraId="4E5FFA81" w14:textId="784C9CB5" w:rsidR="00283A8F" w:rsidRPr="00EC78AA" w:rsidRDefault="00283A8F" w:rsidP="009305CE">
            <w:pPr>
              <w:pStyle w:val="BodyText"/>
              <w:keepNext/>
              <w:keepLines/>
              <w:spacing w:after="100" w:line="240" w:lineRule="auto"/>
              <w:rPr>
                <w:rFonts w:ascii="Arial Body" w:hAnsi="Arial Body" w:hint="eastAsia"/>
                <w:sz w:val="22"/>
              </w:rPr>
            </w:pPr>
            <w:r w:rsidRPr="00EC78AA">
              <w:rPr>
                <w:rFonts w:ascii="Arial Body" w:hAnsi="Arial Body"/>
                <w:sz w:val="22"/>
              </w:rPr>
              <w:t>Changing employment expectations in schools and with families, mentoring year 9 students on their career goals</w:t>
            </w:r>
          </w:p>
          <w:p w14:paraId="531A1262" w14:textId="4EA85A65" w:rsidR="00283A8F" w:rsidRPr="00EC78AA" w:rsidRDefault="007E518A" w:rsidP="009305CE">
            <w:pPr>
              <w:pStyle w:val="BodyText"/>
              <w:keepNext/>
              <w:keepLines/>
              <w:spacing w:after="100" w:line="240" w:lineRule="auto"/>
              <w:rPr>
                <w:rFonts w:ascii="Arial Body" w:hAnsi="Arial Body" w:hint="eastAsia"/>
                <w:sz w:val="22"/>
              </w:rPr>
            </w:pPr>
            <w:r>
              <w:rPr>
                <w:rFonts w:ascii="Arial Body" w:hAnsi="Arial Body"/>
                <w:sz w:val="22"/>
              </w:rPr>
              <w:t xml:space="preserve"> </w:t>
            </w:r>
            <w:r w:rsidR="00283A8F" w:rsidRPr="00EC78AA">
              <w:rPr>
                <w:rFonts w:ascii="Arial Body" w:hAnsi="Arial Body"/>
                <w:sz w:val="22"/>
              </w:rPr>
              <w:t xml:space="preserve"> </w:t>
            </w:r>
          </w:p>
        </w:tc>
      </w:tr>
      <w:tr w:rsidR="00C469B2" w:rsidRPr="00EC78AA" w14:paraId="2E947E47" w14:textId="77777777" w:rsidTr="00C469B2">
        <w:trPr>
          <w:trHeight w:val="830"/>
        </w:trPr>
        <w:tc>
          <w:tcPr>
            <w:tcW w:w="1245" w:type="dxa"/>
            <w:vMerge w:val="restart"/>
            <w:shd w:val="clear" w:color="auto" w:fill="auto"/>
          </w:tcPr>
          <w:p w14:paraId="1BD13431" w14:textId="087D31C9" w:rsidR="00C469B2" w:rsidRPr="0016286A" w:rsidRDefault="00C469B2" w:rsidP="009305CE">
            <w:pPr>
              <w:pStyle w:val="BodyText"/>
              <w:keepNext/>
              <w:keepLines/>
              <w:spacing w:after="100" w:line="240" w:lineRule="auto"/>
              <w:rPr>
                <w:rFonts w:ascii="Arial Body" w:hAnsi="Arial Body" w:hint="eastAsia"/>
                <w:sz w:val="22"/>
              </w:rPr>
            </w:pPr>
            <w:r w:rsidRPr="0016286A">
              <w:rPr>
                <w:rFonts w:ascii="Arial Body" w:hAnsi="Arial Body"/>
                <w:sz w:val="22"/>
              </w:rPr>
              <w:t xml:space="preserve">Activities </w:t>
            </w:r>
          </w:p>
        </w:tc>
        <w:tc>
          <w:tcPr>
            <w:tcW w:w="3799" w:type="dxa"/>
            <w:shd w:val="clear" w:color="auto" w:fill="auto"/>
          </w:tcPr>
          <w:p w14:paraId="716ECF07" w14:textId="77777777" w:rsidR="00C469B2" w:rsidRPr="00EC78AA" w:rsidRDefault="00C469B2" w:rsidP="009305CE">
            <w:pPr>
              <w:pStyle w:val="BodyText"/>
              <w:keepNext/>
              <w:keepLines/>
              <w:spacing w:after="100" w:line="240" w:lineRule="auto"/>
              <w:rPr>
                <w:rFonts w:ascii="Arial Body" w:hAnsi="Arial Body" w:hint="eastAsia"/>
                <w:sz w:val="22"/>
              </w:rPr>
            </w:pPr>
            <w:r>
              <w:rPr>
                <w:rFonts w:ascii="Arial Body" w:hAnsi="Arial Body"/>
                <w:sz w:val="22"/>
              </w:rPr>
              <w:t xml:space="preserve">Aged care </w:t>
            </w:r>
            <w:r w:rsidRPr="00EC78AA">
              <w:rPr>
                <w:rFonts w:ascii="Arial Body" w:hAnsi="Arial Body"/>
                <w:sz w:val="22"/>
              </w:rPr>
              <w:t xml:space="preserve">Community of Practice (COP) </w:t>
            </w:r>
            <w:r>
              <w:rPr>
                <w:rFonts w:ascii="Arial Body" w:hAnsi="Arial Body"/>
                <w:sz w:val="22"/>
              </w:rPr>
              <w:t>and</w:t>
            </w:r>
            <w:r w:rsidRPr="00EC78AA">
              <w:rPr>
                <w:rFonts w:ascii="Arial Body" w:hAnsi="Arial Body"/>
                <w:sz w:val="22"/>
              </w:rPr>
              <w:t xml:space="preserve"> </w:t>
            </w:r>
          </w:p>
          <w:p w14:paraId="54F1CEF8" w14:textId="2BA0AC22" w:rsidR="00C469B2" w:rsidRPr="00EC78AA" w:rsidRDefault="00C469B2" w:rsidP="009305CE">
            <w:pPr>
              <w:pStyle w:val="BodyText"/>
              <w:keepNext/>
              <w:keepLines/>
              <w:spacing w:after="100" w:line="240" w:lineRule="auto"/>
              <w:rPr>
                <w:rFonts w:ascii="Arial Body" w:hAnsi="Arial Body" w:hint="eastAsia"/>
                <w:sz w:val="22"/>
              </w:rPr>
            </w:pPr>
            <w:r w:rsidRPr="00EC78AA">
              <w:rPr>
                <w:rFonts w:ascii="Arial Body" w:hAnsi="Arial Body"/>
                <w:sz w:val="22"/>
              </w:rPr>
              <w:t xml:space="preserve">Business mentoring </w:t>
            </w:r>
          </w:p>
        </w:tc>
        <w:tc>
          <w:tcPr>
            <w:tcW w:w="234" w:type="dxa"/>
            <w:vMerge/>
          </w:tcPr>
          <w:p w14:paraId="0815E889" w14:textId="77777777" w:rsidR="00C469B2" w:rsidRPr="00EC78AA" w:rsidRDefault="00C469B2" w:rsidP="009305CE">
            <w:pPr>
              <w:pStyle w:val="BodyText"/>
              <w:keepNext/>
              <w:keepLines/>
              <w:spacing w:after="100" w:line="240" w:lineRule="auto"/>
              <w:rPr>
                <w:rFonts w:ascii="Arial Body" w:hAnsi="Arial Body" w:hint="eastAsia"/>
                <w:sz w:val="22"/>
              </w:rPr>
            </w:pPr>
          </w:p>
        </w:tc>
        <w:tc>
          <w:tcPr>
            <w:tcW w:w="4045" w:type="dxa"/>
            <w:shd w:val="clear" w:color="auto" w:fill="auto"/>
          </w:tcPr>
          <w:p w14:paraId="51907991" w14:textId="65A097EB" w:rsidR="00C469B2" w:rsidRPr="00EC78AA" w:rsidRDefault="00C469B2" w:rsidP="009305CE">
            <w:pPr>
              <w:pStyle w:val="BodyText"/>
              <w:keepNext/>
              <w:keepLines/>
              <w:spacing w:after="100" w:line="240" w:lineRule="auto"/>
              <w:rPr>
                <w:rFonts w:ascii="Arial Body" w:hAnsi="Arial Body" w:hint="eastAsia"/>
                <w:sz w:val="22"/>
              </w:rPr>
            </w:pPr>
            <w:r w:rsidRPr="00EC78AA">
              <w:rPr>
                <w:rFonts w:ascii="Arial Body" w:hAnsi="Arial Body"/>
                <w:sz w:val="22"/>
              </w:rPr>
              <w:t xml:space="preserve">Raising the Bar co-design groups and working parties </w:t>
            </w:r>
            <w:r>
              <w:rPr>
                <w:rFonts w:ascii="Arial Body" w:hAnsi="Arial Body"/>
                <w:sz w:val="22"/>
              </w:rPr>
              <w:t>develop workshop material and content</w:t>
            </w:r>
          </w:p>
        </w:tc>
      </w:tr>
      <w:tr w:rsidR="00C469B2" w:rsidRPr="00EC78AA" w14:paraId="6B7B1EF7" w14:textId="77777777" w:rsidTr="00151902">
        <w:trPr>
          <w:trHeight w:val="1082"/>
        </w:trPr>
        <w:tc>
          <w:tcPr>
            <w:tcW w:w="1245" w:type="dxa"/>
            <w:vMerge/>
            <w:shd w:val="clear" w:color="auto" w:fill="auto"/>
          </w:tcPr>
          <w:p w14:paraId="790076B2" w14:textId="3262DAF6" w:rsidR="00C469B2" w:rsidRPr="0016286A" w:rsidRDefault="00C469B2" w:rsidP="009305CE">
            <w:pPr>
              <w:pStyle w:val="BodyText"/>
              <w:keepNext/>
              <w:keepLines/>
              <w:spacing w:after="100" w:line="240" w:lineRule="auto"/>
              <w:rPr>
                <w:rFonts w:ascii="Arial Body" w:hAnsi="Arial Body" w:hint="eastAsia"/>
                <w:sz w:val="22"/>
              </w:rPr>
            </w:pPr>
          </w:p>
        </w:tc>
        <w:tc>
          <w:tcPr>
            <w:tcW w:w="3799" w:type="dxa"/>
            <w:shd w:val="clear" w:color="auto" w:fill="auto"/>
          </w:tcPr>
          <w:p w14:paraId="229DB693" w14:textId="54BA058F" w:rsidR="00C469B2" w:rsidRPr="00EC78AA" w:rsidRDefault="00C469B2" w:rsidP="009305CE">
            <w:pPr>
              <w:pStyle w:val="BodyText"/>
              <w:keepNext/>
              <w:keepLines/>
              <w:spacing w:after="100" w:line="240" w:lineRule="auto"/>
              <w:rPr>
                <w:rFonts w:ascii="Arial Body" w:hAnsi="Arial Body" w:hint="eastAsia"/>
                <w:sz w:val="22"/>
              </w:rPr>
            </w:pPr>
            <w:r>
              <w:rPr>
                <w:rFonts w:ascii="Arial Body" w:hAnsi="Arial Body"/>
                <w:sz w:val="22"/>
              </w:rPr>
              <w:t>F</w:t>
            </w:r>
            <w:r w:rsidRPr="00EC78AA">
              <w:rPr>
                <w:rFonts w:ascii="Arial Body" w:hAnsi="Arial Body"/>
                <w:sz w:val="22"/>
              </w:rPr>
              <w:t xml:space="preserve">inance and accounting </w:t>
            </w:r>
            <w:r w:rsidR="000D4E51" w:rsidRPr="00EC78AA">
              <w:rPr>
                <w:rFonts w:ascii="Arial Body" w:hAnsi="Arial Body"/>
                <w:sz w:val="22"/>
              </w:rPr>
              <w:t>Community of Practice</w:t>
            </w:r>
            <w:r w:rsidR="007F6DF7">
              <w:rPr>
                <w:rFonts w:ascii="Arial Body" w:hAnsi="Arial Body"/>
                <w:sz w:val="22"/>
              </w:rPr>
              <w:t xml:space="preserve"> and </w:t>
            </w:r>
          </w:p>
          <w:p w14:paraId="2234EDEB" w14:textId="5CF10BE7" w:rsidR="00C469B2" w:rsidRPr="00EC78AA" w:rsidRDefault="00C469B2" w:rsidP="009305CE">
            <w:pPr>
              <w:pStyle w:val="BodyText"/>
              <w:keepNext/>
              <w:keepLines/>
              <w:spacing w:after="100" w:line="240" w:lineRule="auto"/>
              <w:rPr>
                <w:rFonts w:ascii="Arial Body" w:hAnsi="Arial Body" w:hint="eastAsia"/>
                <w:sz w:val="22"/>
              </w:rPr>
            </w:pPr>
            <w:r w:rsidRPr="00EC78AA">
              <w:rPr>
                <w:rFonts w:ascii="Arial Body" w:hAnsi="Arial Body"/>
                <w:sz w:val="22"/>
              </w:rPr>
              <w:t xml:space="preserve">Business mentoring </w:t>
            </w:r>
          </w:p>
        </w:tc>
        <w:tc>
          <w:tcPr>
            <w:tcW w:w="234" w:type="dxa"/>
            <w:vMerge/>
          </w:tcPr>
          <w:p w14:paraId="0DAB445B" w14:textId="77777777" w:rsidR="00C469B2" w:rsidRPr="00DB3DDA" w:rsidRDefault="00C469B2" w:rsidP="00BA460B">
            <w:pPr>
              <w:pStyle w:val="BodyText"/>
              <w:keepNext/>
              <w:keepLines/>
              <w:spacing w:after="100" w:line="240" w:lineRule="auto"/>
              <w:rPr>
                <w:rFonts w:ascii="Arial Body" w:hAnsi="Arial Body" w:hint="eastAsia"/>
                <w:sz w:val="22"/>
              </w:rPr>
            </w:pPr>
          </w:p>
        </w:tc>
        <w:tc>
          <w:tcPr>
            <w:tcW w:w="4045" w:type="dxa"/>
            <w:shd w:val="clear" w:color="auto" w:fill="auto"/>
          </w:tcPr>
          <w:p w14:paraId="21A9003E" w14:textId="4EF0F9C8" w:rsidR="00C469B2" w:rsidRPr="00EC78AA" w:rsidRDefault="00C469B2" w:rsidP="00BA460B">
            <w:pPr>
              <w:pStyle w:val="BodyText"/>
              <w:keepNext/>
              <w:keepLines/>
              <w:spacing w:after="100" w:line="240" w:lineRule="auto"/>
              <w:rPr>
                <w:rFonts w:ascii="Arial Body" w:hAnsi="Arial Body" w:hint="eastAsia"/>
                <w:sz w:val="22"/>
              </w:rPr>
            </w:pPr>
            <w:r w:rsidRPr="00DB3DDA">
              <w:rPr>
                <w:rFonts w:ascii="Arial Body" w:hAnsi="Arial Body"/>
                <w:sz w:val="22"/>
              </w:rPr>
              <w:t xml:space="preserve">Raising the Bar </w:t>
            </w:r>
            <w:r>
              <w:rPr>
                <w:rFonts w:ascii="Arial Body" w:hAnsi="Arial Body"/>
                <w:sz w:val="22"/>
              </w:rPr>
              <w:t>f</w:t>
            </w:r>
            <w:r w:rsidRPr="00EC78AA">
              <w:rPr>
                <w:rFonts w:ascii="Arial Body" w:hAnsi="Arial Body"/>
                <w:sz w:val="22"/>
              </w:rPr>
              <w:t xml:space="preserve">ace to face and online workshops to parents, teachers and students </w:t>
            </w:r>
          </w:p>
        </w:tc>
      </w:tr>
      <w:tr w:rsidR="00C469B2" w:rsidRPr="00EC78AA" w14:paraId="5CF18AB5" w14:textId="77777777" w:rsidTr="00151902">
        <w:trPr>
          <w:trHeight w:val="403"/>
        </w:trPr>
        <w:tc>
          <w:tcPr>
            <w:tcW w:w="1245" w:type="dxa"/>
            <w:vMerge/>
            <w:shd w:val="clear" w:color="auto" w:fill="auto"/>
          </w:tcPr>
          <w:p w14:paraId="02EE60A7" w14:textId="2C1A363F" w:rsidR="00C469B2" w:rsidRPr="0016286A" w:rsidRDefault="00C469B2" w:rsidP="009305CE">
            <w:pPr>
              <w:pStyle w:val="BodyText"/>
              <w:keepNext/>
              <w:keepLines/>
              <w:spacing w:after="100" w:line="240" w:lineRule="auto"/>
              <w:rPr>
                <w:rFonts w:ascii="Arial Body" w:hAnsi="Arial Body" w:hint="eastAsia"/>
                <w:sz w:val="22"/>
              </w:rPr>
            </w:pPr>
          </w:p>
        </w:tc>
        <w:tc>
          <w:tcPr>
            <w:tcW w:w="3799" w:type="dxa"/>
            <w:shd w:val="clear" w:color="auto" w:fill="auto"/>
          </w:tcPr>
          <w:p w14:paraId="1C564BD9" w14:textId="2E04D906" w:rsidR="00C469B2" w:rsidRPr="00EC78AA" w:rsidRDefault="00466035" w:rsidP="009305CE">
            <w:pPr>
              <w:pStyle w:val="BodyText"/>
              <w:keepNext/>
              <w:keepLines/>
              <w:spacing w:after="100" w:line="240" w:lineRule="auto"/>
              <w:rPr>
                <w:rFonts w:ascii="Arial Body" w:hAnsi="Arial Body" w:hint="eastAsia"/>
                <w:sz w:val="22"/>
              </w:rPr>
            </w:pPr>
            <w:r>
              <w:rPr>
                <w:rFonts w:ascii="Arial Body" w:hAnsi="Arial Body"/>
                <w:sz w:val="22"/>
              </w:rPr>
              <w:t>Local government</w:t>
            </w:r>
            <w:r w:rsidRPr="00EC78AA">
              <w:rPr>
                <w:rFonts w:ascii="Arial Body" w:hAnsi="Arial Body"/>
                <w:sz w:val="22"/>
              </w:rPr>
              <w:t xml:space="preserve"> </w:t>
            </w:r>
            <w:r w:rsidR="00C469B2" w:rsidRPr="00EC78AA">
              <w:rPr>
                <w:rFonts w:ascii="Arial Body" w:hAnsi="Arial Body"/>
                <w:sz w:val="22"/>
              </w:rPr>
              <w:t>Community of Practice</w:t>
            </w:r>
            <w:r w:rsidR="00C469B2">
              <w:rPr>
                <w:rFonts w:ascii="Arial Body" w:hAnsi="Arial Body"/>
                <w:sz w:val="22"/>
              </w:rPr>
              <w:t xml:space="preserve"> </w:t>
            </w:r>
            <w:r>
              <w:rPr>
                <w:rFonts w:ascii="Arial Body" w:hAnsi="Arial Body"/>
                <w:sz w:val="22"/>
              </w:rPr>
              <w:t>and</w:t>
            </w:r>
          </w:p>
          <w:p w14:paraId="11F1FAEB" w14:textId="0B068E6E" w:rsidR="00C469B2" w:rsidRPr="00EC78AA" w:rsidRDefault="00C469B2" w:rsidP="009305CE">
            <w:pPr>
              <w:pStyle w:val="BodyText"/>
              <w:keepNext/>
              <w:keepLines/>
              <w:spacing w:after="100" w:line="240" w:lineRule="auto"/>
              <w:rPr>
                <w:rFonts w:ascii="Arial Body" w:hAnsi="Arial Body" w:hint="eastAsia"/>
                <w:sz w:val="22"/>
              </w:rPr>
            </w:pPr>
            <w:r>
              <w:rPr>
                <w:rFonts w:ascii="Arial Body" w:hAnsi="Arial Body" w:hint="eastAsia"/>
                <w:sz w:val="22"/>
              </w:rPr>
              <w:t>B</w:t>
            </w:r>
            <w:r>
              <w:rPr>
                <w:rFonts w:ascii="Arial Body" w:hAnsi="Arial Body"/>
                <w:sz w:val="22"/>
              </w:rPr>
              <w:t>usiness m</w:t>
            </w:r>
            <w:r w:rsidRPr="00EC78AA">
              <w:rPr>
                <w:rFonts w:ascii="Arial Body" w:hAnsi="Arial Body"/>
                <w:sz w:val="22"/>
              </w:rPr>
              <w:t xml:space="preserve">entoring </w:t>
            </w:r>
          </w:p>
        </w:tc>
        <w:tc>
          <w:tcPr>
            <w:tcW w:w="234" w:type="dxa"/>
            <w:vMerge/>
          </w:tcPr>
          <w:p w14:paraId="28745EE0" w14:textId="77777777" w:rsidR="00C469B2" w:rsidRPr="00EC78AA" w:rsidRDefault="00C469B2" w:rsidP="009305CE">
            <w:pPr>
              <w:pStyle w:val="BodyText"/>
              <w:keepNext/>
              <w:keepLines/>
              <w:spacing w:after="100" w:line="240" w:lineRule="auto"/>
              <w:rPr>
                <w:rFonts w:ascii="Arial Body" w:hAnsi="Arial Body" w:hint="eastAsia"/>
                <w:sz w:val="22"/>
              </w:rPr>
            </w:pPr>
          </w:p>
        </w:tc>
        <w:tc>
          <w:tcPr>
            <w:tcW w:w="4045" w:type="dxa"/>
            <w:shd w:val="clear" w:color="auto" w:fill="auto"/>
          </w:tcPr>
          <w:p w14:paraId="0B33CAA3" w14:textId="7FF9AD25" w:rsidR="00C469B2" w:rsidRPr="00EC78AA" w:rsidRDefault="00C469B2" w:rsidP="009305CE">
            <w:pPr>
              <w:pStyle w:val="BodyText"/>
              <w:keepNext/>
              <w:keepLines/>
              <w:spacing w:after="100" w:line="240" w:lineRule="auto"/>
              <w:rPr>
                <w:rFonts w:ascii="Arial Body" w:hAnsi="Arial Body" w:hint="eastAsia"/>
                <w:sz w:val="22"/>
              </w:rPr>
            </w:pPr>
            <w:r w:rsidRPr="00EC78AA">
              <w:rPr>
                <w:rFonts w:ascii="Arial Body" w:hAnsi="Arial Body"/>
                <w:sz w:val="22"/>
              </w:rPr>
              <w:t>Year 9 student mentoring program</w:t>
            </w:r>
          </w:p>
        </w:tc>
      </w:tr>
      <w:tr w:rsidR="006A27A8" w:rsidRPr="00EC78AA" w14:paraId="06971152" w14:textId="77777777" w:rsidTr="0050196D">
        <w:trPr>
          <w:trHeight w:val="403"/>
        </w:trPr>
        <w:tc>
          <w:tcPr>
            <w:tcW w:w="1245" w:type="dxa"/>
            <w:shd w:val="clear" w:color="auto" w:fill="auto"/>
          </w:tcPr>
          <w:p w14:paraId="5B70A55C" w14:textId="483D05CE" w:rsidR="006A27A8" w:rsidRPr="0016286A" w:rsidRDefault="006A27A8" w:rsidP="009305CE">
            <w:pPr>
              <w:pStyle w:val="BodyText"/>
              <w:keepNext/>
              <w:keepLines/>
              <w:spacing w:after="100" w:line="240" w:lineRule="auto"/>
              <w:rPr>
                <w:rFonts w:ascii="Arial Body" w:hAnsi="Arial Body" w:hint="eastAsia"/>
                <w:sz w:val="22"/>
              </w:rPr>
            </w:pPr>
            <w:r w:rsidRPr="0016286A">
              <w:rPr>
                <w:rFonts w:ascii="Arial Body" w:hAnsi="Arial Body"/>
                <w:sz w:val="22"/>
              </w:rPr>
              <w:t>P</w:t>
            </w:r>
            <w:r w:rsidRPr="0016286A">
              <w:rPr>
                <w:rFonts w:ascii="Arial Body" w:hAnsi="Arial Body" w:hint="eastAsia"/>
                <w:sz w:val="22"/>
              </w:rPr>
              <w:t>r</w:t>
            </w:r>
            <w:r w:rsidRPr="0016286A">
              <w:rPr>
                <w:rFonts w:ascii="Arial Body" w:hAnsi="Arial Body"/>
                <w:sz w:val="22"/>
              </w:rPr>
              <w:t>ocess</w:t>
            </w:r>
            <w:r>
              <w:rPr>
                <w:rFonts w:ascii="Arial Body" w:hAnsi="Arial Body"/>
                <w:sz w:val="22"/>
              </w:rPr>
              <w:t>es</w:t>
            </w:r>
          </w:p>
        </w:tc>
        <w:tc>
          <w:tcPr>
            <w:tcW w:w="8078" w:type="dxa"/>
            <w:gridSpan w:val="3"/>
          </w:tcPr>
          <w:p w14:paraId="5ABF84EF" w14:textId="1DABCEFE" w:rsidR="006A27A8" w:rsidRPr="00910725" w:rsidRDefault="006A27A8" w:rsidP="00F23BA4">
            <w:pPr>
              <w:pStyle w:val="BodyText"/>
              <w:keepNext/>
              <w:keepLines/>
              <w:spacing w:after="100" w:line="240" w:lineRule="auto"/>
              <w:jc w:val="center"/>
              <w:rPr>
                <w:rFonts w:ascii="Arial Body" w:hAnsi="Arial Body" w:hint="eastAsia"/>
                <w:sz w:val="22"/>
              </w:rPr>
            </w:pPr>
            <w:r w:rsidRPr="00910725">
              <w:rPr>
                <w:rFonts w:ascii="Arial Body" w:hAnsi="Arial Body" w:hint="eastAsia"/>
                <w:sz w:val="22"/>
              </w:rPr>
              <w:t>L</w:t>
            </w:r>
            <w:r w:rsidRPr="00910725">
              <w:rPr>
                <w:rFonts w:ascii="Arial Body" w:hAnsi="Arial Body"/>
                <w:sz w:val="22"/>
              </w:rPr>
              <w:t>eadership, lived experience, co-</w:t>
            </w:r>
            <w:proofErr w:type="gramStart"/>
            <w:r w:rsidRPr="00910725">
              <w:rPr>
                <w:rFonts w:ascii="Arial Body" w:hAnsi="Arial Body"/>
                <w:sz w:val="22"/>
              </w:rPr>
              <w:t>design</w:t>
            </w:r>
            <w:proofErr w:type="gramEnd"/>
          </w:p>
          <w:p w14:paraId="43ABBC07" w14:textId="5A741846" w:rsidR="006A27A8" w:rsidRPr="00910725" w:rsidRDefault="006A27A8" w:rsidP="00F23BA4">
            <w:pPr>
              <w:pStyle w:val="BodyText"/>
              <w:keepNext/>
              <w:keepLines/>
              <w:spacing w:after="100" w:line="240" w:lineRule="auto"/>
              <w:jc w:val="center"/>
              <w:rPr>
                <w:rFonts w:ascii="Arial Body" w:hAnsi="Arial Body" w:hint="eastAsia"/>
                <w:sz w:val="22"/>
              </w:rPr>
            </w:pPr>
            <w:r w:rsidRPr="00910725">
              <w:rPr>
                <w:rFonts w:ascii="Arial Body" w:hAnsi="Arial Body"/>
                <w:sz w:val="22"/>
              </w:rPr>
              <w:t>Connections and relationships</w:t>
            </w:r>
          </w:p>
          <w:p w14:paraId="7FE1CB9C" w14:textId="7CA13C8A" w:rsidR="006A27A8" w:rsidRPr="00910725" w:rsidRDefault="006A27A8" w:rsidP="00F23BA4">
            <w:pPr>
              <w:pStyle w:val="BodyText"/>
              <w:keepNext/>
              <w:keepLines/>
              <w:spacing w:after="100" w:line="240" w:lineRule="auto"/>
              <w:jc w:val="center"/>
              <w:rPr>
                <w:rFonts w:ascii="Arial Body" w:hAnsi="Arial Body" w:hint="eastAsia"/>
                <w:sz w:val="22"/>
              </w:rPr>
            </w:pPr>
            <w:r w:rsidRPr="00910725">
              <w:rPr>
                <w:rFonts w:ascii="Arial Body" w:hAnsi="Arial Body"/>
                <w:sz w:val="22"/>
              </w:rPr>
              <w:t>Peer group driven change (COP)</w:t>
            </w:r>
          </w:p>
          <w:p w14:paraId="279C3EC3" w14:textId="17E08207" w:rsidR="006A27A8" w:rsidRPr="00910725" w:rsidRDefault="006A27A8" w:rsidP="00F23BA4">
            <w:pPr>
              <w:pStyle w:val="BodyText"/>
              <w:keepNext/>
              <w:keepLines/>
              <w:spacing w:after="100" w:line="240" w:lineRule="auto"/>
              <w:jc w:val="center"/>
              <w:rPr>
                <w:rFonts w:ascii="Arial Body" w:hAnsi="Arial Body" w:hint="eastAsia"/>
                <w:sz w:val="22"/>
              </w:rPr>
            </w:pPr>
            <w:r w:rsidRPr="00910725">
              <w:rPr>
                <w:rFonts w:ascii="Arial Body" w:hAnsi="Arial Body"/>
                <w:sz w:val="22"/>
              </w:rPr>
              <w:t>Traineeship model</w:t>
            </w:r>
          </w:p>
          <w:p w14:paraId="2386B383" w14:textId="77777777" w:rsidR="006A27A8" w:rsidRDefault="006A27A8" w:rsidP="004F3B38">
            <w:pPr>
              <w:pStyle w:val="BodyText"/>
              <w:keepNext/>
              <w:keepLines/>
              <w:spacing w:after="100" w:line="240" w:lineRule="auto"/>
              <w:jc w:val="center"/>
              <w:rPr>
                <w:rFonts w:ascii="Arial Body" w:hAnsi="Arial Body" w:hint="eastAsia"/>
                <w:sz w:val="22"/>
              </w:rPr>
            </w:pPr>
            <w:r w:rsidRPr="00910725">
              <w:rPr>
                <w:rFonts w:ascii="Arial Body" w:hAnsi="Arial Body"/>
                <w:sz w:val="22"/>
              </w:rPr>
              <w:t>Celebration and promotion</w:t>
            </w:r>
            <w:r>
              <w:rPr>
                <w:rFonts w:ascii="Arial Body" w:hAnsi="Arial Body"/>
                <w:sz w:val="22"/>
              </w:rPr>
              <w:t xml:space="preserve"> </w:t>
            </w:r>
          </w:p>
          <w:p w14:paraId="58E1F6AB" w14:textId="27EDF77C" w:rsidR="006A27A8" w:rsidRPr="00910725" w:rsidRDefault="006A27A8" w:rsidP="004F3B38">
            <w:pPr>
              <w:pStyle w:val="BodyText"/>
              <w:keepNext/>
              <w:keepLines/>
              <w:spacing w:after="100" w:line="240" w:lineRule="auto"/>
              <w:jc w:val="center"/>
              <w:rPr>
                <w:rFonts w:ascii="Arial Body" w:hAnsi="Arial Body" w:hint="eastAsia"/>
                <w:sz w:val="22"/>
              </w:rPr>
            </w:pPr>
            <w:r>
              <w:rPr>
                <w:rFonts w:ascii="Arial Body" w:hAnsi="Arial Body"/>
                <w:sz w:val="22"/>
              </w:rPr>
              <w:t>Iterative reflection and review</w:t>
            </w:r>
          </w:p>
          <w:p w14:paraId="60610F5B" w14:textId="7098D839" w:rsidR="006A27A8" w:rsidRPr="00EC78AA" w:rsidRDefault="006A27A8" w:rsidP="00F23BA4">
            <w:pPr>
              <w:pStyle w:val="BodyText"/>
              <w:keepNext/>
              <w:keepLines/>
              <w:spacing w:after="100" w:line="240" w:lineRule="auto"/>
              <w:jc w:val="center"/>
              <w:rPr>
                <w:rFonts w:ascii="Arial Body" w:hAnsi="Arial Body" w:hint="eastAsia"/>
                <w:sz w:val="22"/>
              </w:rPr>
            </w:pPr>
            <w:r w:rsidRPr="00910725">
              <w:rPr>
                <w:rFonts w:ascii="Arial Body" w:hAnsi="Arial Body"/>
                <w:sz w:val="22"/>
              </w:rPr>
              <w:t>Project governance</w:t>
            </w:r>
          </w:p>
        </w:tc>
      </w:tr>
      <w:tr w:rsidR="0050196D" w:rsidRPr="00EC78AA" w14:paraId="796A21D3" w14:textId="77777777" w:rsidTr="00C469B2">
        <w:trPr>
          <w:trHeight w:val="403"/>
        </w:trPr>
        <w:tc>
          <w:tcPr>
            <w:tcW w:w="1245" w:type="dxa"/>
            <w:shd w:val="clear" w:color="auto" w:fill="auto"/>
          </w:tcPr>
          <w:p w14:paraId="17AF776B" w14:textId="09F0B40C" w:rsidR="0050196D" w:rsidRPr="0016286A" w:rsidRDefault="0050196D" w:rsidP="009305CE">
            <w:pPr>
              <w:pStyle w:val="BodyText"/>
              <w:keepNext/>
              <w:keepLines/>
              <w:spacing w:after="100" w:line="240" w:lineRule="auto"/>
              <w:rPr>
                <w:rFonts w:ascii="Arial Body" w:hAnsi="Arial Body" w:hint="eastAsia"/>
                <w:sz w:val="22"/>
              </w:rPr>
            </w:pPr>
            <w:r w:rsidRPr="0016286A">
              <w:rPr>
                <w:rFonts w:ascii="Arial Body" w:hAnsi="Arial Body"/>
                <w:sz w:val="22"/>
              </w:rPr>
              <w:t xml:space="preserve">Outputs </w:t>
            </w:r>
          </w:p>
        </w:tc>
        <w:tc>
          <w:tcPr>
            <w:tcW w:w="3799" w:type="dxa"/>
            <w:shd w:val="clear" w:color="auto" w:fill="auto"/>
          </w:tcPr>
          <w:p w14:paraId="689BA0F1" w14:textId="47846CDC" w:rsidR="0050196D" w:rsidRDefault="0050196D" w:rsidP="009305CE">
            <w:pPr>
              <w:pStyle w:val="BodyText"/>
              <w:keepNext/>
              <w:keepLines/>
              <w:spacing w:after="100" w:line="240" w:lineRule="auto"/>
              <w:rPr>
                <w:rFonts w:ascii="Arial Body" w:hAnsi="Arial Body"/>
                <w:sz w:val="22"/>
              </w:rPr>
            </w:pPr>
            <w:r w:rsidRPr="00A90357">
              <w:rPr>
                <w:rFonts w:ascii="Arial Body" w:hAnsi="Arial Body"/>
                <w:sz w:val="22"/>
              </w:rPr>
              <w:t xml:space="preserve">Finance </w:t>
            </w:r>
            <w:r>
              <w:rPr>
                <w:rFonts w:ascii="Arial Body" w:hAnsi="Arial Body"/>
                <w:sz w:val="22"/>
              </w:rPr>
              <w:t>Inclusion</w:t>
            </w:r>
            <w:r w:rsidRPr="00A90357">
              <w:rPr>
                <w:rFonts w:ascii="Arial Body" w:hAnsi="Arial Body"/>
                <w:sz w:val="22"/>
              </w:rPr>
              <w:t xml:space="preserve"> Toolkit</w:t>
            </w:r>
            <w:r>
              <w:rPr>
                <w:rFonts w:ascii="Arial Body" w:hAnsi="Arial Body"/>
                <w:sz w:val="22"/>
              </w:rPr>
              <w:t xml:space="preserve"> </w:t>
            </w:r>
          </w:p>
          <w:p w14:paraId="2FA35CFD" w14:textId="37C96A63" w:rsidR="00BA1846" w:rsidRPr="00A90357" w:rsidRDefault="00BA1846" w:rsidP="009305CE">
            <w:pPr>
              <w:pStyle w:val="BodyText"/>
              <w:keepNext/>
              <w:keepLines/>
              <w:spacing w:after="100" w:line="240" w:lineRule="auto"/>
              <w:rPr>
                <w:rFonts w:ascii="Arial Body" w:hAnsi="Arial Body" w:hint="eastAsia"/>
                <w:sz w:val="22"/>
              </w:rPr>
            </w:pPr>
            <w:r>
              <w:rPr>
                <w:rFonts w:ascii="Arial Body" w:hAnsi="Arial Body"/>
                <w:sz w:val="22"/>
              </w:rPr>
              <w:t>How to work with me</w:t>
            </w:r>
          </w:p>
          <w:p w14:paraId="4184F121" w14:textId="3F21EA16" w:rsidR="0050196D" w:rsidRPr="00833AB2" w:rsidRDefault="00563160" w:rsidP="009305CE">
            <w:pPr>
              <w:pStyle w:val="BodyText"/>
              <w:keepNext/>
              <w:keepLines/>
              <w:spacing w:after="100" w:line="240" w:lineRule="auto"/>
              <w:rPr>
                <w:rFonts w:ascii="Arial Body" w:hAnsi="Arial Body" w:hint="eastAsia"/>
                <w:sz w:val="22"/>
                <w:highlight w:val="yellow"/>
              </w:rPr>
            </w:pPr>
            <w:r>
              <w:rPr>
                <w:rFonts w:ascii="Arial Body" w:hAnsi="Arial Body"/>
                <w:sz w:val="22"/>
              </w:rPr>
              <w:t>Resources for students</w:t>
            </w:r>
          </w:p>
        </w:tc>
        <w:tc>
          <w:tcPr>
            <w:tcW w:w="234" w:type="dxa"/>
            <w:vMerge w:val="restart"/>
          </w:tcPr>
          <w:p w14:paraId="4EB4839C" w14:textId="77777777" w:rsidR="0050196D" w:rsidRPr="00A90357" w:rsidRDefault="0050196D" w:rsidP="009305CE">
            <w:pPr>
              <w:pStyle w:val="BodyText"/>
              <w:keepNext/>
              <w:keepLines/>
              <w:spacing w:after="100" w:line="240" w:lineRule="auto"/>
              <w:rPr>
                <w:rFonts w:ascii="Arial Body" w:hAnsi="Arial Body" w:hint="eastAsia"/>
                <w:sz w:val="22"/>
              </w:rPr>
            </w:pPr>
          </w:p>
        </w:tc>
        <w:tc>
          <w:tcPr>
            <w:tcW w:w="4045" w:type="dxa"/>
            <w:shd w:val="clear" w:color="auto" w:fill="auto"/>
          </w:tcPr>
          <w:p w14:paraId="24234DBD" w14:textId="0FB881B5" w:rsidR="0050196D" w:rsidRPr="00EC78AA" w:rsidRDefault="0050196D" w:rsidP="009305CE">
            <w:pPr>
              <w:pStyle w:val="BodyText"/>
              <w:keepNext/>
              <w:keepLines/>
              <w:spacing w:after="100" w:line="240" w:lineRule="auto"/>
              <w:rPr>
                <w:rFonts w:ascii="Arial Body" w:hAnsi="Arial Body" w:hint="eastAsia"/>
                <w:sz w:val="22"/>
              </w:rPr>
            </w:pPr>
          </w:p>
        </w:tc>
      </w:tr>
      <w:tr w:rsidR="0050196D" w:rsidRPr="00EC78AA" w14:paraId="181BEBB3" w14:textId="77777777" w:rsidTr="00194F57">
        <w:trPr>
          <w:trHeight w:val="4082"/>
        </w:trPr>
        <w:tc>
          <w:tcPr>
            <w:tcW w:w="1245" w:type="dxa"/>
            <w:shd w:val="clear" w:color="auto" w:fill="auto"/>
          </w:tcPr>
          <w:p w14:paraId="554306F7" w14:textId="77777777" w:rsidR="0050196D" w:rsidRPr="0016286A" w:rsidRDefault="0050196D" w:rsidP="009305CE">
            <w:pPr>
              <w:pStyle w:val="BodyText"/>
              <w:keepNext/>
              <w:keepLines/>
              <w:spacing w:after="100" w:line="240" w:lineRule="auto"/>
              <w:rPr>
                <w:rFonts w:ascii="Arial Body" w:hAnsi="Arial Body" w:hint="eastAsia"/>
                <w:sz w:val="22"/>
              </w:rPr>
            </w:pPr>
            <w:r w:rsidRPr="0016286A">
              <w:rPr>
                <w:rFonts w:ascii="Arial Body" w:hAnsi="Arial Body"/>
                <w:sz w:val="22"/>
              </w:rPr>
              <w:t>Outcomes</w:t>
            </w:r>
          </w:p>
        </w:tc>
        <w:tc>
          <w:tcPr>
            <w:tcW w:w="3799" w:type="dxa"/>
            <w:shd w:val="clear" w:color="auto" w:fill="auto"/>
          </w:tcPr>
          <w:p w14:paraId="795BBD7D" w14:textId="28F8E904" w:rsidR="0050196D" w:rsidRDefault="0050196D" w:rsidP="009305CE">
            <w:pPr>
              <w:pStyle w:val="BodyText"/>
              <w:keepNext/>
              <w:keepLines/>
              <w:spacing w:after="100" w:line="240" w:lineRule="auto"/>
              <w:rPr>
                <w:rFonts w:ascii="Arial Body" w:hAnsi="Arial Body" w:hint="eastAsia"/>
                <w:sz w:val="22"/>
              </w:rPr>
            </w:pPr>
            <w:r>
              <w:rPr>
                <w:rFonts w:ascii="Arial Body" w:hAnsi="Arial Body"/>
                <w:sz w:val="22"/>
              </w:rPr>
              <w:t>I</w:t>
            </w:r>
            <w:r w:rsidRPr="00EC78AA">
              <w:rPr>
                <w:rFonts w:ascii="Arial Body" w:hAnsi="Arial Body"/>
                <w:sz w:val="22"/>
              </w:rPr>
              <w:t>nclusion confidence, practices and more inclusive workplaces</w:t>
            </w:r>
          </w:p>
          <w:p w14:paraId="5C311309" w14:textId="25ACFE41" w:rsidR="0050196D" w:rsidRPr="00EC78AA" w:rsidRDefault="0050196D" w:rsidP="009305CE">
            <w:pPr>
              <w:pStyle w:val="BodyText"/>
              <w:keepNext/>
              <w:keepLines/>
              <w:spacing w:after="100" w:line="240" w:lineRule="auto"/>
              <w:rPr>
                <w:rFonts w:ascii="Arial Body" w:hAnsi="Arial Body" w:hint="eastAsia"/>
                <w:sz w:val="22"/>
              </w:rPr>
            </w:pPr>
            <w:r>
              <w:rPr>
                <w:rFonts w:ascii="Arial Body" w:hAnsi="Arial Body" w:hint="eastAsia"/>
                <w:sz w:val="22"/>
              </w:rPr>
              <w:t>C</w:t>
            </w:r>
            <w:r>
              <w:rPr>
                <w:rFonts w:ascii="Arial Body" w:hAnsi="Arial Body"/>
                <w:sz w:val="22"/>
              </w:rPr>
              <w:t>hanges to recruitment processes and physical spaces</w:t>
            </w:r>
          </w:p>
          <w:p w14:paraId="78026F5D" w14:textId="131E11BB" w:rsidR="0050196D" w:rsidRDefault="0050196D" w:rsidP="009305CE">
            <w:pPr>
              <w:pStyle w:val="BodyText"/>
              <w:keepNext/>
              <w:keepLines/>
              <w:spacing w:after="100" w:line="240" w:lineRule="auto"/>
              <w:rPr>
                <w:rFonts w:ascii="Arial Body" w:hAnsi="Arial Body" w:hint="eastAsia"/>
                <w:sz w:val="22"/>
              </w:rPr>
            </w:pPr>
            <w:r w:rsidRPr="00EC78AA">
              <w:rPr>
                <w:rFonts w:ascii="Arial Body" w:hAnsi="Arial Body"/>
                <w:sz w:val="22"/>
              </w:rPr>
              <w:t xml:space="preserve">8 people with disability </w:t>
            </w:r>
            <w:r>
              <w:rPr>
                <w:rFonts w:ascii="Arial Body" w:hAnsi="Arial Body"/>
                <w:sz w:val="22"/>
              </w:rPr>
              <w:t>in</w:t>
            </w:r>
            <w:r w:rsidRPr="00EC78AA">
              <w:rPr>
                <w:rFonts w:ascii="Arial Body" w:hAnsi="Arial Body"/>
                <w:sz w:val="22"/>
              </w:rPr>
              <w:t xml:space="preserve"> traineeships; 6 </w:t>
            </w:r>
            <w:r>
              <w:rPr>
                <w:rFonts w:ascii="Arial Body" w:hAnsi="Arial Body"/>
                <w:sz w:val="22"/>
              </w:rPr>
              <w:t>enter</w:t>
            </w:r>
            <w:r w:rsidRPr="00EC78AA">
              <w:rPr>
                <w:rFonts w:ascii="Arial Body" w:hAnsi="Arial Body"/>
                <w:sz w:val="22"/>
              </w:rPr>
              <w:t xml:space="preserve"> long term employment </w:t>
            </w:r>
            <w:r>
              <w:rPr>
                <w:rFonts w:ascii="Arial Body" w:hAnsi="Arial Body"/>
                <w:sz w:val="22"/>
              </w:rPr>
              <w:t xml:space="preserve">in aged </w:t>
            </w:r>
            <w:proofErr w:type="gramStart"/>
            <w:r>
              <w:rPr>
                <w:rFonts w:ascii="Arial Body" w:hAnsi="Arial Body"/>
                <w:sz w:val="22"/>
              </w:rPr>
              <w:t>care</w:t>
            </w:r>
            <w:proofErr w:type="gramEnd"/>
          </w:p>
          <w:p w14:paraId="4EEBA55B" w14:textId="62776784" w:rsidR="0050196D" w:rsidRDefault="0050196D" w:rsidP="009305CE">
            <w:pPr>
              <w:pStyle w:val="BodyText"/>
              <w:keepNext/>
              <w:keepLines/>
              <w:spacing w:after="100" w:line="240" w:lineRule="auto"/>
              <w:rPr>
                <w:rFonts w:ascii="Arial Body" w:hAnsi="Arial Body" w:hint="eastAsia"/>
                <w:sz w:val="22"/>
              </w:rPr>
            </w:pPr>
            <w:r>
              <w:rPr>
                <w:rFonts w:ascii="Arial Body" w:hAnsi="Arial Body"/>
                <w:sz w:val="22"/>
              </w:rPr>
              <w:t xml:space="preserve">Employment and leadership of people with disability across all levels of the R2E project </w:t>
            </w:r>
          </w:p>
          <w:p w14:paraId="44AC0FFA" w14:textId="28D71761" w:rsidR="0050196D" w:rsidRPr="00EC78AA" w:rsidRDefault="0050196D" w:rsidP="009305CE">
            <w:pPr>
              <w:pStyle w:val="BodyText"/>
              <w:keepNext/>
              <w:keepLines/>
              <w:spacing w:after="100" w:line="240" w:lineRule="auto"/>
              <w:rPr>
                <w:rFonts w:ascii="Arial Body" w:hAnsi="Arial Body" w:hint="eastAsia"/>
                <w:sz w:val="22"/>
              </w:rPr>
            </w:pPr>
            <w:r>
              <w:rPr>
                <w:rFonts w:ascii="Arial Body" w:hAnsi="Arial Body"/>
                <w:sz w:val="22"/>
              </w:rPr>
              <w:t>Impact and stories shared with community and industry circles, influence community expectations</w:t>
            </w:r>
          </w:p>
        </w:tc>
        <w:tc>
          <w:tcPr>
            <w:tcW w:w="234" w:type="dxa"/>
            <w:vMerge/>
          </w:tcPr>
          <w:p w14:paraId="1783BFB2" w14:textId="77777777" w:rsidR="0050196D" w:rsidRDefault="0050196D" w:rsidP="009305CE">
            <w:pPr>
              <w:pStyle w:val="BodyText"/>
              <w:keepNext/>
              <w:keepLines/>
              <w:spacing w:after="100" w:line="240" w:lineRule="auto"/>
              <w:rPr>
                <w:rFonts w:ascii="Arial Body" w:hAnsi="Arial Body" w:hint="eastAsia"/>
                <w:sz w:val="22"/>
              </w:rPr>
            </w:pPr>
          </w:p>
        </w:tc>
        <w:tc>
          <w:tcPr>
            <w:tcW w:w="4045" w:type="dxa"/>
            <w:shd w:val="clear" w:color="auto" w:fill="auto"/>
          </w:tcPr>
          <w:p w14:paraId="1FBDF0C1" w14:textId="0C68474B" w:rsidR="0050196D" w:rsidRDefault="0050196D" w:rsidP="009305CE">
            <w:pPr>
              <w:pStyle w:val="BodyText"/>
              <w:keepNext/>
              <w:keepLines/>
              <w:spacing w:after="100" w:line="240" w:lineRule="auto"/>
              <w:rPr>
                <w:rFonts w:ascii="Arial Body" w:hAnsi="Arial Body" w:hint="eastAsia"/>
                <w:sz w:val="22"/>
              </w:rPr>
            </w:pPr>
            <w:r>
              <w:rPr>
                <w:rFonts w:ascii="Arial Body" w:hAnsi="Arial Body"/>
                <w:sz w:val="22"/>
              </w:rPr>
              <w:t>Parents of pre-school students</w:t>
            </w:r>
            <w:r>
              <w:rPr>
                <w:rFonts w:ascii="Arial Body" w:hAnsi="Arial Body" w:hint="eastAsia"/>
                <w:sz w:val="22"/>
              </w:rPr>
              <w:t xml:space="preserve"> </w:t>
            </w:r>
            <w:r>
              <w:rPr>
                <w:rFonts w:ascii="Arial Body" w:hAnsi="Arial Body"/>
                <w:sz w:val="22"/>
              </w:rPr>
              <w:t xml:space="preserve">have greater confidence and understanding of mainstream education and career </w:t>
            </w:r>
            <w:proofErr w:type="gramStart"/>
            <w:r>
              <w:rPr>
                <w:rFonts w:ascii="Arial Body" w:hAnsi="Arial Body"/>
                <w:sz w:val="22"/>
              </w:rPr>
              <w:t>options</w:t>
            </w:r>
            <w:proofErr w:type="gramEnd"/>
            <w:r>
              <w:rPr>
                <w:rFonts w:ascii="Arial Body" w:hAnsi="Arial Body"/>
                <w:sz w:val="22"/>
              </w:rPr>
              <w:t xml:space="preserve"> </w:t>
            </w:r>
          </w:p>
          <w:p w14:paraId="5D0B180C" w14:textId="3C7202B1" w:rsidR="0050196D" w:rsidRDefault="0050196D" w:rsidP="009305CE">
            <w:pPr>
              <w:pStyle w:val="BodyText"/>
              <w:keepNext/>
              <w:keepLines/>
              <w:spacing w:after="100" w:line="240" w:lineRule="auto"/>
              <w:rPr>
                <w:rFonts w:ascii="Arial Body" w:hAnsi="Arial Body" w:hint="eastAsia"/>
                <w:sz w:val="22"/>
              </w:rPr>
            </w:pPr>
            <w:r>
              <w:rPr>
                <w:rFonts w:ascii="Arial Body" w:hAnsi="Arial Body"/>
                <w:sz w:val="22"/>
              </w:rPr>
              <w:t>Changes in teacher belie</w:t>
            </w:r>
            <w:r w:rsidR="004A648D">
              <w:rPr>
                <w:rFonts w:ascii="Arial Body" w:hAnsi="Arial Body"/>
                <w:sz w:val="22"/>
              </w:rPr>
              <w:t>f</w:t>
            </w:r>
            <w:r>
              <w:rPr>
                <w:rFonts w:ascii="Arial Body" w:hAnsi="Arial Body"/>
                <w:sz w:val="22"/>
              </w:rPr>
              <w:t>s and attitudes about disability employment</w:t>
            </w:r>
          </w:p>
          <w:p w14:paraId="4666AEEF" w14:textId="207ED304" w:rsidR="0050196D" w:rsidRDefault="0050196D" w:rsidP="009305CE">
            <w:pPr>
              <w:pStyle w:val="BodyText"/>
              <w:keepNext/>
              <w:keepLines/>
              <w:spacing w:after="100" w:line="240" w:lineRule="auto"/>
              <w:rPr>
                <w:rFonts w:ascii="Arial Body" w:hAnsi="Arial Body" w:hint="eastAsia"/>
                <w:sz w:val="22"/>
              </w:rPr>
            </w:pPr>
            <w:r>
              <w:rPr>
                <w:rFonts w:ascii="Arial Body" w:hAnsi="Arial Body" w:hint="eastAsia"/>
                <w:sz w:val="22"/>
              </w:rPr>
              <w:t>H</w:t>
            </w:r>
            <w:r>
              <w:rPr>
                <w:rFonts w:ascii="Arial Body" w:hAnsi="Arial Body"/>
                <w:sz w:val="22"/>
              </w:rPr>
              <w:t xml:space="preserve">igh-school </w:t>
            </w:r>
            <w:r w:rsidRPr="00AE05A6">
              <w:rPr>
                <w:rFonts w:ascii="Arial Body" w:hAnsi="Arial Body"/>
                <w:sz w:val="22"/>
              </w:rPr>
              <w:t>student access to pee</w:t>
            </w:r>
            <w:r>
              <w:rPr>
                <w:rFonts w:ascii="Arial Body" w:hAnsi="Arial Body"/>
                <w:sz w:val="22"/>
              </w:rPr>
              <w:t>r mentors</w:t>
            </w:r>
            <w:r w:rsidRPr="00AE05A6">
              <w:rPr>
                <w:rFonts w:ascii="Arial Body" w:hAnsi="Arial Body"/>
                <w:sz w:val="22"/>
              </w:rPr>
              <w:t xml:space="preserve">, </w:t>
            </w:r>
            <w:proofErr w:type="gramStart"/>
            <w:r w:rsidRPr="00AE05A6">
              <w:rPr>
                <w:rFonts w:ascii="Arial Body" w:hAnsi="Arial Body"/>
                <w:sz w:val="22"/>
              </w:rPr>
              <w:t>information</w:t>
            </w:r>
            <w:proofErr w:type="gramEnd"/>
            <w:r w:rsidRPr="00AE05A6">
              <w:rPr>
                <w:rFonts w:ascii="Arial Body" w:hAnsi="Arial Body"/>
                <w:sz w:val="22"/>
              </w:rPr>
              <w:t xml:space="preserve"> and </w:t>
            </w:r>
            <w:r>
              <w:rPr>
                <w:rFonts w:ascii="Arial Body" w:hAnsi="Arial Body"/>
                <w:sz w:val="22"/>
              </w:rPr>
              <w:t xml:space="preserve">career development </w:t>
            </w:r>
            <w:r w:rsidRPr="00AE05A6">
              <w:rPr>
                <w:rFonts w:ascii="Arial Body" w:hAnsi="Arial Body"/>
                <w:sz w:val="22"/>
              </w:rPr>
              <w:t>guidance</w:t>
            </w:r>
          </w:p>
          <w:p w14:paraId="6BBB903C" w14:textId="77777777" w:rsidR="0050196D" w:rsidRDefault="0050196D" w:rsidP="009305CE">
            <w:pPr>
              <w:pStyle w:val="BodyText"/>
              <w:keepNext/>
              <w:keepLines/>
              <w:spacing w:after="100" w:line="240" w:lineRule="auto"/>
              <w:rPr>
                <w:rFonts w:ascii="Arial Body" w:hAnsi="Arial Body" w:hint="eastAsia"/>
                <w:sz w:val="22"/>
              </w:rPr>
            </w:pPr>
          </w:p>
          <w:p w14:paraId="5D6722F0" w14:textId="77777777" w:rsidR="0050196D" w:rsidRDefault="0050196D" w:rsidP="009305CE">
            <w:pPr>
              <w:pStyle w:val="BodyText"/>
              <w:keepNext/>
              <w:keepLines/>
              <w:spacing w:after="100" w:line="240" w:lineRule="auto"/>
              <w:rPr>
                <w:rFonts w:ascii="Arial Body" w:hAnsi="Arial Body" w:hint="eastAsia"/>
                <w:sz w:val="22"/>
              </w:rPr>
            </w:pPr>
          </w:p>
          <w:p w14:paraId="17EDC7EF" w14:textId="52ACE0DC" w:rsidR="0050196D" w:rsidRPr="00EC78AA" w:rsidRDefault="0050196D" w:rsidP="009305CE">
            <w:pPr>
              <w:pStyle w:val="BodyText"/>
              <w:keepNext/>
              <w:keepLines/>
              <w:spacing w:after="100" w:line="240" w:lineRule="auto"/>
              <w:rPr>
                <w:rFonts w:ascii="Arial Body" w:hAnsi="Arial Body" w:hint="eastAsia"/>
                <w:sz w:val="22"/>
              </w:rPr>
            </w:pPr>
          </w:p>
        </w:tc>
      </w:tr>
    </w:tbl>
    <w:p w14:paraId="4FE065C7" w14:textId="77777777" w:rsidR="00E14CBC" w:rsidRDefault="00E14CBC" w:rsidP="00E14CBC">
      <w:pPr>
        <w:pStyle w:val="BodyText"/>
      </w:pPr>
    </w:p>
    <w:p w14:paraId="6C5DF79C" w14:textId="047B9620" w:rsidR="00B20A4B" w:rsidRPr="000D27D8" w:rsidRDefault="00DF5C5B" w:rsidP="00FF5DDB">
      <w:pPr>
        <w:pStyle w:val="Heading2"/>
      </w:pPr>
      <w:bookmarkStart w:id="10" w:name="_Toc139986986"/>
      <w:r>
        <w:lastRenderedPageBreak/>
        <w:t>A</w:t>
      </w:r>
      <w:r w:rsidR="000D27D8" w:rsidRPr="000D27D8">
        <w:t xml:space="preserve">ctivities </w:t>
      </w:r>
      <w:r w:rsidR="008722AF">
        <w:t>with employers</w:t>
      </w:r>
      <w:bookmarkEnd w:id="10"/>
    </w:p>
    <w:p w14:paraId="02151A5E" w14:textId="6B20AC9A" w:rsidR="00834F4F" w:rsidRPr="00552F3E" w:rsidRDefault="00834F4F" w:rsidP="009E51CA">
      <w:pPr>
        <w:pStyle w:val="BodyText"/>
        <w:keepNext/>
        <w:spacing w:after="120" w:line="240" w:lineRule="auto"/>
        <w:rPr>
          <w:rFonts w:ascii="Arial Body" w:hAnsi="Arial Body" w:hint="eastAsia"/>
          <w:szCs w:val="24"/>
        </w:rPr>
      </w:pPr>
      <w:r w:rsidRPr="00552F3E">
        <w:rPr>
          <w:rFonts w:ascii="Arial Body" w:hAnsi="Arial Body"/>
          <w:b/>
          <w:bCs/>
          <w:szCs w:val="24"/>
        </w:rPr>
        <w:t xml:space="preserve">Community of </w:t>
      </w:r>
      <w:r>
        <w:rPr>
          <w:rFonts w:ascii="Arial Body" w:hAnsi="Arial Body"/>
          <w:b/>
          <w:bCs/>
          <w:szCs w:val="24"/>
        </w:rPr>
        <w:t>P</w:t>
      </w:r>
      <w:r w:rsidRPr="00552F3E">
        <w:rPr>
          <w:rFonts w:ascii="Arial Body" w:hAnsi="Arial Body" w:hint="eastAsia"/>
          <w:b/>
          <w:bCs/>
          <w:szCs w:val="24"/>
        </w:rPr>
        <w:t>r</w:t>
      </w:r>
      <w:r w:rsidRPr="00552F3E">
        <w:rPr>
          <w:rFonts w:ascii="Arial Body" w:hAnsi="Arial Body"/>
          <w:b/>
          <w:bCs/>
          <w:szCs w:val="24"/>
        </w:rPr>
        <w:t xml:space="preserve">actice </w:t>
      </w:r>
      <w:r w:rsidR="009E51CA">
        <w:rPr>
          <w:rFonts w:ascii="Arial Body" w:hAnsi="Arial Body"/>
          <w:b/>
          <w:bCs/>
          <w:szCs w:val="24"/>
        </w:rPr>
        <w:t>(COP)</w:t>
      </w:r>
    </w:p>
    <w:p w14:paraId="1FFBBF78" w14:textId="45A64E22" w:rsidR="008729C0" w:rsidRDefault="00834F4F" w:rsidP="008729C0">
      <w:pPr>
        <w:pStyle w:val="BodyText"/>
        <w:rPr>
          <w:rFonts w:ascii="Arial Body" w:hAnsi="Arial Body" w:hint="eastAsia"/>
          <w:szCs w:val="24"/>
        </w:rPr>
      </w:pPr>
      <w:r w:rsidRPr="00552F3E">
        <w:rPr>
          <w:rFonts w:ascii="Arial Body" w:hAnsi="Arial Body"/>
          <w:szCs w:val="24"/>
        </w:rPr>
        <w:t xml:space="preserve">The project works with employers </w:t>
      </w:r>
      <w:r w:rsidR="00926663">
        <w:rPr>
          <w:rFonts w:ascii="Arial Body" w:hAnsi="Arial Body"/>
          <w:szCs w:val="24"/>
        </w:rPr>
        <w:t>through</w:t>
      </w:r>
      <w:r>
        <w:rPr>
          <w:rFonts w:ascii="Arial Body" w:hAnsi="Arial Body"/>
          <w:szCs w:val="24"/>
        </w:rPr>
        <w:t xml:space="preserve"> </w:t>
      </w:r>
      <w:r w:rsidRPr="00552F3E">
        <w:rPr>
          <w:rFonts w:ascii="Arial Body" w:hAnsi="Arial Body"/>
          <w:szCs w:val="24"/>
        </w:rPr>
        <w:t>Communit</w:t>
      </w:r>
      <w:r>
        <w:rPr>
          <w:rFonts w:ascii="Arial Body" w:hAnsi="Arial Body"/>
          <w:szCs w:val="24"/>
        </w:rPr>
        <w:t>ies</w:t>
      </w:r>
      <w:r w:rsidRPr="00552F3E">
        <w:rPr>
          <w:rFonts w:ascii="Arial Body" w:hAnsi="Arial Body"/>
          <w:szCs w:val="24"/>
        </w:rPr>
        <w:t xml:space="preserve"> of Practice</w:t>
      </w:r>
      <w:r>
        <w:rPr>
          <w:rFonts w:ascii="Arial Body" w:hAnsi="Arial Body"/>
          <w:szCs w:val="24"/>
        </w:rPr>
        <w:t xml:space="preserve"> </w:t>
      </w:r>
      <w:r w:rsidR="00B851B0">
        <w:rPr>
          <w:rFonts w:ascii="Arial Body" w:hAnsi="Arial Body"/>
          <w:szCs w:val="24"/>
        </w:rPr>
        <w:t xml:space="preserve">(COP) </w:t>
      </w:r>
      <w:r>
        <w:rPr>
          <w:rFonts w:ascii="Arial Body" w:hAnsi="Arial Body"/>
          <w:szCs w:val="24"/>
        </w:rPr>
        <w:t>and business mentoring</w:t>
      </w:r>
      <w:r w:rsidRPr="00552F3E">
        <w:rPr>
          <w:rFonts w:ascii="Arial Body" w:hAnsi="Arial Body"/>
          <w:szCs w:val="24"/>
        </w:rPr>
        <w:t xml:space="preserve">. </w:t>
      </w:r>
      <w:r w:rsidR="008729C0">
        <w:rPr>
          <w:rFonts w:ascii="Arial Body" w:hAnsi="Arial Body"/>
          <w:szCs w:val="24"/>
        </w:rPr>
        <w:t xml:space="preserve">The goal </w:t>
      </w:r>
      <w:r w:rsidR="008729C0" w:rsidRPr="00552F3E">
        <w:rPr>
          <w:rFonts w:ascii="Arial Body" w:hAnsi="Arial Body"/>
          <w:szCs w:val="24"/>
        </w:rPr>
        <w:t xml:space="preserve">is </w:t>
      </w:r>
      <w:r w:rsidR="008729C0">
        <w:rPr>
          <w:rFonts w:ascii="Arial Body" w:hAnsi="Arial Body"/>
          <w:szCs w:val="24"/>
        </w:rPr>
        <w:t xml:space="preserve">to </w:t>
      </w:r>
      <w:r w:rsidR="008729C0" w:rsidRPr="00552F3E">
        <w:rPr>
          <w:rFonts w:ascii="Arial Body" w:hAnsi="Arial Body"/>
          <w:szCs w:val="24"/>
        </w:rPr>
        <w:t>influenc</w:t>
      </w:r>
      <w:r w:rsidR="008729C0">
        <w:rPr>
          <w:rFonts w:ascii="Arial Body" w:hAnsi="Arial Body"/>
          <w:szCs w:val="24"/>
        </w:rPr>
        <w:t>e</w:t>
      </w:r>
      <w:r w:rsidR="008729C0" w:rsidRPr="00552F3E">
        <w:rPr>
          <w:rFonts w:ascii="Arial Body" w:hAnsi="Arial Body"/>
          <w:szCs w:val="24"/>
        </w:rPr>
        <w:t xml:space="preserve"> change in </w:t>
      </w:r>
      <w:r w:rsidR="008729C0">
        <w:rPr>
          <w:rFonts w:ascii="Arial Body" w:hAnsi="Arial Body"/>
          <w:szCs w:val="24"/>
        </w:rPr>
        <w:t xml:space="preserve">the </w:t>
      </w:r>
      <w:r w:rsidR="008729C0" w:rsidRPr="00552F3E">
        <w:rPr>
          <w:rFonts w:ascii="Arial Body" w:hAnsi="Arial Body"/>
          <w:szCs w:val="24"/>
        </w:rPr>
        <w:t>sectors</w:t>
      </w:r>
      <w:r w:rsidR="008729C0">
        <w:rPr>
          <w:rFonts w:ascii="Arial Body" w:hAnsi="Arial Body"/>
          <w:szCs w:val="24"/>
        </w:rPr>
        <w:t xml:space="preserve"> of f</w:t>
      </w:r>
      <w:r w:rsidR="008729C0" w:rsidRPr="00552F3E">
        <w:rPr>
          <w:rFonts w:ascii="Arial Body" w:hAnsi="Arial Body"/>
          <w:szCs w:val="24"/>
        </w:rPr>
        <w:t>inance and accounting</w:t>
      </w:r>
      <w:r w:rsidR="008729C0">
        <w:rPr>
          <w:rFonts w:ascii="Arial Body" w:hAnsi="Arial Body"/>
          <w:szCs w:val="24"/>
        </w:rPr>
        <w:t>, a</w:t>
      </w:r>
      <w:r w:rsidR="008729C0" w:rsidRPr="00552F3E">
        <w:rPr>
          <w:rFonts w:ascii="Arial Body" w:hAnsi="Arial Body"/>
          <w:szCs w:val="24"/>
        </w:rPr>
        <w:t xml:space="preserve">ged </w:t>
      </w:r>
      <w:r w:rsidR="008729C0">
        <w:rPr>
          <w:rFonts w:ascii="Arial Body" w:hAnsi="Arial Body"/>
          <w:szCs w:val="24"/>
        </w:rPr>
        <w:t>c</w:t>
      </w:r>
      <w:r w:rsidR="008729C0" w:rsidRPr="00552F3E">
        <w:rPr>
          <w:rFonts w:ascii="Arial Body" w:hAnsi="Arial Body"/>
          <w:szCs w:val="24"/>
        </w:rPr>
        <w:t>are</w:t>
      </w:r>
      <w:r w:rsidR="008729C0">
        <w:rPr>
          <w:rFonts w:ascii="Arial Body" w:hAnsi="Arial Body"/>
          <w:szCs w:val="24"/>
        </w:rPr>
        <w:t>,</w:t>
      </w:r>
      <w:r w:rsidR="008729C0" w:rsidRPr="00552F3E">
        <w:rPr>
          <w:rFonts w:ascii="Arial Body" w:hAnsi="Arial Body"/>
          <w:szCs w:val="24"/>
        </w:rPr>
        <w:t xml:space="preserve"> </w:t>
      </w:r>
      <w:r w:rsidR="008729C0">
        <w:rPr>
          <w:rFonts w:ascii="Arial Body" w:hAnsi="Arial Body"/>
          <w:szCs w:val="24"/>
        </w:rPr>
        <w:t xml:space="preserve">and local </w:t>
      </w:r>
      <w:r w:rsidR="00EB4012">
        <w:rPr>
          <w:rFonts w:ascii="Arial Body" w:hAnsi="Arial Body"/>
          <w:szCs w:val="24"/>
        </w:rPr>
        <w:t xml:space="preserve">government </w:t>
      </w:r>
      <w:r w:rsidR="008729C0" w:rsidRPr="00552F3E">
        <w:rPr>
          <w:rFonts w:ascii="Arial Body" w:hAnsi="Arial Body"/>
          <w:szCs w:val="24"/>
        </w:rPr>
        <w:t xml:space="preserve">to increase employer capacity </w:t>
      </w:r>
      <w:r w:rsidR="008729C0">
        <w:rPr>
          <w:rFonts w:ascii="Arial Body" w:hAnsi="Arial Body"/>
          <w:szCs w:val="24"/>
        </w:rPr>
        <w:t xml:space="preserve">and confidence </w:t>
      </w:r>
      <w:r w:rsidR="008729C0" w:rsidRPr="00552F3E">
        <w:rPr>
          <w:rFonts w:ascii="Arial Body" w:hAnsi="Arial Body"/>
          <w:szCs w:val="24"/>
        </w:rPr>
        <w:t xml:space="preserve">to </w:t>
      </w:r>
      <w:r w:rsidR="008729C0">
        <w:rPr>
          <w:rFonts w:ascii="Arial Body" w:hAnsi="Arial Body"/>
          <w:szCs w:val="24"/>
        </w:rPr>
        <w:t xml:space="preserve">recruit, </w:t>
      </w:r>
      <w:r w:rsidR="008729C0" w:rsidRPr="00552F3E">
        <w:rPr>
          <w:rFonts w:ascii="Arial Body" w:hAnsi="Arial Body"/>
          <w:szCs w:val="24"/>
        </w:rPr>
        <w:t>support</w:t>
      </w:r>
      <w:r w:rsidR="008729C0">
        <w:rPr>
          <w:rFonts w:ascii="Arial Body" w:hAnsi="Arial Body"/>
          <w:szCs w:val="24"/>
        </w:rPr>
        <w:t xml:space="preserve"> and maintain </w:t>
      </w:r>
      <w:r w:rsidR="008729C0" w:rsidRPr="00552F3E">
        <w:rPr>
          <w:rFonts w:ascii="Arial Body" w:hAnsi="Arial Body"/>
          <w:szCs w:val="24"/>
        </w:rPr>
        <w:t>the employment of people with disability</w:t>
      </w:r>
      <w:r w:rsidR="008729C0">
        <w:rPr>
          <w:rFonts w:ascii="Arial Body" w:hAnsi="Arial Body"/>
          <w:szCs w:val="24"/>
        </w:rPr>
        <w:t>. A c</w:t>
      </w:r>
      <w:r w:rsidR="008729C0">
        <w:rPr>
          <w:rFonts w:ascii="Arial Body" w:hAnsi="Arial Body" w:hint="eastAsia"/>
          <w:szCs w:val="24"/>
        </w:rPr>
        <w:t>oncurrent</w:t>
      </w:r>
      <w:r w:rsidR="008729C0">
        <w:rPr>
          <w:rFonts w:ascii="Arial Body" w:hAnsi="Arial Body"/>
          <w:szCs w:val="24"/>
        </w:rPr>
        <w:t xml:space="preserve"> aim </w:t>
      </w:r>
      <w:r w:rsidR="00B72898">
        <w:rPr>
          <w:rFonts w:ascii="Arial Body" w:hAnsi="Arial Body"/>
          <w:szCs w:val="24"/>
        </w:rPr>
        <w:t xml:space="preserve">of this work </w:t>
      </w:r>
      <w:r w:rsidR="008729C0">
        <w:rPr>
          <w:rFonts w:ascii="Arial Body" w:hAnsi="Arial Body"/>
          <w:szCs w:val="24"/>
        </w:rPr>
        <w:t>is to create more inclusive workplaces for all employees in the organisations involved.</w:t>
      </w:r>
      <w:r w:rsidR="007E518A">
        <w:rPr>
          <w:rFonts w:ascii="Arial Body" w:hAnsi="Arial Body"/>
          <w:szCs w:val="24"/>
        </w:rPr>
        <w:t xml:space="preserve"> </w:t>
      </w:r>
    </w:p>
    <w:p w14:paraId="577B598E" w14:textId="444F4A3B" w:rsidR="00667A42" w:rsidRDefault="008729C0" w:rsidP="009B06FB">
      <w:pPr>
        <w:pStyle w:val="BodyText"/>
        <w:rPr>
          <w:rFonts w:ascii="Arial Body" w:hAnsi="Arial Body" w:hint="eastAsia"/>
          <w:szCs w:val="24"/>
        </w:rPr>
      </w:pPr>
      <w:r>
        <w:rPr>
          <w:rFonts w:ascii="Arial Body" w:hAnsi="Arial Body"/>
          <w:szCs w:val="24"/>
        </w:rPr>
        <w:t xml:space="preserve">Road to Employment successfully established three COPs. </w:t>
      </w:r>
      <w:r w:rsidR="005A14DC">
        <w:rPr>
          <w:rFonts w:ascii="Arial Body" w:hAnsi="Arial Body"/>
          <w:szCs w:val="24"/>
        </w:rPr>
        <w:t xml:space="preserve">The </w:t>
      </w:r>
      <w:r w:rsidR="00EE59DC">
        <w:rPr>
          <w:rFonts w:ascii="Arial Body" w:hAnsi="Arial Body"/>
          <w:szCs w:val="24"/>
        </w:rPr>
        <w:t xml:space="preserve">industry </w:t>
      </w:r>
      <w:r w:rsidR="005A14DC">
        <w:rPr>
          <w:rFonts w:ascii="Arial Body" w:hAnsi="Arial Body"/>
          <w:szCs w:val="24"/>
        </w:rPr>
        <w:t>groups include</w:t>
      </w:r>
      <w:r w:rsidR="00DF1D5A">
        <w:rPr>
          <w:rFonts w:ascii="Arial Body" w:hAnsi="Arial Body"/>
          <w:szCs w:val="24"/>
        </w:rPr>
        <w:t>d</w:t>
      </w:r>
      <w:r w:rsidR="005A14DC">
        <w:rPr>
          <w:rFonts w:ascii="Arial Body" w:hAnsi="Arial Body"/>
          <w:szCs w:val="24"/>
        </w:rPr>
        <w:t xml:space="preserve"> up to </w:t>
      </w:r>
      <w:r w:rsidR="00D81CB5">
        <w:rPr>
          <w:rFonts w:ascii="Arial Body" w:hAnsi="Arial Body"/>
          <w:szCs w:val="24"/>
        </w:rPr>
        <w:t xml:space="preserve">10 </w:t>
      </w:r>
      <w:r w:rsidR="005A14DC">
        <w:rPr>
          <w:rFonts w:ascii="Arial Body" w:hAnsi="Arial Body"/>
          <w:szCs w:val="24"/>
        </w:rPr>
        <w:t>members</w:t>
      </w:r>
      <w:r w:rsidR="00DF1D5A">
        <w:rPr>
          <w:rFonts w:ascii="Arial Body" w:hAnsi="Arial Body"/>
          <w:szCs w:val="24"/>
        </w:rPr>
        <w:t xml:space="preserve"> </w:t>
      </w:r>
      <w:r w:rsidR="00237C60">
        <w:rPr>
          <w:rFonts w:ascii="Arial Body" w:hAnsi="Arial Body"/>
          <w:szCs w:val="24"/>
        </w:rPr>
        <w:t xml:space="preserve">consisting of </w:t>
      </w:r>
      <w:r w:rsidR="00726A43">
        <w:rPr>
          <w:rFonts w:ascii="Arial Body" w:hAnsi="Arial Body"/>
          <w:szCs w:val="24"/>
        </w:rPr>
        <w:t xml:space="preserve">senior </w:t>
      </w:r>
      <w:r w:rsidR="00D81CB5">
        <w:rPr>
          <w:rFonts w:ascii="Arial Body" w:hAnsi="Arial Body"/>
          <w:szCs w:val="24"/>
        </w:rPr>
        <w:t>employer representatives</w:t>
      </w:r>
      <w:r w:rsidR="00726A43">
        <w:rPr>
          <w:rFonts w:ascii="Arial Body" w:hAnsi="Arial Body"/>
          <w:szCs w:val="24"/>
        </w:rPr>
        <w:t xml:space="preserve"> (HR, CEOs, management)</w:t>
      </w:r>
      <w:r w:rsidR="00D81CB5">
        <w:rPr>
          <w:rFonts w:ascii="Arial Body" w:hAnsi="Arial Body"/>
          <w:szCs w:val="24"/>
        </w:rPr>
        <w:t>, disability champions</w:t>
      </w:r>
      <w:r w:rsidR="00237C60">
        <w:rPr>
          <w:rFonts w:ascii="Arial Body" w:hAnsi="Arial Body"/>
          <w:szCs w:val="24"/>
        </w:rPr>
        <w:t xml:space="preserve"> </w:t>
      </w:r>
      <w:r w:rsidR="004E2A0F">
        <w:rPr>
          <w:rFonts w:ascii="Arial Body" w:hAnsi="Arial Body"/>
          <w:szCs w:val="24"/>
        </w:rPr>
        <w:t xml:space="preserve">and </w:t>
      </w:r>
      <w:r w:rsidR="005A14DC">
        <w:rPr>
          <w:rFonts w:ascii="Arial Body" w:hAnsi="Arial Body"/>
          <w:szCs w:val="24"/>
        </w:rPr>
        <w:t xml:space="preserve">representatives from </w:t>
      </w:r>
      <w:r w:rsidR="004E2A0F">
        <w:rPr>
          <w:rFonts w:ascii="Arial Body" w:hAnsi="Arial Body"/>
          <w:szCs w:val="24"/>
        </w:rPr>
        <w:t>industry peak bodies</w:t>
      </w:r>
      <w:r w:rsidR="00EC3AF9">
        <w:rPr>
          <w:rFonts w:ascii="Arial Body" w:hAnsi="Arial Body"/>
          <w:szCs w:val="24"/>
        </w:rPr>
        <w:t>. The</w:t>
      </w:r>
      <w:r w:rsidR="005A14DC">
        <w:rPr>
          <w:rFonts w:ascii="Arial Body" w:hAnsi="Arial Body"/>
          <w:szCs w:val="24"/>
        </w:rPr>
        <w:t xml:space="preserve"> members </w:t>
      </w:r>
      <w:r w:rsidR="00EE59DC">
        <w:rPr>
          <w:rFonts w:ascii="Arial Body" w:hAnsi="Arial Body"/>
          <w:szCs w:val="24"/>
        </w:rPr>
        <w:t xml:space="preserve">of a COP </w:t>
      </w:r>
      <w:r w:rsidR="007C2820">
        <w:rPr>
          <w:rFonts w:ascii="Arial Body" w:hAnsi="Arial Body"/>
          <w:szCs w:val="24"/>
        </w:rPr>
        <w:t>come</w:t>
      </w:r>
      <w:r w:rsidR="004E2A0F">
        <w:rPr>
          <w:rFonts w:ascii="Arial Body" w:hAnsi="Arial Body"/>
          <w:szCs w:val="24"/>
        </w:rPr>
        <w:t xml:space="preserve"> together</w:t>
      </w:r>
      <w:r w:rsidR="00C50463">
        <w:rPr>
          <w:rFonts w:ascii="Arial Body" w:hAnsi="Arial Body"/>
          <w:szCs w:val="24"/>
        </w:rPr>
        <w:t>,</w:t>
      </w:r>
      <w:r w:rsidR="004E2A0F">
        <w:rPr>
          <w:rFonts w:ascii="Arial Body" w:hAnsi="Arial Body"/>
          <w:szCs w:val="24"/>
        </w:rPr>
        <w:t xml:space="preserve"> under the facilitation </w:t>
      </w:r>
      <w:r w:rsidR="005A14DC">
        <w:rPr>
          <w:rFonts w:ascii="Arial Body" w:hAnsi="Arial Body"/>
          <w:szCs w:val="24"/>
        </w:rPr>
        <w:t xml:space="preserve">and guidance </w:t>
      </w:r>
      <w:r w:rsidR="004E2A0F">
        <w:rPr>
          <w:rFonts w:ascii="Arial Body" w:hAnsi="Arial Body"/>
          <w:szCs w:val="24"/>
        </w:rPr>
        <w:t>of Road to Employment</w:t>
      </w:r>
      <w:r w:rsidR="00C50463">
        <w:rPr>
          <w:rFonts w:ascii="Arial Body" w:hAnsi="Arial Body"/>
          <w:szCs w:val="24"/>
        </w:rPr>
        <w:t>,</w:t>
      </w:r>
      <w:r w:rsidR="00C206CB">
        <w:rPr>
          <w:rFonts w:ascii="Arial Body" w:hAnsi="Arial Body"/>
          <w:szCs w:val="24"/>
        </w:rPr>
        <w:t xml:space="preserve"> </w:t>
      </w:r>
      <w:r w:rsidR="00B35738">
        <w:rPr>
          <w:rFonts w:ascii="Arial Body" w:hAnsi="Arial Body"/>
          <w:szCs w:val="24"/>
        </w:rPr>
        <w:t>to</w:t>
      </w:r>
      <w:r w:rsidR="00C206CB">
        <w:rPr>
          <w:rFonts w:ascii="Arial Body" w:hAnsi="Arial Body"/>
          <w:szCs w:val="24"/>
        </w:rPr>
        <w:t xml:space="preserve"> </w:t>
      </w:r>
      <w:r w:rsidR="005A14DC">
        <w:rPr>
          <w:rFonts w:ascii="Arial Body" w:hAnsi="Arial Body"/>
          <w:szCs w:val="24"/>
        </w:rPr>
        <w:t xml:space="preserve">work through </w:t>
      </w:r>
      <w:r w:rsidR="00A8289D">
        <w:rPr>
          <w:rFonts w:ascii="Arial Body" w:hAnsi="Arial Body"/>
          <w:szCs w:val="24"/>
        </w:rPr>
        <w:t>a</w:t>
      </w:r>
      <w:r w:rsidR="007C2820">
        <w:rPr>
          <w:rFonts w:ascii="Arial Body" w:hAnsi="Arial Body"/>
          <w:szCs w:val="24"/>
        </w:rPr>
        <w:t xml:space="preserve"> group</w:t>
      </w:r>
      <w:r w:rsidR="00A8289D">
        <w:rPr>
          <w:rFonts w:ascii="Arial Body" w:hAnsi="Arial Body"/>
          <w:szCs w:val="24"/>
        </w:rPr>
        <w:t xml:space="preserve"> </w:t>
      </w:r>
      <w:r w:rsidR="001778B5">
        <w:rPr>
          <w:rFonts w:ascii="Arial Body" w:hAnsi="Arial Body"/>
          <w:szCs w:val="24"/>
        </w:rPr>
        <w:t>specific</w:t>
      </w:r>
      <w:r w:rsidR="00A8289D">
        <w:rPr>
          <w:rFonts w:ascii="Arial Body" w:hAnsi="Arial Body"/>
          <w:szCs w:val="24"/>
        </w:rPr>
        <w:t xml:space="preserve"> goal</w:t>
      </w:r>
      <w:r w:rsidR="00B166FC">
        <w:rPr>
          <w:rFonts w:ascii="Arial Body" w:hAnsi="Arial Body"/>
          <w:szCs w:val="24"/>
        </w:rPr>
        <w:t>.</w:t>
      </w:r>
      <w:r w:rsidR="00B166FC" w:rsidRPr="00B166FC">
        <w:rPr>
          <w:rFonts w:ascii="Arial Body" w:hAnsi="Arial Body"/>
          <w:szCs w:val="24"/>
        </w:rPr>
        <w:t xml:space="preserve"> </w:t>
      </w:r>
      <w:r w:rsidR="00FA01F1">
        <w:rPr>
          <w:rFonts w:ascii="Arial Body" w:hAnsi="Arial Body"/>
          <w:szCs w:val="24"/>
        </w:rPr>
        <w:t>E</w:t>
      </w:r>
      <w:r w:rsidR="00B166FC">
        <w:rPr>
          <w:rFonts w:ascii="Arial Body" w:hAnsi="Arial Body"/>
          <w:szCs w:val="24"/>
        </w:rPr>
        <w:t xml:space="preserve">ach group identified a goal that </w:t>
      </w:r>
      <w:r w:rsidR="007C2820">
        <w:rPr>
          <w:rFonts w:ascii="Arial Body" w:hAnsi="Arial Body"/>
          <w:szCs w:val="24"/>
        </w:rPr>
        <w:t>align</w:t>
      </w:r>
      <w:r w:rsidR="00EE59DC">
        <w:rPr>
          <w:rFonts w:ascii="Arial Body" w:hAnsi="Arial Body"/>
          <w:szCs w:val="24"/>
        </w:rPr>
        <w:t xml:space="preserve">ed </w:t>
      </w:r>
      <w:r w:rsidR="007C2820">
        <w:rPr>
          <w:rFonts w:ascii="Arial Body" w:hAnsi="Arial Body"/>
          <w:szCs w:val="24"/>
        </w:rPr>
        <w:t>with the project’s objectives</w:t>
      </w:r>
      <w:r w:rsidR="00B166FC">
        <w:rPr>
          <w:rFonts w:ascii="Arial Body" w:hAnsi="Arial Body"/>
          <w:szCs w:val="24"/>
        </w:rPr>
        <w:t xml:space="preserve"> </w:t>
      </w:r>
      <w:r w:rsidR="00E65D2C">
        <w:rPr>
          <w:rFonts w:ascii="Arial Body" w:hAnsi="Arial Body"/>
          <w:szCs w:val="24"/>
        </w:rPr>
        <w:t xml:space="preserve">to </w:t>
      </w:r>
      <w:r w:rsidR="006002C8">
        <w:rPr>
          <w:rFonts w:ascii="Arial Body" w:hAnsi="Arial Body"/>
          <w:color w:val="auto"/>
          <w:szCs w:val="24"/>
        </w:rPr>
        <w:t xml:space="preserve">change </w:t>
      </w:r>
      <w:r w:rsidR="00E65D2C" w:rsidRPr="00247A24">
        <w:rPr>
          <w:rFonts w:ascii="Arial Body" w:hAnsi="Arial Body"/>
          <w:color w:val="auto"/>
          <w:szCs w:val="24"/>
        </w:rPr>
        <w:t xml:space="preserve">expectations and create </w:t>
      </w:r>
      <w:r w:rsidR="00E65D2C" w:rsidRPr="00DF5803">
        <w:rPr>
          <w:rFonts w:ascii="Arial Body" w:hAnsi="Arial Body"/>
          <w:color w:val="auto"/>
          <w:szCs w:val="24"/>
        </w:rPr>
        <w:t>employment opportunities</w:t>
      </w:r>
      <w:r w:rsidR="00A8289D">
        <w:rPr>
          <w:rFonts w:ascii="Arial Body" w:hAnsi="Arial Body"/>
          <w:szCs w:val="24"/>
        </w:rPr>
        <w:t>.</w:t>
      </w:r>
      <w:r w:rsidR="00874A20">
        <w:rPr>
          <w:rFonts w:ascii="Arial Body" w:hAnsi="Arial Body"/>
          <w:szCs w:val="24"/>
        </w:rPr>
        <w:t xml:space="preserve"> </w:t>
      </w:r>
    </w:p>
    <w:p w14:paraId="45999595" w14:textId="5C7E1C6C" w:rsidR="009A0732" w:rsidRDefault="00667A42" w:rsidP="009B06FB">
      <w:pPr>
        <w:pStyle w:val="BodyText"/>
        <w:rPr>
          <w:rFonts w:ascii="Arial Body" w:hAnsi="Arial Body" w:hint="eastAsia"/>
          <w:szCs w:val="24"/>
        </w:rPr>
      </w:pPr>
      <w:r>
        <w:rPr>
          <w:rFonts w:ascii="Arial Body" w:hAnsi="Arial Body"/>
          <w:szCs w:val="24"/>
        </w:rPr>
        <w:t>The COPs use processes employed by Road to Employment throughout (skilled facilitation, co-design, lived experience and leadership by people with disability, celebration and promotion)</w:t>
      </w:r>
      <w:r w:rsidR="007A0C61">
        <w:rPr>
          <w:rFonts w:ascii="Arial Body" w:hAnsi="Arial Body"/>
          <w:szCs w:val="24"/>
        </w:rPr>
        <w:t>. They used these processes</w:t>
      </w:r>
      <w:r>
        <w:rPr>
          <w:rFonts w:ascii="Arial Body" w:hAnsi="Arial Body"/>
          <w:szCs w:val="24"/>
        </w:rPr>
        <w:t xml:space="preserve"> to determine the group goal, progress objectives and share their achievements with industry peers (employees not directly involved in the group</w:t>
      </w:r>
      <w:r w:rsidR="00C57D27">
        <w:rPr>
          <w:rFonts w:ascii="Arial Body" w:hAnsi="Arial Body"/>
          <w:szCs w:val="24"/>
        </w:rPr>
        <w:t xml:space="preserve"> and</w:t>
      </w:r>
      <w:r>
        <w:rPr>
          <w:rFonts w:ascii="Arial Body" w:hAnsi="Arial Body"/>
          <w:szCs w:val="24"/>
        </w:rPr>
        <w:t xml:space="preserve"> other industry partners) and a broader audience. </w:t>
      </w:r>
      <w:r w:rsidR="00874A20">
        <w:rPr>
          <w:rFonts w:ascii="Arial Body" w:hAnsi="Arial Body"/>
          <w:szCs w:val="24"/>
        </w:rPr>
        <w:t xml:space="preserve">By the end of 2022, </w:t>
      </w:r>
      <w:r w:rsidR="006002C8">
        <w:rPr>
          <w:rFonts w:ascii="Arial Body" w:hAnsi="Arial Body"/>
          <w:szCs w:val="24"/>
        </w:rPr>
        <w:t xml:space="preserve">the </w:t>
      </w:r>
      <w:r w:rsidR="00874A20">
        <w:rPr>
          <w:rFonts w:ascii="Arial Body" w:hAnsi="Arial Body"/>
          <w:szCs w:val="24"/>
        </w:rPr>
        <w:t xml:space="preserve">three </w:t>
      </w:r>
      <w:r w:rsidR="00C206CB">
        <w:rPr>
          <w:rFonts w:ascii="Arial Body" w:hAnsi="Arial Body"/>
          <w:szCs w:val="24"/>
        </w:rPr>
        <w:t xml:space="preserve">COPs </w:t>
      </w:r>
      <w:r w:rsidR="00874A20">
        <w:rPr>
          <w:rFonts w:ascii="Arial Body" w:hAnsi="Arial Body"/>
          <w:szCs w:val="24"/>
        </w:rPr>
        <w:t xml:space="preserve">were </w:t>
      </w:r>
      <w:r w:rsidR="00663ABF">
        <w:rPr>
          <w:rFonts w:ascii="Arial Body" w:hAnsi="Arial Body"/>
          <w:szCs w:val="24"/>
        </w:rPr>
        <w:t xml:space="preserve">continuing to </w:t>
      </w:r>
      <w:r w:rsidR="00193B13">
        <w:rPr>
          <w:rFonts w:ascii="Arial Body" w:hAnsi="Arial Body"/>
          <w:szCs w:val="24"/>
        </w:rPr>
        <w:t>meet</w:t>
      </w:r>
      <w:r w:rsidR="00663ABF">
        <w:rPr>
          <w:rFonts w:ascii="Arial Body" w:hAnsi="Arial Body"/>
          <w:szCs w:val="24"/>
        </w:rPr>
        <w:t xml:space="preserve"> and</w:t>
      </w:r>
      <w:r w:rsidR="00B8704B">
        <w:rPr>
          <w:rFonts w:ascii="Arial Body" w:hAnsi="Arial Body"/>
          <w:szCs w:val="24"/>
        </w:rPr>
        <w:t xml:space="preserve"> </w:t>
      </w:r>
      <w:r w:rsidR="00193B13">
        <w:rPr>
          <w:rFonts w:ascii="Arial Body" w:hAnsi="Arial Body"/>
          <w:szCs w:val="24"/>
        </w:rPr>
        <w:t xml:space="preserve">two had </w:t>
      </w:r>
      <w:r w:rsidR="00646D35">
        <w:rPr>
          <w:rFonts w:ascii="Arial Body" w:hAnsi="Arial Body"/>
          <w:szCs w:val="24"/>
        </w:rPr>
        <w:t xml:space="preserve">accomplished </w:t>
      </w:r>
      <w:r w:rsidR="00193B13">
        <w:rPr>
          <w:rFonts w:ascii="Arial Body" w:hAnsi="Arial Body"/>
          <w:szCs w:val="24"/>
        </w:rPr>
        <w:t>their group objective</w:t>
      </w:r>
      <w:r w:rsidR="000F3DE8">
        <w:rPr>
          <w:rFonts w:ascii="Arial Body" w:hAnsi="Arial Body"/>
          <w:szCs w:val="24"/>
        </w:rPr>
        <w:t>s</w:t>
      </w:r>
      <w:r w:rsidR="00193B13">
        <w:rPr>
          <w:rFonts w:ascii="Arial Body" w:hAnsi="Arial Body"/>
          <w:szCs w:val="24"/>
        </w:rPr>
        <w:t xml:space="preserve">. </w:t>
      </w:r>
    </w:p>
    <w:p w14:paraId="792CD19A" w14:textId="41AF1516" w:rsidR="006D0F7B" w:rsidRDefault="004B7327" w:rsidP="00CF6982">
      <w:pPr>
        <w:pStyle w:val="BodyText"/>
        <w:ind w:left="720"/>
        <w:rPr>
          <w:rFonts w:ascii="Arial Body" w:hAnsi="Arial Body" w:hint="eastAsia"/>
          <w:i/>
          <w:iCs/>
          <w:szCs w:val="24"/>
        </w:rPr>
      </w:pPr>
      <w:r w:rsidRPr="004B7327">
        <w:rPr>
          <w:rFonts w:ascii="Arial Body" w:hAnsi="Arial Body"/>
          <w:i/>
          <w:iCs/>
          <w:szCs w:val="24"/>
        </w:rPr>
        <w:t>Finance and Accounting Community of Practice</w:t>
      </w:r>
    </w:p>
    <w:p w14:paraId="41FB9739" w14:textId="7A6A64FE" w:rsidR="00975EF2" w:rsidRDefault="00CF6982" w:rsidP="00CF6982">
      <w:pPr>
        <w:pStyle w:val="BodyText"/>
        <w:rPr>
          <w:rFonts w:ascii="Arial Body" w:hAnsi="Arial Body" w:hint="eastAsia"/>
          <w:color w:val="auto"/>
          <w:szCs w:val="24"/>
        </w:rPr>
      </w:pPr>
      <w:r w:rsidRPr="00CF6982">
        <w:rPr>
          <w:rFonts w:ascii="Arial Body" w:hAnsi="Arial Body"/>
          <w:color w:val="auto"/>
          <w:szCs w:val="24"/>
        </w:rPr>
        <w:t xml:space="preserve">The Finance </w:t>
      </w:r>
      <w:r w:rsidR="008D57B0">
        <w:rPr>
          <w:rFonts w:ascii="Arial Body" w:hAnsi="Arial Body"/>
          <w:color w:val="auto"/>
          <w:szCs w:val="24"/>
        </w:rPr>
        <w:t xml:space="preserve">and accounting </w:t>
      </w:r>
      <w:r w:rsidRPr="00CF6982">
        <w:rPr>
          <w:rFonts w:ascii="Arial Body" w:hAnsi="Arial Body"/>
          <w:color w:val="auto"/>
          <w:szCs w:val="24"/>
        </w:rPr>
        <w:t xml:space="preserve">COP </w:t>
      </w:r>
      <w:r>
        <w:rPr>
          <w:rFonts w:ascii="Arial Body" w:hAnsi="Arial Body"/>
          <w:color w:val="auto"/>
          <w:szCs w:val="24"/>
        </w:rPr>
        <w:t xml:space="preserve">was established </w:t>
      </w:r>
      <w:r w:rsidR="007C7FC3">
        <w:rPr>
          <w:rFonts w:ascii="Arial Body" w:hAnsi="Arial Body"/>
          <w:color w:val="auto"/>
          <w:szCs w:val="24"/>
        </w:rPr>
        <w:t>during the first year of the project</w:t>
      </w:r>
      <w:r w:rsidR="00E17AF2">
        <w:rPr>
          <w:rFonts w:ascii="Arial Body" w:hAnsi="Arial Body"/>
          <w:color w:val="auto"/>
          <w:szCs w:val="24"/>
        </w:rPr>
        <w:t xml:space="preserve">, at the start of </w:t>
      </w:r>
      <w:r w:rsidR="007C7FC3">
        <w:rPr>
          <w:rFonts w:ascii="Arial Body" w:hAnsi="Arial Body"/>
          <w:color w:val="auto"/>
          <w:szCs w:val="24"/>
        </w:rPr>
        <w:t>the C</w:t>
      </w:r>
      <w:r w:rsidR="007542F7">
        <w:rPr>
          <w:rFonts w:ascii="Arial Body" w:hAnsi="Arial Body"/>
          <w:color w:val="auto"/>
          <w:szCs w:val="24"/>
        </w:rPr>
        <w:t>ovid</w:t>
      </w:r>
      <w:r w:rsidR="007C7FC3">
        <w:rPr>
          <w:rFonts w:ascii="Arial Body" w:hAnsi="Arial Body"/>
          <w:color w:val="auto"/>
          <w:szCs w:val="24"/>
        </w:rPr>
        <w:t xml:space="preserve">-19. </w:t>
      </w:r>
      <w:r w:rsidR="00D676B0">
        <w:rPr>
          <w:rFonts w:ascii="Arial Body" w:hAnsi="Arial Body"/>
          <w:color w:val="auto"/>
          <w:szCs w:val="24"/>
        </w:rPr>
        <w:t xml:space="preserve">The group included disability champions already working in accounting and finance, </w:t>
      </w:r>
      <w:r w:rsidR="003406D5">
        <w:rPr>
          <w:rFonts w:ascii="Arial Body" w:hAnsi="Arial Body"/>
          <w:color w:val="auto"/>
          <w:szCs w:val="24"/>
        </w:rPr>
        <w:t>representatives</w:t>
      </w:r>
      <w:r w:rsidR="008F3DC0">
        <w:rPr>
          <w:rFonts w:ascii="Arial Body" w:hAnsi="Arial Body"/>
          <w:color w:val="auto"/>
          <w:szCs w:val="24"/>
        </w:rPr>
        <w:t xml:space="preserve"> from major</w:t>
      </w:r>
      <w:r w:rsidR="003406D5">
        <w:rPr>
          <w:rFonts w:ascii="Arial Body" w:hAnsi="Arial Body"/>
          <w:color w:val="auto"/>
          <w:szCs w:val="24"/>
        </w:rPr>
        <w:t xml:space="preserve"> </w:t>
      </w:r>
      <w:r w:rsidR="008F3DC0">
        <w:rPr>
          <w:rFonts w:ascii="Arial Body" w:hAnsi="Arial Body"/>
          <w:color w:val="auto"/>
          <w:szCs w:val="24"/>
        </w:rPr>
        <w:t xml:space="preserve">employers </w:t>
      </w:r>
      <w:r w:rsidR="003406D5">
        <w:rPr>
          <w:rFonts w:ascii="Arial Body" w:hAnsi="Arial Body"/>
          <w:color w:val="auto"/>
          <w:szCs w:val="24"/>
        </w:rPr>
        <w:t xml:space="preserve">and </w:t>
      </w:r>
      <w:r w:rsidR="008F3DC0">
        <w:rPr>
          <w:rFonts w:ascii="Arial Body" w:hAnsi="Arial Body"/>
          <w:color w:val="auto"/>
          <w:szCs w:val="24"/>
        </w:rPr>
        <w:t>both</w:t>
      </w:r>
      <w:r w:rsidR="003406D5">
        <w:rPr>
          <w:rFonts w:ascii="Arial Body" w:hAnsi="Arial Body"/>
          <w:color w:val="auto"/>
          <w:szCs w:val="24"/>
        </w:rPr>
        <w:t xml:space="preserve"> </w:t>
      </w:r>
      <w:r w:rsidR="008F3DC0">
        <w:rPr>
          <w:rFonts w:ascii="Arial Body" w:hAnsi="Arial Body"/>
          <w:szCs w:val="24"/>
        </w:rPr>
        <w:t xml:space="preserve">industry peak bodies, </w:t>
      </w:r>
      <w:r w:rsidR="008F3DC0" w:rsidRPr="00DF5803">
        <w:rPr>
          <w:color w:val="auto"/>
          <w:szCs w:val="24"/>
        </w:rPr>
        <w:t>Chartered Accountants of Australia and New Zealand (CAANZ) and CPA Australia</w:t>
      </w:r>
      <w:r w:rsidR="008F3DC0">
        <w:rPr>
          <w:color w:val="auto"/>
          <w:szCs w:val="24"/>
        </w:rPr>
        <w:t>.</w:t>
      </w:r>
      <w:r w:rsidR="00AD3855">
        <w:rPr>
          <w:color w:val="auto"/>
          <w:szCs w:val="24"/>
        </w:rPr>
        <w:t xml:space="preserve"> </w:t>
      </w:r>
      <w:r w:rsidR="006D0D6F">
        <w:rPr>
          <w:color w:val="auto"/>
          <w:szCs w:val="24"/>
        </w:rPr>
        <w:t xml:space="preserve">The finance COP identified </w:t>
      </w:r>
      <w:r w:rsidR="00CC4363">
        <w:rPr>
          <w:color w:val="auto"/>
          <w:szCs w:val="24"/>
        </w:rPr>
        <w:t xml:space="preserve">the need to </w:t>
      </w:r>
      <w:r w:rsidR="001A04BD">
        <w:rPr>
          <w:color w:val="auto"/>
          <w:szCs w:val="24"/>
        </w:rPr>
        <w:t>foster greater inclusion capacity, knowledge and confidence in the finance and accounting sector</w:t>
      </w:r>
      <w:r w:rsidR="0080367E">
        <w:rPr>
          <w:color w:val="auto"/>
          <w:szCs w:val="24"/>
        </w:rPr>
        <w:t>, supporting</w:t>
      </w:r>
      <w:r w:rsidR="00062FBC">
        <w:rPr>
          <w:color w:val="auto"/>
          <w:szCs w:val="24"/>
        </w:rPr>
        <w:t xml:space="preserve"> HR, senior management and inclusion and diversity units. </w:t>
      </w:r>
      <w:r w:rsidR="00587F02">
        <w:rPr>
          <w:color w:val="auto"/>
          <w:szCs w:val="24"/>
        </w:rPr>
        <w:t>The</w:t>
      </w:r>
      <w:r w:rsidR="000B1A2A">
        <w:rPr>
          <w:color w:val="auto"/>
          <w:szCs w:val="24"/>
        </w:rPr>
        <w:t xml:space="preserve">ir </w:t>
      </w:r>
      <w:r w:rsidR="00265246">
        <w:rPr>
          <w:color w:val="auto"/>
          <w:szCs w:val="24"/>
        </w:rPr>
        <w:t xml:space="preserve">goal was to develop a finance industry inclusion toolkit and launch </w:t>
      </w:r>
      <w:r w:rsidR="000C53D6">
        <w:rPr>
          <w:color w:val="auto"/>
          <w:szCs w:val="24"/>
        </w:rPr>
        <w:t xml:space="preserve">the output </w:t>
      </w:r>
      <w:r w:rsidR="000B1A2A">
        <w:rPr>
          <w:color w:val="auto"/>
          <w:szCs w:val="24"/>
        </w:rPr>
        <w:t xml:space="preserve">with a </w:t>
      </w:r>
      <w:r w:rsidR="000C53D6">
        <w:rPr>
          <w:color w:val="auto"/>
          <w:szCs w:val="24"/>
        </w:rPr>
        <w:t xml:space="preserve">major, promotional event. </w:t>
      </w:r>
      <w:r w:rsidR="00D8332F">
        <w:rPr>
          <w:color w:val="auto"/>
          <w:szCs w:val="24"/>
        </w:rPr>
        <w:t xml:space="preserve">The inclusion kit was </w:t>
      </w:r>
      <w:r w:rsidR="001564C6">
        <w:rPr>
          <w:color w:val="auto"/>
          <w:szCs w:val="24"/>
        </w:rPr>
        <w:t xml:space="preserve">successfully </w:t>
      </w:r>
      <w:r w:rsidR="0042092A" w:rsidRPr="00DF5803">
        <w:rPr>
          <w:rFonts w:ascii="Arial Body" w:hAnsi="Arial Body"/>
          <w:color w:val="auto"/>
          <w:szCs w:val="24"/>
        </w:rPr>
        <w:t>launched in October 2021</w:t>
      </w:r>
      <w:r w:rsidR="00D8332F">
        <w:rPr>
          <w:rFonts w:ascii="Arial Body" w:hAnsi="Arial Body"/>
          <w:color w:val="auto"/>
          <w:szCs w:val="24"/>
        </w:rPr>
        <w:t xml:space="preserve"> </w:t>
      </w:r>
      <w:r w:rsidR="001564C6">
        <w:rPr>
          <w:rFonts w:ascii="Arial Body" w:hAnsi="Arial Body"/>
          <w:color w:val="auto"/>
          <w:szCs w:val="24"/>
        </w:rPr>
        <w:t xml:space="preserve">at a </w:t>
      </w:r>
      <w:r w:rsidR="00E82E8E" w:rsidRPr="000A2093">
        <w:rPr>
          <w:rFonts w:ascii="Arial Body" w:hAnsi="Arial Body"/>
          <w:color w:val="auto"/>
          <w:szCs w:val="24"/>
        </w:rPr>
        <w:t>well-</w:t>
      </w:r>
      <w:r w:rsidR="00D8332F" w:rsidRPr="000A2093">
        <w:rPr>
          <w:rFonts w:ascii="Arial Body" w:hAnsi="Arial Body"/>
          <w:color w:val="auto"/>
          <w:szCs w:val="24"/>
        </w:rPr>
        <w:t>attended</w:t>
      </w:r>
      <w:r w:rsidR="000A2093">
        <w:rPr>
          <w:rFonts w:ascii="Arial Body" w:hAnsi="Arial Body"/>
          <w:color w:val="auto"/>
          <w:szCs w:val="24"/>
        </w:rPr>
        <w:t xml:space="preserve"> </w:t>
      </w:r>
      <w:r w:rsidR="00273838" w:rsidRPr="000A2093">
        <w:rPr>
          <w:color w:val="auto"/>
          <w:szCs w:val="24"/>
        </w:rPr>
        <w:t>educational</w:t>
      </w:r>
      <w:r w:rsidR="00273838" w:rsidRPr="000A2093">
        <w:rPr>
          <w:rFonts w:ascii="Arial Body" w:hAnsi="Arial Body"/>
          <w:color w:val="auto"/>
          <w:szCs w:val="24"/>
        </w:rPr>
        <w:t xml:space="preserve"> </w:t>
      </w:r>
      <w:r w:rsidR="001564C6" w:rsidRPr="000A2093">
        <w:rPr>
          <w:rFonts w:ascii="Arial Body" w:hAnsi="Arial Body"/>
          <w:color w:val="auto"/>
          <w:szCs w:val="24"/>
        </w:rPr>
        <w:t>event</w:t>
      </w:r>
      <w:r w:rsidR="000A2093">
        <w:rPr>
          <w:rFonts w:ascii="Arial Body" w:hAnsi="Arial Body"/>
          <w:color w:val="auto"/>
          <w:szCs w:val="24"/>
        </w:rPr>
        <w:t xml:space="preserve"> (76 participants)</w:t>
      </w:r>
      <w:r w:rsidR="0042092A" w:rsidRPr="000A2093">
        <w:rPr>
          <w:rFonts w:ascii="Arial Body" w:hAnsi="Arial Body"/>
          <w:color w:val="auto"/>
          <w:szCs w:val="24"/>
        </w:rPr>
        <w:t>.</w:t>
      </w:r>
      <w:r w:rsidR="00E74C8B" w:rsidRPr="000A2093">
        <w:rPr>
          <w:rFonts w:ascii="Arial Body" w:hAnsi="Arial Body"/>
          <w:color w:val="auto"/>
          <w:szCs w:val="24"/>
        </w:rPr>
        <w:t xml:space="preserve"> Stakeholders </w:t>
      </w:r>
      <w:r w:rsidR="00975EF2" w:rsidRPr="000A2093">
        <w:rPr>
          <w:rFonts w:ascii="Arial Body" w:hAnsi="Arial Body"/>
          <w:color w:val="auto"/>
          <w:szCs w:val="24"/>
        </w:rPr>
        <w:t>recognised the launch as a major</w:t>
      </w:r>
      <w:r w:rsidR="00975EF2">
        <w:rPr>
          <w:rFonts w:ascii="Arial Body" w:hAnsi="Arial Body"/>
          <w:color w:val="auto"/>
          <w:szCs w:val="24"/>
        </w:rPr>
        <w:t xml:space="preserve"> achievement and success</w:t>
      </w:r>
      <w:r w:rsidR="00CD79A0">
        <w:rPr>
          <w:rFonts w:ascii="Arial Body" w:hAnsi="Arial Body"/>
          <w:color w:val="auto"/>
          <w:szCs w:val="24"/>
        </w:rPr>
        <w:t xml:space="preserve">, sending a </w:t>
      </w:r>
      <w:r w:rsidR="00CD79A0" w:rsidRPr="00E82E8E">
        <w:rPr>
          <w:rFonts w:ascii="Arial Body" w:hAnsi="Arial Body"/>
          <w:color w:val="auto"/>
          <w:szCs w:val="24"/>
        </w:rPr>
        <w:t>strong message to the sector on the importance of inclusion in the workplace</w:t>
      </w:r>
      <w:r w:rsidR="00CD79A0">
        <w:rPr>
          <w:rFonts w:ascii="Arial Body" w:hAnsi="Arial Body"/>
          <w:color w:val="auto"/>
          <w:szCs w:val="24"/>
        </w:rPr>
        <w:t>.</w:t>
      </w:r>
      <w:r w:rsidR="007E518A">
        <w:rPr>
          <w:rFonts w:ascii="Arial Body" w:hAnsi="Arial Body"/>
          <w:color w:val="auto"/>
          <w:szCs w:val="24"/>
        </w:rPr>
        <w:t xml:space="preserve"> </w:t>
      </w:r>
    </w:p>
    <w:p w14:paraId="56FDCC56" w14:textId="0AA1EEF0" w:rsidR="00C06246" w:rsidRDefault="00CD79A0" w:rsidP="00CF6982">
      <w:pPr>
        <w:pStyle w:val="BodyText"/>
        <w:rPr>
          <w:rFonts w:ascii="Arial Body" w:hAnsi="Arial Body" w:hint="eastAsia"/>
          <w:szCs w:val="24"/>
        </w:rPr>
      </w:pPr>
      <w:proofErr w:type="gramStart"/>
      <w:r>
        <w:rPr>
          <w:rFonts w:ascii="Arial Body" w:hAnsi="Arial Body"/>
          <w:color w:val="auto"/>
          <w:szCs w:val="24"/>
        </w:rPr>
        <w:t>Similar to</w:t>
      </w:r>
      <w:proofErr w:type="gramEnd"/>
      <w:r>
        <w:rPr>
          <w:rFonts w:ascii="Arial Body" w:hAnsi="Arial Body"/>
          <w:color w:val="auto"/>
          <w:szCs w:val="24"/>
        </w:rPr>
        <w:t xml:space="preserve"> the </w:t>
      </w:r>
      <w:r w:rsidR="00EC4D23">
        <w:rPr>
          <w:rFonts w:ascii="Arial Body" w:hAnsi="Arial Body"/>
          <w:color w:val="auto"/>
          <w:szCs w:val="24"/>
        </w:rPr>
        <w:t xml:space="preserve">processes </w:t>
      </w:r>
      <w:r w:rsidR="00A4039B">
        <w:rPr>
          <w:rFonts w:ascii="Arial Body" w:hAnsi="Arial Body"/>
          <w:color w:val="auto"/>
          <w:szCs w:val="24"/>
        </w:rPr>
        <w:t>applied</w:t>
      </w:r>
      <w:r w:rsidR="00EC4D23">
        <w:rPr>
          <w:rFonts w:ascii="Arial Body" w:hAnsi="Arial Body"/>
          <w:color w:val="auto"/>
          <w:szCs w:val="24"/>
        </w:rPr>
        <w:t xml:space="preserve"> in the </w:t>
      </w:r>
      <w:r>
        <w:rPr>
          <w:rFonts w:ascii="Arial Body" w:hAnsi="Arial Body"/>
          <w:color w:val="auto"/>
          <w:szCs w:val="24"/>
        </w:rPr>
        <w:t>other COP groups</w:t>
      </w:r>
      <w:r w:rsidR="00665048">
        <w:rPr>
          <w:rFonts w:ascii="Arial Body" w:hAnsi="Arial Body"/>
          <w:color w:val="auto"/>
          <w:szCs w:val="24"/>
        </w:rPr>
        <w:t xml:space="preserve"> (</w:t>
      </w:r>
      <w:r w:rsidR="00785055">
        <w:rPr>
          <w:rFonts w:ascii="Arial Body" w:hAnsi="Arial Body"/>
          <w:color w:val="auto"/>
          <w:szCs w:val="24"/>
        </w:rPr>
        <w:t>co-de</w:t>
      </w:r>
      <w:r w:rsidR="00921225">
        <w:rPr>
          <w:rFonts w:ascii="Arial Body" w:hAnsi="Arial Body"/>
          <w:color w:val="auto"/>
          <w:szCs w:val="24"/>
        </w:rPr>
        <w:t>s</w:t>
      </w:r>
      <w:r w:rsidR="00785055">
        <w:rPr>
          <w:rFonts w:ascii="Arial Body" w:hAnsi="Arial Body"/>
          <w:color w:val="auto"/>
          <w:szCs w:val="24"/>
        </w:rPr>
        <w:t>ign</w:t>
      </w:r>
      <w:r w:rsidR="007D71C1">
        <w:rPr>
          <w:rFonts w:ascii="Arial Body" w:hAnsi="Arial Body"/>
          <w:color w:val="auto"/>
          <w:szCs w:val="24"/>
        </w:rPr>
        <w:t xml:space="preserve"> and </w:t>
      </w:r>
      <w:r w:rsidR="00785055">
        <w:rPr>
          <w:rFonts w:ascii="Arial Body" w:hAnsi="Arial Body"/>
          <w:color w:val="auto"/>
          <w:szCs w:val="24"/>
        </w:rPr>
        <w:t xml:space="preserve">leadership by people with disability, </w:t>
      </w:r>
      <w:r w:rsidR="005E5EF9">
        <w:rPr>
          <w:rFonts w:ascii="Arial Body" w:hAnsi="Arial Body"/>
          <w:color w:val="auto"/>
          <w:szCs w:val="24"/>
        </w:rPr>
        <w:t xml:space="preserve">strong </w:t>
      </w:r>
      <w:r w:rsidR="00785055">
        <w:rPr>
          <w:rFonts w:ascii="Arial Body" w:hAnsi="Arial Body"/>
          <w:color w:val="auto"/>
          <w:szCs w:val="24"/>
        </w:rPr>
        <w:t>facilitation</w:t>
      </w:r>
      <w:r w:rsidR="00665048">
        <w:rPr>
          <w:rFonts w:ascii="Arial Body" w:hAnsi="Arial Body"/>
          <w:color w:val="auto"/>
          <w:szCs w:val="24"/>
        </w:rPr>
        <w:t>)</w:t>
      </w:r>
      <w:r w:rsidR="000322CE">
        <w:rPr>
          <w:rFonts w:ascii="Arial Body" w:hAnsi="Arial Body"/>
          <w:color w:val="auto"/>
          <w:szCs w:val="24"/>
        </w:rPr>
        <w:t xml:space="preserve">, </w:t>
      </w:r>
      <w:r w:rsidR="00785055">
        <w:rPr>
          <w:rFonts w:ascii="Arial Body" w:hAnsi="Arial Body"/>
          <w:color w:val="auto"/>
          <w:szCs w:val="24"/>
        </w:rPr>
        <w:t xml:space="preserve">bi-partisan </w:t>
      </w:r>
      <w:r w:rsidR="00E74C8B">
        <w:rPr>
          <w:rFonts w:ascii="Arial Body" w:hAnsi="Arial Body"/>
          <w:color w:val="auto"/>
          <w:szCs w:val="24"/>
        </w:rPr>
        <w:t xml:space="preserve">support </w:t>
      </w:r>
      <w:r w:rsidR="00A1064F">
        <w:rPr>
          <w:rFonts w:ascii="Arial Body" w:hAnsi="Arial Body"/>
          <w:color w:val="auto"/>
          <w:szCs w:val="24"/>
        </w:rPr>
        <w:t xml:space="preserve">from </w:t>
      </w:r>
      <w:r w:rsidR="003B03D9" w:rsidRPr="003B03D9">
        <w:rPr>
          <w:rFonts w:ascii="Arial Body" w:hAnsi="Arial Body"/>
          <w:color w:val="auto"/>
          <w:szCs w:val="24"/>
        </w:rPr>
        <w:t xml:space="preserve">both industry </w:t>
      </w:r>
      <w:r w:rsidR="00A1064F">
        <w:rPr>
          <w:rFonts w:ascii="Arial Body" w:hAnsi="Arial Body"/>
          <w:color w:val="auto"/>
          <w:szCs w:val="24"/>
        </w:rPr>
        <w:lastRenderedPageBreak/>
        <w:t xml:space="preserve">peak </w:t>
      </w:r>
      <w:r w:rsidR="003B03D9" w:rsidRPr="003B03D9">
        <w:rPr>
          <w:rFonts w:ascii="Arial Body" w:hAnsi="Arial Body"/>
          <w:color w:val="auto"/>
          <w:szCs w:val="24"/>
        </w:rPr>
        <w:t>bodies</w:t>
      </w:r>
      <w:r w:rsidR="004C0138">
        <w:rPr>
          <w:rFonts w:ascii="Arial Body" w:hAnsi="Arial Body"/>
          <w:color w:val="auto"/>
          <w:szCs w:val="24"/>
        </w:rPr>
        <w:t xml:space="preserve"> was </w:t>
      </w:r>
      <w:r w:rsidR="00C83DDA">
        <w:rPr>
          <w:rFonts w:ascii="Arial Body" w:hAnsi="Arial Body"/>
          <w:color w:val="auto"/>
          <w:szCs w:val="24"/>
        </w:rPr>
        <w:t xml:space="preserve">a facilitator </w:t>
      </w:r>
      <w:r w:rsidR="00AD6BC6">
        <w:rPr>
          <w:rFonts w:ascii="Arial Body" w:hAnsi="Arial Body"/>
          <w:color w:val="auto"/>
          <w:szCs w:val="24"/>
        </w:rPr>
        <w:t>for</w:t>
      </w:r>
      <w:r w:rsidR="00C83DDA">
        <w:rPr>
          <w:rFonts w:ascii="Arial Body" w:hAnsi="Arial Body"/>
          <w:color w:val="auto"/>
          <w:szCs w:val="24"/>
        </w:rPr>
        <w:t xml:space="preserve"> the group</w:t>
      </w:r>
      <w:r w:rsidR="00825927">
        <w:rPr>
          <w:rFonts w:ascii="Arial Body" w:hAnsi="Arial Body"/>
          <w:color w:val="auto"/>
          <w:szCs w:val="24"/>
        </w:rPr>
        <w:t>.</w:t>
      </w:r>
      <w:r w:rsidR="007E518A">
        <w:rPr>
          <w:rFonts w:ascii="Arial Body" w:hAnsi="Arial Body"/>
          <w:color w:val="auto"/>
          <w:szCs w:val="24"/>
        </w:rPr>
        <w:t xml:space="preserve"> </w:t>
      </w:r>
      <w:r w:rsidR="00441DBE">
        <w:rPr>
          <w:rFonts w:ascii="Arial Body" w:hAnsi="Arial Body"/>
          <w:color w:val="auto"/>
          <w:szCs w:val="24"/>
        </w:rPr>
        <w:t xml:space="preserve">The leadership support </w:t>
      </w:r>
      <w:r w:rsidR="005351E1">
        <w:rPr>
          <w:rFonts w:ascii="Arial Body" w:hAnsi="Arial Body"/>
          <w:color w:val="auto"/>
          <w:szCs w:val="24"/>
        </w:rPr>
        <w:t>“gave a strong message” to the industry</w:t>
      </w:r>
      <w:r w:rsidR="00665048">
        <w:rPr>
          <w:rFonts w:ascii="Arial Body" w:hAnsi="Arial Body"/>
          <w:color w:val="auto"/>
          <w:szCs w:val="24"/>
        </w:rPr>
        <w:t xml:space="preserve"> and </w:t>
      </w:r>
      <w:r w:rsidR="008D2381">
        <w:rPr>
          <w:rFonts w:ascii="Arial Body" w:hAnsi="Arial Body"/>
          <w:color w:val="auto"/>
          <w:szCs w:val="24"/>
        </w:rPr>
        <w:t>ensur</w:t>
      </w:r>
      <w:r w:rsidR="00AD6BC6">
        <w:rPr>
          <w:rFonts w:ascii="Arial Body" w:hAnsi="Arial Body"/>
          <w:color w:val="auto"/>
          <w:szCs w:val="24"/>
        </w:rPr>
        <w:t xml:space="preserve">ed </w:t>
      </w:r>
      <w:r w:rsidR="008D2381">
        <w:rPr>
          <w:rFonts w:ascii="Arial Body" w:hAnsi="Arial Body"/>
          <w:color w:val="auto"/>
          <w:szCs w:val="24"/>
        </w:rPr>
        <w:t xml:space="preserve">a successful </w:t>
      </w:r>
      <w:r w:rsidR="00F1256B">
        <w:rPr>
          <w:rFonts w:ascii="Arial Body" w:hAnsi="Arial Body"/>
          <w:color w:val="auto"/>
          <w:szCs w:val="24"/>
        </w:rPr>
        <w:t>launch</w:t>
      </w:r>
      <w:r w:rsidR="00DA66B8">
        <w:rPr>
          <w:rFonts w:ascii="Arial Body" w:hAnsi="Arial Body"/>
          <w:color w:val="auto"/>
          <w:szCs w:val="24"/>
        </w:rPr>
        <w:t xml:space="preserve"> of the finance toolkit</w:t>
      </w:r>
      <w:r w:rsidR="008A3391">
        <w:rPr>
          <w:rFonts w:ascii="Arial Body" w:hAnsi="Arial Body"/>
          <w:color w:val="auto"/>
          <w:szCs w:val="24"/>
        </w:rPr>
        <w:t>.</w:t>
      </w:r>
      <w:r w:rsidR="00C924FF">
        <w:rPr>
          <w:rFonts w:ascii="Arial Body" w:hAnsi="Arial Body"/>
          <w:color w:val="auto"/>
          <w:szCs w:val="24"/>
        </w:rPr>
        <w:t xml:space="preserve"> An estimated 380 </w:t>
      </w:r>
      <w:r w:rsidR="00CD3AF8">
        <w:rPr>
          <w:rFonts w:ascii="Arial Body" w:hAnsi="Arial Body"/>
          <w:color w:val="auto"/>
          <w:szCs w:val="24"/>
        </w:rPr>
        <w:t>small</w:t>
      </w:r>
      <w:r w:rsidR="00D9323E">
        <w:rPr>
          <w:rFonts w:ascii="Arial Body" w:hAnsi="Arial Body"/>
          <w:color w:val="auto"/>
          <w:szCs w:val="24"/>
        </w:rPr>
        <w:t xml:space="preserve">, </w:t>
      </w:r>
      <w:r w:rsidR="00CD3AF8">
        <w:rPr>
          <w:rFonts w:ascii="Arial Body" w:hAnsi="Arial Body"/>
          <w:color w:val="auto"/>
          <w:szCs w:val="24"/>
        </w:rPr>
        <w:t xml:space="preserve">medium </w:t>
      </w:r>
      <w:r w:rsidR="00D9323E">
        <w:rPr>
          <w:rFonts w:ascii="Arial Body" w:hAnsi="Arial Body"/>
          <w:color w:val="auto"/>
          <w:szCs w:val="24"/>
        </w:rPr>
        <w:t xml:space="preserve">and larger </w:t>
      </w:r>
      <w:r w:rsidR="00CD3AF8">
        <w:rPr>
          <w:rFonts w:ascii="Arial Body" w:hAnsi="Arial Body"/>
          <w:color w:val="auto"/>
          <w:szCs w:val="24"/>
        </w:rPr>
        <w:t>finance</w:t>
      </w:r>
      <w:r w:rsidR="00C924FF">
        <w:rPr>
          <w:rFonts w:ascii="Arial Body" w:hAnsi="Arial Body"/>
          <w:color w:val="auto"/>
          <w:szCs w:val="24"/>
        </w:rPr>
        <w:t xml:space="preserve"> and accounting employers</w:t>
      </w:r>
      <w:r w:rsidR="00D9323E">
        <w:rPr>
          <w:rFonts w:ascii="Arial Body" w:hAnsi="Arial Body"/>
          <w:color w:val="auto"/>
          <w:szCs w:val="24"/>
        </w:rPr>
        <w:t xml:space="preserve"> </w:t>
      </w:r>
      <w:r w:rsidR="00CD3AF8">
        <w:rPr>
          <w:rFonts w:ascii="Arial Body" w:hAnsi="Arial Body"/>
          <w:color w:val="auto"/>
          <w:szCs w:val="24"/>
        </w:rPr>
        <w:t xml:space="preserve">received the toolkit. </w:t>
      </w:r>
      <w:r w:rsidR="00623481">
        <w:rPr>
          <w:rFonts w:ascii="Arial Body" w:hAnsi="Arial Body"/>
          <w:color w:val="auto"/>
          <w:szCs w:val="24"/>
        </w:rPr>
        <w:t xml:space="preserve">Evaluation feedback </w:t>
      </w:r>
      <w:r w:rsidR="00C93ABC">
        <w:rPr>
          <w:rFonts w:ascii="Arial Body" w:hAnsi="Arial Body"/>
          <w:color w:val="auto"/>
          <w:szCs w:val="24"/>
        </w:rPr>
        <w:t xml:space="preserve">from the launch </w:t>
      </w:r>
      <w:r w:rsidR="00623481">
        <w:rPr>
          <w:rFonts w:ascii="Arial Body" w:hAnsi="Arial Body"/>
          <w:color w:val="auto"/>
          <w:szCs w:val="24"/>
        </w:rPr>
        <w:t>highlighted the value of raising capacity in the sector,</w:t>
      </w:r>
      <w:r w:rsidR="00D438B6">
        <w:rPr>
          <w:rFonts w:ascii="Arial Body" w:hAnsi="Arial Body"/>
          <w:color w:val="auto"/>
          <w:szCs w:val="24"/>
        </w:rPr>
        <w:t xml:space="preserve"> “</w:t>
      </w:r>
      <w:r w:rsidR="00E07162">
        <w:rPr>
          <w:rFonts w:ascii="Arial Body" w:hAnsi="Arial Body"/>
          <w:color w:val="auto"/>
          <w:szCs w:val="24"/>
        </w:rPr>
        <w:t>T</w:t>
      </w:r>
      <w:r w:rsidR="00623481" w:rsidRPr="009F6777">
        <w:rPr>
          <w:rFonts w:ascii="Arial Body" w:hAnsi="Arial Body"/>
          <w:color w:val="auto"/>
          <w:szCs w:val="24"/>
        </w:rPr>
        <w:t xml:space="preserve">his session was thought-provoking </w:t>
      </w:r>
      <w:r w:rsidR="00C101E1">
        <w:rPr>
          <w:rFonts w:ascii="Arial Body" w:hAnsi="Arial Body"/>
          <w:color w:val="auto"/>
          <w:szCs w:val="24"/>
        </w:rPr>
        <w:t>…</w:t>
      </w:r>
      <w:r w:rsidR="00623481" w:rsidRPr="009F6777">
        <w:rPr>
          <w:rFonts w:ascii="Arial Body" w:hAnsi="Arial Body"/>
          <w:color w:val="auto"/>
          <w:szCs w:val="24"/>
        </w:rPr>
        <w:t xml:space="preserve"> I loved hearing about the speakers</w:t>
      </w:r>
      <w:r w:rsidR="00E07162">
        <w:rPr>
          <w:rFonts w:ascii="Arial Body" w:hAnsi="Arial Body"/>
          <w:color w:val="auto"/>
          <w:szCs w:val="24"/>
        </w:rPr>
        <w:t>’</w:t>
      </w:r>
      <w:r w:rsidR="00623481" w:rsidRPr="009F6777">
        <w:rPr>
          <w:rFonts w:ascii="Arial Body" w:hAnsi="Arial Body"/>
          <w:color w:val="auto"/>
          <w:szCs w:val="24"/>
        </w:rPr>
        <w:t xml:space="preserve"> respective journeys and the statistics </w:t>
      </w:r>
      <w:r w:rsidR="00D438B6">
        <w:rPr>
          <w:rFonts w:ascii="Arial Body" w:hAnsi="Arial Body"/>
          <w:color w:val="auto"/>
          <w:szCs w:val="24"/>
        </w:rPr>
        <w:t>…</w:t>
      </w:r>
      <w:r w:rsidR="00623481" w:rsidRPr="009F6777">
        <w:rPr>
          <w:rFonts w:ascii="Arial Body" w:hAnsi="Arial Body"/>
          <w:color w:val="auto"/>
          <w:szCs w:val="24"/>
        </w:rPr>
        <w:t xml:space="preserve"> were eye-opening</w:t>
      </w:r>
      <w:r w:rsidR="00E07162">
        <w:rPr>
          <w:rFonts w:ascii="Arial Body" w:hAnsi="Arial Body"/>
          <w:color w:val="auto"/>
          <w:szCs w:val="24"/>
        </w:rPr>
        <w:t xml:space="preserve"> </w:t>
      </w:r>
      <w:r w:rsidR="00D438B6">
        <w:rPr>
          <w:rFonts w:ascii="Arial Body" w:hAnsi="Arial Body"/>
          <w:color w:val="auto"/>
          <w:szCs w:val="24"/>
        </w:rPr>
        <w:t>…</w:t>
      </w:r>
      <w:r w:rsidR="00E07162">
        <w:rPr>
          <w:rFonts w:ascii="Arial Body" w:hAnsi="Arial Body"/>
          <w:color w:val="auto"/>
          <w:szCs w:val="24"/>
        </w:rPr>
        <w:t xml:space="preserve"> </w:t>
      </w:r>
      <w:r w:rsidR="002543D3">
        <w:rPr>
          <w:rFonts w:ascii="Arial Body" w:hAnsi="Arial Body"/>
          <w:color w:val="auto"/>
          <w:szCs w:val="24"/>
        </w:rPr>
        <w:t>v</w:t>
      </w:r>
      <w:r w:rsidR="00C101E1">
        <w:rPr>
          <w:rFonts w:ascii="Arial Body" w:hAnsi="Arial Body"/>
          <w:color w:val="auto"/>
          <w:szCs w:val="24"/>
        </w:rPr>
        <w:t xml:space="preserve">ery </w:t>
      </w:r>
      <w:r w:rsidR="00623481" w:rsidRPr="009F6777">
        <w:rPr>
          <w:rFonts w:ascii="Arial Body" w:hAnsi="Arial Body"/>
          <w:color w:val="auto"/>
          <w:szCs w:val="24"/>
        </w:rPr>
        <w:t>valuable from a Recruiter's perspective.</w:t>
      </w:r>
      <w:r w:rsidR="00D438B6">
        <w:rPr>
          <w:rFonts w:ascii="Arial Body" w:hAnsi="Arial Body"/>
          <w:color w:val="auto"/>
          <w:szCs w:val="24"/>
        </w:rPr>
        <w:t xml:space="preserve">” </w:t>
      </w:r>
      <w:r w:rsidR="00A82DCC">
        <w:rPr>
          <w:rFonts w:ascii="Arial Body" w:hAnsi="Arial Body"/>
          <w:color w:val="auto"/>
          <w:szCs w:val="24"/>
        </w:rPr>
        <w:t xml:space="preserve">Several </w:t>
      </w:r>
      <w:r w:rsidR="00360BD3">
        <w:rPr>
          <w:rFonts w:ascii="Arial Body" w:hAnsi="Arial Body"/>
          <w:color w:val="auto"/>
          <w:szCs w:val="24"/>
        </w:rPr>
        <w:t xml:space="preserve">members of the accounting and </w:t>
      </w:r>
      <w:r w:rsidR="00A82DCC">
        <w:rPr>
          <w:rFonts w:ascii="Arial Body" w:hAnsi="Arial Body"/>
          <w:color w:val="auto"/>
          <w:szCs w:val="24"/>
        </w:rPr>
        <w:t xml:space="preserve">finance COP </w:t>
      </w:r>
      <w:r w:rsidR="000050AA">
        <w:rPr>
          <w:rFonts w:ascii="Arial Body" w:hAnsi="Arial Body"/>
          <w:color w:val="auto"/>
          <w:szCs w:val="24"/>
        </w:rPr>
        <w:t>also</w:t>
      </w:r>
      <w:r w:rsidR="00A91082">
        <w:rPr>
          <w:rFonts w:ascii="Arial Body" w:hAnsi="Arial Body"/>
          <w:color w:val="auto"/>
          <w:szCs w:val="24"/>
        </w:rPr>
        <w:t xml:space="preserve"> </w:t>
      </w:r>
      <w:r w:rsidR="00B00768">
        <w:rPr>
          <w:rFonts w:ascii="Arial Body" w:hAnsi="Arial Body"/>
          <w:color w:val="auto"/>
          <w:szCs w:val="24"/>
        </w:rPr>
        <w:t>part</w:t>
      </w:r>
      <w:r w:rsidR="00A91082">
        <w:rPr>
          <w:rFonts w:ascii="Arial Body" w:hAnsi="Arial Body"/>
          <w:color w:val="auto"/>
          <w:szCs w:val="24"/>
        </w:rPr>
        <w:t>icipat</w:t>
      </w:r>
      <w:r w:rsidR="00360BD3">
        <w:rPr>
          <w:rFonts w:ascii="Arial Body" w:hAnsi="Arial Body"/>
          <w:color w:val="auto"/>
          <w:szCs w:val="24"/>
        </w:rPr>
        <w:t xml:space="preserve">ed </w:t>
      </w:r>
      <w:r w:rsidR="00C21C9A">
        <w:rPr>
          <w:rFonts w:ascii="Arial Body" w:hAnsi="Arial Body"/>
          <w:color w:val="auto"/>
          <w:szCs w:val="24"/>
        </w:rPr>
        <w:t xml:space="preserve">in </w:t>
      </w:r>
      <w:r w:rsidR="00C21C9A">
        <w:rPr>
          <w:rFonts w:ascii="Arial Body" w:hAnsi="Arial Body"/>
          <w:szCs w:val="24"/>
        </w:rPr>
        <w:t xml:space="preserve">one-to-one business mentoring </w:t>
      </w:r>
      <w:r w:rsidR="00A91082">
        <w:rPr>
          <w:rFonts w:ascii="Arial Body" w:hAnsi="Arial Body"/>
          <w:szCs w:val="24"/>
        </w:rPr>
        <w:t xml:space="preserve">offered by </w:t>
      </w:r>
      <w:r w:rsidR="00C21C9A">
        <w:rPr>
          <w:rFonts w:ascii="Arial Body" w:hAnsi="Arial Body"/>
          <w:szCs w:val="24"/>
        </w:rPr>
        <w:t>Road to Employment</w:t>
      </w:r>
      <w:r w:rsidR="00C06246">
        <w:rPr>
          <w:rFonts w:ascii="Arial Body" w:hAnsi="Arial Body"/>
          <w:szCs w:val="24"/>
        </w:rPr>
        <w:t>.</w:t>
      </w:r>
      <w:r w:rsidR="00832C10">
        <w:rPr>
          <w:rFonts w:ascii="Arial Body" w:hAnsi="Arial Body"/>
          <w:szCs w:val="24"/>
        </w:rPr>
        <w:t xml:space="preserve"> </w:t>
      </w:r>
    </w:p>
    <w:p w14:paraId="0E626EFE" w14:textId="77777777" w:rsidR="00053C24" w:rsidRPr="00775A8D" w:rsidRDefault="00053C24" w:rsidP="00053C24">
      <w:pPr>
        <w:pStyle w:val="BodyText"/>
        <w:spacing w:after="120"/>
        <w:ind w:left="720"/>
        <w:rPr>
          <w:rFonts w:ascii="Arial Body" w:hAnsi="Arial Body" w:hint="eastAsia"/>
          <w:i/>
          <w:iCs/>
          <w:szCs w:val="24"/>
        </w:rPr>
      </w:pPr>
      <w:r w:rsidRPr="00775A8D">
        <w:rPr>
          <w:rFonts w:ascii="Arial Body" w:hAnsi="Arial Body"/>
          <w:i/>
          <w:iCs/>
          <w:szCs w:val="24"/>
        </w:rPr>
        <w:t>Aged Care C</w:t>
      </w:r>
      <w:r>
        <w:rPr>
          <w:rFonts w:ascii="Arial Body" w:hAnsi="Arial Body"/>
          <w:i/>
          <w:iCs/>
          <w:szCs w:val="24"/>
        </w:rPr>
        <w:t xml:space="preserve">ommunity of Practice </w:t>
      </w:r>
    </w:p>
    <w:p w14:paraId="7148CE94" w14:textId="5D093BA6" w:rsidR="00053C24" w:rsidRDefault="00053C24" w:rsidP="00053C24">
      <w:pPr>
        <w:pStyle w:val="BodyText"/>
        <w:rPr>
          <w:rFonts w:ascii="Arial Body" w:hAnsi="Arial Body" w:hint="eastAsia"/>
          <w:color w:val="auto"/>
          <w:szCs w:val="24"/>
        </w:rPr>
      </w:pPr>
      <w:r>
        <w:rPr>
          <w:rFonts w:ascii="Arial Body" w:hAnsi="Arial Body"/>
          <w:szCs w:val="24"/>
        </w:rPr>
        <w:t xml:space="preserve">The aged care COP was the second industry group to be established. Originally seven large to medium aged care employers were part of the group, </w:t>
      </w:r>
      <w:r w:rsidR="00E07162">
        <w:rPr>
          <w:rFonts w:ascii="Arial Body" w:hAnsi="Arial Body"/>
          <w:szCs w:val="24"/>
        </w:rPr>
        <w:t xml:space="preserve">and </w:t>
      </w:r>
      <w:r>
        <w:rPr>
          <w:rFonts w:ascii="Arial Body" w:hAnsi="Arial Body"/>
          <w:szCs w:val="24"/>
        </w:rPr>
        <w:t xml:space="preserve">five </w:t>
      </w:r>
      <w:r w:rsidR="00E07162">
        <w:rPr>
          <w:rFonts w:ascii="Arial Body" w:hAnsi="Arial Body"/>
          <w:szCs w:val="24"/>
        </w:rPr>
        <w:t xml:space="preserve">of them </w:t>
      </w:r>
      <w:r>
        <w:rPr>
          <w:rFonts w:ascii="Arial Body" w:hAnsi="Arial Body"/>
          <w:szCs w:val="24"/>
        </w:rPr>
        <w:t xml:space="preserve">continued. </w:t>
      </w:r>
      <w:r w:rsidR="00E07162">
        <w:rPr>
          <w:rFonts w:ascii="Arial Body" w:hAnsi="Arial Body"/>
          <w:szCs w:val="24"/>
        </w:rPr>
        <w:t xml:space="preserve">The COP </w:t>
      </w:r>
      <w:r w:rsidR="00E07162" w:rsidRPr="00DF5803">
        <w:rPr>
          <w:rFonts w:ascii="Arial Body" w:hAnsi="Arial Body"/>
          <w:color w:val="auto"/>
          <w:szCs w:val="24"/>
        </w:rPr>
        <w:t>create</w:t>
      </w:r>
      <w:r w:rsidR="00E07162">
        <w:rPr>
          <w:rFonts w:ascii="Arial Body" w:hAnsi="Arial Body"/>
          <w:color w:val="auto"/>
          <w:szCs w:val="24"/>
        </w:rPr>
        <w:t>d</w:t>
      </w:r>
      <w:r w:rsidR="00E07162" w:rsidRPr="00DF5803">
        <w:rPr>
          <w:rFonts w:ascii="Arial Body" w:hAnsi="Arial Body"/>
          <w:color w:val="auto"/>
          <w:szCs w:val="24"/>
        </w:rPr>
        <w:t xml:space="preserve"> a</w:t>
      </w:r>
      <w:r w:rsidR="00E07162">
        <w:rPr>
          <w:rFonts w:ascii="Arial Body" w:hAnsi="Arial Body"/>
          <w:color w:val="auto"/>
          <w:szCs w:val="24"/>
        </w:rPr>
        <w:t>n aged care</w:t>
      </w:r>
      <w:r w:rsidR="00E07162" w:rsidRPr="00DF5803">
        <w:rPr>
          <w:rFonts w:ascii="Arial Body" w:hAnsi="Arial Body"/>
          <w:color w:val="auto"/>
          <w:szCs w:val="24"/>
        </w:rPr>
        <w:t xml:space="preserve"> </w:t>
      </w:r>
      <w:r w:rsidR="00E07162">
        <w:rPr>
          <w:rFonts w:ascii="Arial Body" w:hAnsi="Arial Body"/>
          <w:color w:val="auto"/>
          <w:szCs w:val="24"/>
        </w:rPr>
        <w:t>traineeship pilot program</w:t>
      </w:r>
      <w:r w:rsidR="00E07162">
        <w:rPr>
          <w:rFonts w:ascii="Arial Body" w:hAnsi="Arial Body"/>
          <w:szCs w:val="24"/>
        </w:rPr>
        <w:t xml:space="preserve"> after r</w:t>
      </w:r>
      <w:r>
        <w:rPr>
          <w:rFonts w:ascii="Arial Body" w:hAnsi="Arial Body"/>
          <w:szCs w:val="24"/>
        </w:rPr>
        <w:t xml:space="preserve">eflecting on the consistent workforce issues experienced by the sector </w:t>
      </w:r>
      <w:r w:rsidR="00E07162">
        <w:rPr>
          <w:rFonts w:ascii="Arial Body" w:hAnsi="Arial Body"/>
          <w:szCs w:val="24"/>
        </w:rPr>
        <w:t xml:space="preserve">from </w:t>
      </w:r>
      <w:r>
        <w:rPr>
          <w:rFonts w:ascii="Arial Body" w:hAnsi="Arial Body"/>
          <w:szCs w:val="24"/>
        </w:rPr>
        <w:t>high staff turnover and difficulties recruit</w:t>
      </w:r>
      <w:r w:rsidR="00E07162">
        <w:rPr>
          <w:rFonts w:ascii="Arial Body" w:hAnsi="Arial Body"/>
          <w:szCs w:val="24"/>
        </w:rPr>
        <w:t>ing</w:t>
      </w:r>
      <w:r>
        <w:rPr>
          <w:rFonts w:ascii="Arial Body" w:hAnsi="Arial Body"/>
          <w:szCs w:val="24"/>
        </w:rPr>
        <w:t xml:space="preserve"> new staff</w:t>
      </w:r>
      <w:r>
        <w:rPr>
          <w:rFonts w:ascii="Arial Body" w:hAnsi="Arial Body"/>
          <w:color w:val="auto"/>
          <w:szCs w:val="24"/>
        </w:rPr>
        <w:t xml:space="preserve">. </w:t>
      </w:r>
    </w:p>
    <w:p w14:paraId="1129E879" w14:textId="46424491" w:rsidR="00053C24" w:rsidRDefault="00053C24" w:rsidP="00053C24">
      <w:pPr>
        <w:pStyle w:val="BodyText"/>
        <w:rPr>
          <w:rFonts w:ascii="Arial Body" w:hAnsi="Arial Body" w:hint="eastAsia"/>
          <w:color w:val="auto"/>
          <w:szCs w:val="24"/>
        </w:rPr>
      </w:pPr>
      <w:r>
        <w:rPr>
          <w:rFonts w:ascii="Arial Body" w:hAnsi="Arial Body"/>
          <w:color w:val="auto"/>
          <w:szCs w:val="24"/>
        </w:rPr>
        <w:t xml:space="preserve">The primary aim of the traineeship model was to provide direct employment opportunities and outcomes as well as fostering a more diverse workforce in the five employer organisations. The secondary aim of the </w:t>
      </w:r>
      <w:r w:rsidR="00E07162">
        <w:rPr>
          <w:rFonts w:ascii="Arial Body" w:hAnsi="Arial Body"/>
          <w:color w:val="auto"/>
          <w:szCs w:val="24"/>
        </w:rPr>
        <w:t xml:space="preserve">traineeships </w:t>
      </w:r>
      <w:r>
        <w:rPr>
          <w:rFonts w:ascii="Arial Body" w:hAnsi="Arial Body"/>
          <w:color w:val="auto"/>
          <w:szCs w:val="24"/>
        </w:rPr>
        <w:t xml:space="preserve">was to </w:t>
      </w:r>
      <w:r w:rsidRPr="00DF5803">
        <w:rPr>
          <w:rFonts w:ascii="Arial Body" w:hAnsi="Arial Body"/>
          <w:color w:val="auto"/>
          <w:szCs w:val="24"/>
        </w:rPr>
        <w:t>highlight the benefits for the industry of employin</w:t>
      </w:r>
      <w:r w:rsidRPr="00DF5803">
        <w:rPr>
          <w:rFonts w:ascii="Arial Body" w:hAnsi="Arial Body" w:hint="eastAsia"/>
          <w:color w:val="auto"/>
          <w:szCs w:val="24"/>
        </w:rPr>
        <w:t>g</w:t>
      </w:r>
      <w:r w:rsidRPr="00DF5803">
        <w:rPr>
          <w:rFonts w:ascii="Arial Body" w:hAnsi="Arial Body"/>
          <w:color w:val="auto"/>
          <w:szCs w:val="24"/>
        </w:rPr>
        <w:t xml:space="preserve"> people with diverse strengths and abilities</w:t>
      </w:r>
      <w:r>
        <w:rPr>
          <w:rFonts w:ascii="Arial Body" w:hAnsi="Arial Body"/>
          <w:color w:val="auto"/>
          <w:szCs w:val="24"/>
        </w:rPr>
        <w:t xml:space="preserve"> and how diversity in teams can positively influence broader workplace culture. </w:t>
      </w:r>
    </w:p>
    <w:p w14:paraId="0FC8223B" w14:textId="401936A8" w:rsidR="00053C24" w:rsidRDefault="00053C24" w:rsidP="00053C24">
      <w:pPr>
        <w:pStyle w:val="BodyText"/>
        <w:rPr>
          <w:rFonts w:ascii="Arial Body" w:hAnsi="Arial Body" w:hint="eastAsia"/>
          <w:szCs w:val="24"/>
        </w:rPr>
      </w:pPr>
      <w:r>
        <w:rPr>
          <w:rFonts w:ascii="Arial Body" w:hAnsi="Arial Body"/>
          <w:color w:val="auto"/>
          <w:szCs w:val="24"/>
        </w:rPr>
        <w:t xml:space="preserve">The pilot was a considered a huge success. </w:t>
      </w:r>
      <w:r w:rsidRPr="00015543">
        <w:rPr>
          <w:rFonts w:ascii="Arial Body" w:hAnsi="Arial Body" w:hint="eastAsia"/>
          <w:color w:val="auto"/>
          <w:szCs w:val="24"/>
        </w:rPr>
        <w:t>E</w:t>
      </w:r>
      <w:r w:rsidRPr="00015543">
        <w:rPr>
          <w:rFonts w:ascii="Arial Body" w:hAnsi="Arial Body"/>
          <w:color w:val="auto"/>
          <w:szCs w:val="24"/>
        </w:rPr>
        <w:t>ight people with disability started traineeships</w:t>
      </w:r>
      <w:r w:rsidR="00784F36" w:rsidRPr="00015543">
        <w:rPr>
          <w:rFonts w:ascii="Arial Body" w:hAnsi="Arial Body"/>
          <w:color w:val="auto"/>
          <w:szCs w:val="24"/>
        </w:rPr>
        <w:t xml:space="preserve"> (</w:t>
      </w:r>
      <w:r w:rsidR="00015543">
        <w:rPr>
          <w:rFonts w:ascii="Arial Body" w:hAnsi="Arial Body"/>
          <w:color w:val="auto"/>
          <w:szCs w:val="24"/>
        </w:rPr>
        <w:t>six</w:t>
      </w:r>
      <w:r w:rsidR="00784F36" w:rsidRPr="00015543">
        <w:rPr>
          <w:rFonts w:ascii="Arial Body" w:hAnsi="Arial Body"/>
          <w:color w:val="auto"/>
          <w:szCs w:val="24"/>
        </w:rPr>
        <w:t xml:space="preserve"> with intellectual disability)</w:t>
      </w:r>
      <w:r w:rsidRPr="00015543">
        <w:rPr>
          <w:rFonts w:ascii="Arial Body" w:hAnsi="Arial Body"/>
          <w:color w:val="auto"/>
          <w:szCs w:val="24"/>
        </w:rPr>
        <w:t xml:space="preserve">, </w:t>
      </w:r>
      <w:r w:rsidR="00015543">
        <w:rPr>
          <w:rFonts w:ascii="Arial Body" w:hAnsi="Arial Body"/>
          <w:color w:val="auto"/>
          <w:szCs w:val="24"/>
        </w:rPr>
        <w:t>seven</w:t>
      </w:r>
      <w:r w:rsidRPr="00015543">
        <w:rPr>
          <w:rFonts w:ascii="Arial Body" w:hAnsi="Arial Body"/>
          <w:color w:val="auto"/>
          <w:szCs w:val="24"/>
        </w:rPr>
        <w:t xml:space="preserve"> completed their accreditation and </w:t>
      </w:r>
      <w:r w:rsidR="00015543">
        <w:rPr>
          <w:rFonts w:ascii="Arial Body" w:hAnsi="Arial Body"/>
          <w:color w:val="auto"/>
          <w:szCs w:val="24"/>
        </w:rPr>
        <w:t>six</w:t>
      </w:r>
      <w:r w:rsidR="00784F36" w:rsidRPr="00015543">
        <w:rPr>
          <w:rFonts w:ascii="Arial Body" w:hAnsi="Arial Body"/>
          <w:color w:val="auto"/>
          <w:szCs w:val="24"/>
        </w:rPr>
        <w:t xml:space="preserve"> </w:t>
      </w:r>
      <w:r w:rsidRPr="00015543">
        <w:rPr>
          <w:rFonts w:ascii="Arial Body" w:hAnsi="Arial Body"/>
          <w:color w:val="auto"/>
          <w:szCs w:val="24"/>
        </w:rPr>
        <w:t>secured ongoing employment.</w:t>
      </w:r>
      <w:r>
        <w:rPr>
          <w:rFonts w:ascii="Arial Body" w:hAnsi="Arial Body"/>
          <w:color w:val="auto"/>
          <w:szCs w:val="24"/>
        </w:rPr>
        <w:t xml:space="preserve"> The traineeship achievements were celebrated and promoted in events and forums throughout the traineeships and at a final graduation event. The </w:t>
      </w:r>
      <w:r w:rsidR="00E07162">
        <w:rPr>
          <w:rFonts w:ascii="Arial Body" w:hAnsi="Arial Body"/>
          <w:color w:val="auto"/>
          <w:szCs w:val="24"/>
        </w:rPr>
        <w:t xml:space="preserve">lessons </w:t>
      </w:r>
      <w:r>
        <w:rPr>
          <w:rFonts w:ascii="Arial Body" w:hAnsi="Arial Body"/>
          <w:color w:val="auto"/>
          <w:szCs w:val="24"/>
        </w:rPr>
        <w:t xml:space="preserve">from the pilot were documented throughout, </w:t>
      </w:r>
      <w:r w:rsidRPr="00AE0BBB">
        <w:rPr>
          <w:rFonts w:ascii="Arial Body" w:hAnsi="Arial Body"/>
          <w:color w:val="auto"/>
          <w:szCs w:val="24"/>
        </w:rPr>
        <w:t>‘How to Work with Me’</w:t>
      </w:r>
      <w:r>
        <w:rPr>
          <w:rFonts w:ascii="Arial Body" w:hAnsi="Arial Body"/>
          <w:color w:val="auto"/>
          <w:szCs w:val="24"/>
        </w:rPr>
        <w:t xml:space="preserve"> developed in partnership with some trainees. </w:t>
      </w:r>
      <w:r w:rsidRPr="00C228DD">
        <w:rPr>
          <w:rFonts w:ascii="Arial Body" w:hAnsi="Arial Body"/>
          <w:color w:val="auto"/>
          <w:szCs w:val="24"/>
        </w:rPr>
        <w:t xml:space="preserve">In early 2023, Road to Employment </w:t>
      </w:r>
      <w:r w:rsidR="00DF390D">
        <w:rPr>
          <w:rFonts w:ascii="Arial Body" w:hAnsi="Arial Body"/>
          <w:color w:val="auto"/>
          <w:szCs w:val="24"/>
        </w:rPr>
        <w:t xml:space="preserve">Aged Care </w:t>
      </w:r>
      <w:r w:rsidR="00FC4803">
        <w:rPr>
          <w:rFonts w:ascii="Arial Body" w:hAnsi="Arial Body"/>
          <w:color w:val="auto"/>
          <w:szCs w:val="24"/>
        </w:rPr>
        <w:t>CoP</w:t>
      </w:r>
      <w:r w:rsidR="007B7F32">
        <w:rPr>
          <w:rFonts w:ascii="Arial Body" w:hAnsi="Arial Body"/>
          <w:color w:val="auto"/>
          <w:szCs w:val="24"/>
        </w:rPr>
        <w:t xml:space="preserve"> </w:t>
      </w:r>
      <w:r w:rsidR="00E3003E">
        <w:rPr>
          <w:rFonts w:ascii="Arial Body" w:hAnsi="Arial Body"/>
          <w:color w:val="auto"/>
          <w:szCs w:val="24"/>
        </w:rPr>
        <w:t xml:space="preserve">started recruiting for a </w:t>
      </w:r>
      <w:r w:rsidR="007E0743">
        <w:rPr>
          <w:rFonts w:ascii="Arial Body" w:hAnsi="Arial Body"/>
          <w:color w:val="auto"/>
          <w:szCs w:val="24"/>
        </w:rPr>
        <w:t>pre</w:t>
      </w:r>
      <w:r w:rsidR="00D24343">
        <w:rPr>
          <w:rFonts w:ascii="Arial Body" w:hAnsi="Arial Body"/>
          <w:color w:val="auto"/>
          <w:szCs w:val="24"/>
        </w:rPr>
        <w:t>-employment progra</w:t>
      </w:r>
      <w:r w:rsidR="00655FE3">
        <w:rPr>
          <w:rFonts w:ascii="Arial Body" w:hAnsi="Arial Body"/>
          <w:color w:val="auto"/>
          <w:szCs w:val="24"/>
        </w:rPr>
        <w:t>m</w:t>
      </w:r>
      <w:r w:rsidRPr="00C228DD">
        <w:rPr>
          <w:rFonts w:ascii="Arial Body" w:hAnsi="Arial Body"/>
          <w:color w:val="auto"/>
          <w:szCs w:val="24"/>
        </w:rPr>
        <w:t xml:space="preserve"> interested in working in aged care</w:t>
      </w:r>
      <w:r w:rsidR="00E07162">
        <w:rPr>
          <w:rFonts w:ascii="Arial Body" w:hAnsi="Arial Body"/>
          <w:color w:val="auto"/>
          <w:szCs w:val="24"/>
        </w:rPr>
        <w:t>. They</w:t>
      </w:r>
      <w:r>
        <w:rPr>
          <w:rFonts w:ascii="Arial Body" w:hAnsi="Arial Body"/>
          <w:color w:val="auto"/>
          <w:szCs w:val="24"/>
        </w:rPr>
        <w:t xml:space="preserve"> were </w:t>
      </w:r>
      <w:r w:rsidR="00E07162">
        <w:rPr>
          <w:rFonts w:ascii="Arial Body" w:hAnsi="Arial Body"/>
          <w:color w:val="auto"/>
          <w:szCs w:val="24"/>
        </w:rPr>
        <w:t xml:space="preserve">also </w:t>
      </w:r>
      <w:r>
        <w:rPr>
          <w:rFonts w:ascii="Arial Body" w:hAnsi="Arial Body"/>
          <w:color w:val="auto"/>
          <w:szCs w:val="24"/>
        </w:rPr>
        <w:t>seeking new aged care employers to join the COP.</w:t>
      </w:r>
      <w:r w:rsidR="007E518A">
        <w:rPr>
          <w:rFonts w:ascii="Arial Body" w:hAnsi="Arial Body"/>
          <w:color w:val="auto"/>
          <w:szCs w:val="24"/>
        </w:rPr>
        <w:t xml:space="preserve"> </w:t>
      </w:r>
    </w:p>
    <w:p w14:paraId="250B5B4E" w14:textId="24C755AB" w:rsidR="00C06246" w:rsidRPr="00C06246" w:rsidRDefault="00C06246" w:rsidP="00C06246">
      <w:pPr>
        <w:pStyle w:val="BodyText"/>
        <w:ind w:left="720"/>
        <w:rPr>
          <w:rFonts w:ascii="Arial Body" w:hAnsi="Arial Body" w:hint="eastAsia"/>
          <w:i/>
          <w:iCs/>
          <w:szCs w:val="24"/>
        </w:rPr>
      </w:pPr>
      <w:r w:rsidRPr="00C06246">
        <w:rPr>
          <w:rFonts w:ascii="Arial Body" w:hAnsi="Arial Body"/>
          <w:i/>
          <w:iCs/>
          <w:szCs w:val="24"/>
        </w:rPr>
        <w:t xml:space="preserve">Local </w:t>
      </w:r>
      <w:r w:rsidR="00E07162">
        <w:rPr>
          <w:rFonts w:ascii="Arial Body" w:hAnsi="Arial Body"/>
          <w:i/>
          <w:iCs/>
          <w:szCs w:val="24"/>
        </w:rPr>
        <w:t xml:space="preserve">government </w:t>
      </w:r>
      <w:r w:rsidRPr="00C06246">
        <w:rPr>
          <w:rFonts w:ascii="Arial Body" w:hAnsi="Arial Body"/>
          <w:i/>
          <w:iCs/>
          <w:szCs w:val="24"/>
        </w:rPr>
        <w:t>Community of Practice</w:t>
      </w:r>
    </w:p>
    <w:p w14:paraId="3D6820D4" w14:textId="26DE316D" w:rsidR="00473BBD" w:rsidRDefault="00A8352C" w:rsidP="20C6F24E">
      <w:pPr>
        <w:pStyle w:val="BodyText"/>
        <w:rPr>
          <w:rFonts w:ascii="Arial Body" w:hAnsi="Arial Body" w:hint="eastAsia"/>
        </w:rPr>
      </w:pPr>
      <w:r w:rsidRPr="20C6F24E">
        <w:rPr>
          <w:rFonts w:ascii="Arial Body" w:hAnsi="Arial Body"/>
        </w:rPr>
        <w:t xml:space="preserve">The </w:t>
      </w:r>
      <w:r w:rsidR="008D4FE5" w:rsidRPr="20C6F24E">
        <w:rPr>
          <w:rFonts w:ascii="Arial Body" w:hAnsi="Arial Body"/>
        </w:rPr>
        <w:t xml:space="preserve">local </w:t>
      </w:r>
      <w:r w:rsidR="00E07162" w:rsidRPr="20C6F24E">
        <w:rPr>
          <w:rFonts w:ascii="Arial Body" w:hAnsi="Arial Body"/>
        </w:rPr>
        <w:t xml:space="preserve">government </w:t>
      </w:r>
      <w:r w:rsidR="008D4FE5" w:rsidRPr="20C6F24E">
        <w:rPr>
          <w:rFonts w:ascii="Arial Body" w:hAnsi="Arial Body"/>
        </w:rPr>
        <w:t xml:space="preserve">COP </w:t>
      </w:r>
      <w:r w:rsidR="0078279C" w:rsidRPr="20C6F24E">
        <w:rPr>
          <w:rFonts w:ascii="Arial Body" w:hAnsi="Arial Body"/>
        </w:rPr>
        <w:t>was established in October 2022</w:t>
      </w:r>
      <w:r w:rsidR="00147129" w:rsidRPr="20C6F24E">
        <w:rPr>
          <w:rFonts w:ascii="Arial Body" w:hAnsi="Arial Body"/>
        </w:rPr>
        <w:t>,</w:t>
      </w:r>
      <w:r w:rsidR="0078279C" w:rsidRPr="20C6F24E">
        <w:rPr>
          <w:rFonts w:ascii="Arial Body" w:hAnsi="Arial Body"/>
        </w:rPr>
        <w:t xml:space="preserve"> </w:t>
      </w:r>
      <w:r w:rsidR="00A33216" w:rsidRPr="20C6F24E">
        <w:rPr>
          <w:rFonts w:ascii="Arial Body" w:hAnsi="Arial Body"/>
        </w:rPr>
        <w:t>start</w:t>
      </w:r>
      <w:r w:rsidR="00147129" w:rsidRPr="20C6F24E">
        <w:rPr>
          <w:rFonts w:ascii="Arial Body" w:hAnsi="Arial Body"/>
        </w:rPr>
        <w:t xml:space="preserve">ing </w:t>
      </w:r>
      <w:r w:rsidR="00A33216" w:rsidRPr="20C6F24E">
        <w:rPr>
          <w:rFonts w:ascii="Arial Body" w:hAnsi="Arial Body"/>
        </w:rPr>
        <w:t xml:space="preserve">with six </w:t>
      </w:r>
      <w:r w:rsidR="00A33216" w:rsidRPr="007E0EEB">
        <w:rPr>
          <w:rFonts w:ascii="Arial Body" w:hAnsi="Arial Body"/>
        </w:rPr>
        <w:t>members</w:t>
      </w:r>
      <w:r w:rsidR="00147129" w:rsidRPr="007E0EEB">
        <w:rPr>
          <w:rFonts w:ascii="Arial Body" w:hAnsi="Arial Body"/>
        </w:rPr>
        <w:t>, c</w:t>
      </w:r>
      <w:r w:rsidR="00A33216" w:rsidRPr="007E0EEB">
        <w:rPr>
          <w:rFonts w:ascii="Arial Body" w:hAnsi="Arial Body"/>
        </w:rPr>
        <w:t xml:space="preserve">urrently </w:t>
      </w:r>
      <w:r w:rsidR="0078279C" w:rsidRPr="007E0EEB">
        <w:rPr>
          <w:rFonts w:ascii="Arial Body" w:hAnsi="Arial Body"/>
        </w:rPr>
        <w:t xml:space="preserve">the group </w:t>
      </w:r>
      <w:r w:rsidR="008D4FE5" w:rsidRPr="007E0EEB">
        <w:rPr>
          <w:rFonts w:ascii="Arial Body" w:hAnsi="Arial Body"/>
        </w:rPr>
        <w:t xml:space="preserve">consists </w:t>
      </w:r>
      <w:r w:rsidR="008D4FE5" w:rsidRPr="007E0EEB">
        <w:rPr>
          <w:rFonts w:ascii="Arial Body" w:hAnsi="Arial Body"/>
          <w:color w:val="auto"/>
        </w:rPr>
        <w:t>of</w:t>
      </w:r>
      <w:r w:rsidR="006A6C0D" w:rsidRPr="007E0EEB">
        <w:rPr>
          <w:rFonts w:ascii="Arial Body" w:hAnsi="Arial Body"/>
          <w:color w:val="auto"/>
        </w:rPr>
        <w:t xml:space="preserve"> </w:t>
      </w:r>
      <w:r w:rsidR="004A0A60" w:rsidRPr="007E0EEB">
        <w:rPr>
          <w:rFonts w:ascii="Arial Body" w:hAnsi="Arial Body"/>
          <w:color w:val="auto"/>
        </w:rPr>
        <w:t>23</w:t>
      </w:r>
      <w:r w:rsidR="000E34D7" w:rsidRPr="007E0EEB">
        <w:rPr>
          <w:rFonts w:ascii="Arial Body" w:hAnsi="Arial Body"/>
          <w:color w:val="auto"/>
        </w:rPr>
        <w:t xml:space="preserve"> </w:t>
      </w:r>
      <w:r w:rsidR="008D4FE5" w:rsidRPr="007E0EEB">
        <w:rPr>
          <w:rFonts w:ascii="Arial Body" w:hAnsi="Arial Body"/>
          <w:color w:val="auto"/>
        </w:rPr>
        <w:t>representatives</w:t>
      </w:r>
      <w:r w:rsidR="00060F38" w:rsidRPr="007E0EEB">
        <w:rPr>
          <w:rFonts w:ascii="Arial Body" w:hAnsi="Arial Body"/>
          <w:color w:val="auto"/>
        </w:rPr>
        <w:t xml:space="preserve">. </w:t>
      </w:r>
      <w:r w:rsidR="00735B2C" w:rsidRPr="20C6F24E">
        <w:rPr>
          <w:rFonts w:ascii="Arial Body" w:hAnsi="Arial Body"/>
        </w:rPr>
        <w:t xml:space="preserve"> </w:t>
      </w:r>
      <w:r w:rsidR="00060F38" w:rsidRPr="20C6F24E">
        <w:rPr>
          <w:rFonts w:ascii="Arial Body" w:hAnsi="Arial Body"/>
        </w:rPr>
        <w:t xml:space="preserve">The group </w:t>
      </w:r>
      <w:r w:rsidR="00E07162" w:rsidRPr="20C6F24E">
        <w:rPr>
          <w:rFonts w:ascii="Arial Body" w:hAnsi="Arial Body"/>
        </w:rPr>
        <w:t xml:space="preserve">is </w:t>
      </w:r>
      <w:r w:rsidR="009C7560" w:rsidRPr="20C6F24E">
        <w:rPr>
          <w:rFonts w:ascii="Arial Body" w:hAnsi="Arial Body"/>
        </w:rPr>
        <w:t>facilitat</w:t>
      </w:r>
      <w:r w:rsidR="00E07162" w:rsidRPr="20C6F24E">
        <w:rPr>
          <w:rFonts w:ascii="Arial Body" w:hAnsi="Arial Body"/>
        </w:rPr>
        <w:t>ed by</w:t>
      </w:r>
      <w:r w:rsidR="009C7560" w:rsidRPr="20C6F24E">
        <w:rPr>
          <w:rFonts w:ascii="Arial Body" w:hAnsi="Arial Body"/>
        </w:rPr>
        <w:t xml:space="preserve"> Road to Employment </w:t>
      </w:r>
      <w:r w:rsidR="00060F38" w:rsidRPr="20C6F24E">
        <w:rPr>
          <w:rFonts w:ascii="Arial Body" w:hAnsi="Arial Body"/>
        </w:rPr>
        <w:t xml:space="preserve">to </w:t>
      </w:r>
      <w:r w:rsidR="00872DFA" w:rsidRPr="20C6F24E">
        <w:rPr>
          <w:rFonts w:ascii="Arial Body" w:hAnsi="Arial Body"/>
        </w:rPr>
        <w:t>discuss</w:t>
      </w:r>
      <w:r w:rsidR="007F2E09" w:rsidRPr="20C6F24E">
        <w:rPr>
          <w:rFonts w:ascii="Arial Body" w:hAnsi="Arial Body"/>
        </w:rPr>
        <w:t xml:space="preserve"> barriers to employment</w:t>
      </w:r>
      <w:r w:rsidR="005B5E1F" w:rsidRPr="20C6F24E">
        <w:rPr>
          <w:rFonts w:ascii="Arial Body" w:hAnsi="Arial Body"/>
        </w:rPr>
        <w:t xml:space="preserve"> for people with disability and </w:t>
      </w:r>
      <w:r w:rsidR="00872DFA" w:rsidRPr="20C6F24E">
        <w:rPr>
          <w:rFonts w:ascii="Arial Body" w:hAnsi="Arial Body"/>
        </w:rPr>
        <w:t xml:space="preserve">practical solutions to </w:t>
      </w:r>
      <w:r w:rsidR="00E451AB" w:rsidRPr="20C6F24E">
        <w:rPr>
          <w:rFonts w:ascii="Arial Body" w:hAnsi="Arial Body"/>
        </w:rPr>
        <w:t xml:space="preserve">enact the councils </w:t>
      </w:r>
      <w:r w:rsidR="00872DFA" w:rsidRPr="20C6F24E">
        <w:rPr>
          <w:rFonts w:ascii="Arial Body" w:hAnsi="Arial Body"/>
        </w:rPr>
        <w:t xml:space="preserve">existing inclusion and diversity plans. </w:t>
      </w:r>
      <w:r w:rsidR="00E07162" w:rsidRPr="20C6F24E">
        <w:rPr>
          <w:rFonts w:ascii="Arial Body" w:hAnsi="Arial Body"/>
        </w:rPr>
        <w:t xml:space="preserve">Before establishing the group, </w:t>
      </w:r>
      <w:r w:rsidR="00D467CF" w:rsidRPr="20C6F24E">
        <w:rPr>
          <w:rFonts w:ascii="Arial Body" w:hAnsi="Arial Body"/>
        </w:rPr>
        <w:t xml:space="preserve">Road to Employment </w:t>
      </w:r>
      <w:r w:rsidR="00E07162" w:rsidRPr="20C6F24E">
        <w:rPr>
          <w:rFonts w:ascii="Arial Body" w:hAnsi="Arial Body"/>
        </w:rPr>
        <w:t xml:space="preserve">ran </w:t>
      </w:r>
      <w:r w:rsidR="00D467CF" w:rsidRPr="20C6F24E">
        <w:rPr>
          <w:rFonts w:ascii="Arial Body" w:hAnsi="Arial Body"/>
        </w:rPr>
        <w:t xml:space="preserve">a </w:t>
      </w:r>
      <w:r w:rsidR="00483DA2" w:rsidRPr="20C6F24E">
        <w:rPr>
          <w:rFonts w:ascii="Arial Body" w:hAnsi="Arial Body"/>
        </w:rPr>
        <w:t xml:space="preserve">consultation workshop </w:t>
      </w:r>
      <w:r w:rsidR="00FA28A5" w:rsidRPr="20C6F24E">
        <w:rPr>
          <w:rFonts w:ascii="Arial Body" w:hAnsi="Arial Body"/>
        </w:rPr>
        <w:t xml:space="preserve">and an online survey </w:t>
      </w:r>
      <w:r w:rsidR="00483DA2" w:rsidRPr="20C6F24E">
        <w:rPr>
          <w:rFonts w:ascii="Arial Body" w:hAnsi="Arial Body"/>
        </w:rPr>
        <w:t xml:space="preserve">to </w:t>
      </w:r>
      <w:r w:rsidR="00DE582D" w:rsidRPr="20C6F24E">
        <w:rPr>
          <w:rFonts w:asciiTheme="minorHAnsi" w:eastAsiaTheme="minorEastAsia" w:hAnsiTheme="minorHAnsi" w:cstheme="minorBidi"/>
        </w:rPr>
        <w:t xml:space="preserve">understand the </w:t>
      </w:r>
      <w:r w:rsidR="00FA28A5" w:rsidRPr="20C6F24E">
        <w:rPr>
          <w:rFonts w:asciiTheme="minorHAnsi" w:eastAsiaTheme="minorEastAsia" w:hAnsiTheme="minorHAnsi" w:cstheme="minorBidi"/>
        </w:rPr>
        <w:t xml:space="preserve">specific </w:t>
      </w:r>
      <w:r w:rsidR="00DE582D" w:rsidRPr="20C6F24E">
        <w:rPr>
          <w:rFonts w:asciiTheme="minorHAnsi" w:eastAsiaTheme="minorEastAsia" w:hAnsiTheme="minorHAnsi" w:cstheme="minorBidi"/>
        </w:rPr>
        <w:t>barriers</w:t>
      </w:r>
      <w:r w:rsidR="00FA28A5" w:rsidRPr="20C6F24E">
        <w:rPr>
          <w:rFonts w:asciiTheme="minorHAnsi" w:eastAsiaTheme="minorEastAsia" w:hAnsiTheme="minorHAnsi" w:cstheme="minorBidi"/>
        </w:rPr>
        <w:t xml:space="preserve">, </w:t>
      </w:r>
      <w:r w:rsidR="00DE582D" w:rsidRPr="20C6F24E">
        <w:rPr>
          <w:rFonts w:asciiTheme="minorHAnsi" w:eastAsiaTheme="minorEastAsia" w:hAnsiTheme="minorHAnsi" w:cstheme="minorBidi"/>
        </w:rPr>
        <w:t xml:space="preserve">challenges </w:t>
      </w:r>
      <w:r w:rsidR="00FA28A5" w:rsidRPr="20C6F24E">
        <w:rPr>
          <w:rFonts w:asciiTheme="minorHAnsi" w:eastAsiaTheme="minorEastAsia" w:hAnsiTheme="minorHAnsi" w:cstheme="minorBidi"/>
        </w:rPr>
        <w:t xml:space="preserve">and opportunities </w:t>
      </w:r>
      <w:r w:rsidR="00DE582D" w:rsidRPr="20C6F24E">
        <w:rPr>
          <w:rFonts w:asciiTheme="minorHAnsi" w:eastAsiaTheme="minorEastAsia" w:hAnsiTheme="minorHAnsi" w:cstheme="minorBidi"/>
        </w:rPr>
        <w:t xml:space="preserve">to access and inclusion in </w:t>
      </w:r>
      <w:r w:rsidR="00FA28A5" w:rsidRPr="20C6F24E">
        <w:rPr>
          <w:rFonts w:asciiTheme="minorHAnsi" w:eastAsiaTheme="minorEastAsia" w:hAnsiTheme="minorHAnsi" w:cstheme="minorBidi"/>
        </w:rPr>
        <w:t xml:space="preserve">the </w:t>
      </w:r>
      <w:r w:rsidR="00DE582D" w:rsidRPr="20C6F24E">
        <w:rPr>
          <w:rFonts w:asciiTheme="minorHAnsi" w:eastAsiaTheme="minorEastAsia" w:hAnsiTheme="minorHAnsi" w:cstheme="minorBidi"/>
        </w:rPr>
        <w:t>sector</w:t>
      </w:r>
      <w:r w:rsidR="00FB1B0B" w:rsidRPr="20C6F24E">
        <w:rPr>
          <w:rFonts w:asciiTheme="minorHAnsi" w:eastAsiaTheme="minorEastAsia" w:hAnsiTheme="minorHAnsi" w:cstheme="minorBidi"/>
        </w:rPr>
        <w:t xml:space="preserve">. The </w:t>
      </w:r>
      <w:r w:rsidR="00510E8C" w:rsidRPr="20C6F24E">
        <w:rPr>
          <w:rFonts w:asciiTheme="minorHAnsi" w:eastAsiaTheme="minorEastAsia" w:hAnsiTheme="minorHAnsi" w:cstheme="minorBidi"/>
        </w:rPr>
        <w:t xml:space="preserve">consultation work </w:t>
      </w:r>
      <w:r w:rsidR="00FB1B0B" w:rsidRPr="20C6F24E">
        <w:rPr>
          <w:rFonts w:asciiTheme="minorHAnsi" w:eastAsiaTheme="minorEastAsia" w:hAnsiTheme="minorHAnsi" w:cstheme="minorBidi"/>
        </w:rPr>
        <w:t xml:space="preserve">concluded with a </w:t>
      </w:r>
      <w:r w:rsidR="0099794A" w:rsidRPr="20C6F24E">
        <w:rPr>
          <w:rFonts w:asciiTheme="minorHAnsi" w:eastAsiaTheme="minorEastAsia" w:hAnsiTheme="minorHAnsi" w:cstheme="minorBidi"/>
        </w:rPr>
        <w:t>summary report</w:t>
      </w:r>
      <w:r w:rsidR="000D451B" w:rsidRPr="20C6F24E">
        <w:rPr>
          <w:rFonts w:asciiTheme="minorHAnsi" w:eastAsiaTheme="minorEastAsia" w:hAnsiTheme="minorHAnsi" w:cstheme="minorBidi"/>
        </w:rPr>
        <w:t xml:space="preserve">, shared </w:t>
      </w:r>
      <w:r w:rsidR="00510E8C" w:rsidRPr="20C6F24E">
        <w:rPr>
          <w:rFonts w:asciiTheme="minorHAnsi" w:eastAsiaTheme="minorEastAsia" w:hAnsiTheme="minorHAnsi" w:cstheme="minorBidi"/>
        </w:rPr>
        <w:t xml:space="preserve">with a broader group of </w:t>
      </w:r>
      <w:r w:rsidR="000D451B" w:rsidRPr="20C6F24E">
        <w:rPr>
          <w:rFonts w:asciiTheme="minorHAnsi" w:eastAsiaTheme="minorEastAsia" w:hAnsiTheme="minorHAnsi" w:cstheme="minorBidi"/>
        </w:rPr>
        <w:t>local councils</w:t>
      </w:r>
      <w:r w:rsidR="0099794A" w:rsidRPr="20C6F24E">
        <w:rPr>
          <w:rFonts w:asciiTheme="minorHAnsi" w:eastAsiaTheme="minorEastAsia" w:hAnsiTheme="minorHAnsi" w:cstheme="minorBidi"/>
        </w:rPr>
        <w:t>.</w:t>
      </w:r>
      <w:r w:rsidR="000D451B" w:rsidRPr="20C6F24E">
        <w:rPr>
          <w:rFonts w:asciiTheme="minorHAnsi" w:eastAsiaTheme="minorEastAsia" w:hAnsiTheme="minorHAnsi" w:cstheme="minorBidi"/>
        </w:rPr>
        <w:t xml:space="preserve"> </w:t>
      </w:r>
      <w:r w:rsidR="00D17AFB" w:rsidRPr="20C6F24E">
        <w:rPr>
          <w:rFonts w:ascii="Arial Body" w:hAnsi="Arial Body"/>
        </w:rPr>
        <w:t>Th</w:t>
      </w:r>
      <w:r w:rsidR="00D40A74" w:rsidRPr="20C6F24E">
        <w:rPr>
          <w:rFonts w:ascii="Arial Body" w:hAnsi="Arial Body"/>
        </w:rPr>
        <w:t>i</w:t>
      </w:r>
      <w:r w:rsidR="001A2A9F" w:rsidRPr="20C6F24E">
        <w:rPr>
          <w:rFonts w:ascii="Arial Body" w:hAnsi="Arial Body"/>
        </w:rPr>
        <w:t xml:space="preserve">s new </w:t>
      </w:r>
      <w:r w:rsidR="00272840" w:rsidRPr="20C6F24E">
        <w:rPr>
          <w:rFonts w:ascii="Arial Body" w:hAnsi="Arial Body"/>
        </w:rPr>
        <w:t>COP</w:t>
      </w:r>
      <w:r w:rsidR="007F4817" w:rsidRPr="20C6F24E">
        <w:rPr>
          <w:rFonts w:ascii="Arial Body" w:hAnsi="Arial Body"/>
        </w:rPr>
        <w:t xml:space="preserve"> </w:t>
      </w:r>
      <w:r w:rsidR="00FD62F8" w:rsidRPr="20C6F24E">
        <w:rPr>
          <w:rFonts w:ascii="Arial Body" w:hAnsi="Arial Body"/>
        </w:rPr>
        <w:t>showed ‘</w:t>
      </w:r>
      <w:r w:rsidR="00F96527" w:rsidRPr="20C6F24E">
        <w:rPr>
          <w:rFonts w:ascii="Arial Body" w:hAnsi="Arial Body"/>
        </w:rPr>
        <w:t xml:space="preserve">strong </w:t>
      </w:r>
      <w:r w:rsidR="00F96527" w:rsidRPr="20C6F24E">
        <w:rPr>
          <w:rFonts w:ascii="Arial Body" w:hAnsi="Arial Body"/>
        </w:rPr>
        <w:lastRenderedPageBreak/>
        <w:t>demand</w:t>
      </w:r>
      <w:r w:rsidR="00FD62F8" w:rsidRPr="20C6F24E">
        <w:rPr>
          <w:rFonts w:ascii="Arial Body" w:hAnsi="Arial Body"/>
        </w:rPr>
        <w:t xml:space="preserve">’ </w:t>
      </w:r>
      <w:r w:rsidR="00E5605A" w:rsidRPr="20C6F24E">
        <w:rPr>
          <w:rFonts w:ascii="Arial Body" w:hAnsi="Arial Body"/>
        </w:rPr>
        <w:t xml:space="preserve">for </w:t>
      </w:r>
      <w:r w:rsidR="00F96527" w:rsidRPr="20C6F24E">
        <w:rPr>
          <w:rFonts w:ascii="Arial Body" w:hAnsi="Arial Body"/>
        </w:rPr>
        <w:t>the Road to Employment</w:t>
      </w:r>
      <w:r w:rsidR="001A2A9F" w:rsidRPr="20C6F24E">
        <w:rPr>
          <w:rFonts w:ascii="Arial Body" w:hAnsi="Arial Body"/>
        </w:rPr>
        <w:t xml:space="preserve"> opportunities</w:t>
      </w:r>
      <w:r w:rsidR="00FD62F8" w:rsidRPr="20C6F24E">
        <w:rPr>
          <w:rFonts w:ascii="Arial Body" w:hAnsi="Arial Body"/>
        </w:rPr>
        <w:t xml:space="preserve">: </w:t>
      </w:r>
      <w:r w:rsidR="00F96527" w:rsidRPr="20C6F24E">
        <w:rPr>
          <w:rFonts w:ascii="Arial Body" w:hAnsi="Arial Body"/>
        </w:rPr>
        <w:t>sup</w:t>
      </w:r>
      <w:r w:rsidR="00A17DE1" w:rsidRPr="20C6F24E">
        <w:rPr>
          <w:rFonts w:ascii="Arial Body" w:hAnsi="Arial Body"/>
        </w:rPr>
        <w:t>port</w:t>
      </w:r>
      <w:r w:rsidR="001B5487" w:rsidRPr="20C6F24E">
        <w:rPr>
          <w:rFonts w:ascii="Arial Body" w:hAnsi="Arial Body"/>
        </w:rPr>
        <w:t xml:space="preserve">, guidance and </w:t>
      </w:r>
      <w:r w:rsidR="000A65E5" w:rsidRPr="20C6F24E">
        <w:rPr>
          <w:rFonts w:ascii="Arial Body" w:hAnsi="Arial Body"/>
        </w:rPr>
        <w:t xml:space="preserve">lived experience </w:t>
      </w:r>
      <w:r w:rsidR="001B5487" w:rsidRPr="20C6F24E">
        <w:rPr>
          <w:rFonts w:ascii="Arial Body" w:hAnsi="Arial Body"/>
        </w:rPr>
        <w:t>knowledge</w:t>
      </w:r>
      <w:r w:rsidR="00DC72C3" w:rsidRPr="20C6F24E">
        <w:rPr>
          <w:rFonts w:ascii="Arial Body" w:hAnsi="Arial Body"/>
        </w:rPr>
        <w:t xml:space="preserve"> </w:t>
      </w:r>
      <w:r w:rsidR="0026482F" w:rsidRPr="20C6F24E">
        <w:rPr>
          <w:rFonts w:ascii="Arial Body" w:hAnsi="Arial Body"/>
        </w:rPr>
        <w:t>through the</w:t>
      </w:r>
      <w:r w:rsidR="00DC72C3" w:rsidRPr="20C6F24E">
        <w:rPr>
          <w:rFonts w:ascii="Arial Body" w:hAnsi="Arial Body"/>
        </w:rPr>
        <w:t xml:space="preserve"> COP</w:t>
      </w:r>
      <w:r w:rsidR="0026482F" w:rsidRPr="20C6F24E">
        <w:rPr>
          <w:rFonts w:ascii="Arial Body" w:hAnsi="Arial Body"/>
        </w:rPr>
        <w:t>;</w:t>
      </w:r>
      <w:r w:rsidR="00F0196A" w:rsidRPr="20C6F24E">
        <w:rPr>
          <w:rFonts w:ascii="Arial Body" w:hAnsi="Arial Body"/>
        </w:rPr>
        <w:t xml:space="preserve"> </w:t>
      </w:r>
      <w:r w:rsidR="00000FEC" w:rsidRPr="20C6F24E">
        <w:rPr>
          <w:rFonts w:ascii="Arial Body" w:hAnsi="Arial Body"/>
        </w:rPr>
        <w:t>peer driven ideas how council</w:t>
      </w:r>
      <w:r w:rsidR="00043ECB" w:rsidRPr="20C6F24E">
        <w:rPr>
          <w:rFonts w:ascii="Arial Body" w:hAnsi="Arial Body"/>
        </w:rPr>
        <w:t>s</w:t>
      </w:r>
      <w:r w:rsidR="00000FEC" w:rsidRPr="20C6F24E">
        <w:rPr>
          <w:rFonts w:ascii="Arial Body" w:hAnsi="Arial Body"/>
        </w:rPr>
        <w:t xml:space="preserve"> can implement change and achieve diversity</w:t>
      </w:r>
      <w:r w:rsidR="00FB173E" w:rsidRPr="20C6F24E">
        <w:rPr>
          <w:rFonts w:ascii="Arial Body" w:hAnsi="Arial Body"/>
        </w:rPr>
        <w:t xml:space="preserve"> and </w:t>
      </w:r>
      <w:r w:rsidR="00DC72C3" w:rsidRPr="20C6F24E">
        <w:rPr>
          <w:rFonts w:ascii="Arial Body" w:hAnsi="Arial Body"/>
        </w:rPr>
        <w:t xml:space="preserve">individual </w:t>
      </w:r>
      <w:r w:rsidR="00FB173E" w:rsidRPr="20C6F24E">
        <w:rPr>
          <w:rFonts w:ascii="Arial Body" w:hAnsi="Arial Body"/>
        </w:rPr>
        <w:t xml:space="preserve">business </w:t>
      </w:r>
      <w:r w:rsidR="00DC72C3" w:rsidRPr="20C6F24E">
        <w:rPr>
          <w:rFonts w:ascii="Arial Body" w:hAnsi="Arial Body"/>
        </w:rPr>
        <w:t>mentoring</w:t>
      </w:r>
      <w:r w:rsidR="00000FEC" w:rsidRPr="20C6F24E">
        <w:rPr>
          <w:rFonts w:ascii="Arial Body" w:hAnsi="Arial Body"/>
        </w:rPr>
        <w:t xml:space="preserve">. </w:t>
      </w:r>
      <w:r w:rsidR="006B3B50" w:rsidRPr="20C6F24E">
        <w:rPr>
          <w:rFonts w:ascii="Arial Body" w:hAnsi="Arial Body"/>
        </w:rPr>
        <w:t>Four</w:t>
      </w:r>
      <w:r w:rsidR="005928E3" w:rsidRPr="20C6F24E">
        <w:rPr>
          <w:rFonts w:ascii="Arial Body" w:hAnsi="Arial Body"/>
        </w:rPr>
        <w:t xml:space="preserve"> councils</w:t>
      </w:r>
      <w:r w:rsidR="00FB173E" w:rsidRPr="20C6F24E">
        <w:rPr>
          <w:rFonts w:ascii="Arial Body" w:hAnsi="Arial Body"/>
        </w:rPr>
        <w:t xml:space="preserve"> in the group</w:t>
      </w:r>
      <w:r w:rsidR="005928E3" w:rsidRPr="20C6F24E">
        <w:rPr>
          <w:rFonts w:ascii="Arial Body" w:hAnsi="Arial Body"/>
        </w:rPr>
        <w:t xml:space="preserve"> </w:t>
      </w:r>
      <w:r w:rsidR="001B7B47" w:rsidRPr="20C6F24E">
        <w:rPr>
          <w:rFonts w:ascii="Arial Body" w:hAnsi="Arial Body"/>
        </w:rPr>
        <w:t xml:space="preserve">commenced </w:t>
      </w:r>
      <w:r w:rsidR="005928E3" w:rsidRPr="20C6F24E">
        <w:rPr>
          <w:rFonts w:ascii="Arial Body" w:hAnsi="Arial Body"/>
        </w:rPr>
        <w:t xml:space="preserve">“hands on” tailored business </w:t>
      </w:r>
      <w:r w:rsidR="00FB173E" w:rsidRPr="20C6F24E">
        <w:rPr>
          <w:rFonts w:ascii="Arial Body" w:hAnsi="Arial Body"/>
        </w:rPr>
        <w:t xml:space="preserve">support </w:t>
      </w:r>
      <w:r w:rsidR="00F02EF4" w:rsidRPr="20C6F24E">
        <w:rPr>
          <w:rFonts w:ascii="Arial Body" w:hAnsi="Arial Body"/>
        </w:rPr>
        <w:t>with</w:t>
      </w:r>
      <w:r w:rsidR="00DE2A7D" w:rsidRPr="20C6F24E">
        <w:rPr>
          <w:rFonts w:ascii="Arial Body" w:hAnsi="Arial Body"/>
        </w:rPr>
        <w:t xml:space="preserve"> </w:t>
      </w:r>
      <w:r w:rsidR="005928E3" w:rsidRPr="20C6F24E">
        <w:rPr>
          <w:rFonts w:ascii="Arial Body" w:hAnsi="Arial Body"/>
        </w:rPr>
        <w:t>Road to Employment.</w:t>
      </w:r>
    </w:p>
    <w:p w14:paraId="03EA3517" w14:textId="1FF6A64F" w:rsidR="008A3DD8" w:rsidRDefault="000D30D2" w:rsidP="009E51CA">
      <w:pPr>
        <w:pStyle w:val="BodyText"/>
        <w:spacing w:after="120"/>
        <w:rPr>
          <w:rFonts w:ascii="Arial Body" w:hAnsi="Arial Body" w:hint="eastAsia"/>
          <w:szCs w:val="24"/>
        </w:rPr>
      </w:pPr>
      <w:r>
        <w:rPr>
          <w:rFonts w:ascii="Arial Body" w:hAnsi="Arial Body"/>
          <w:b/>
          <w:bCs/>
          <w:szCs w:val="24"/>
        </w:rPr>
        <w:t>Business mentoring</w:t>
      </w:r>
      <w:r w:rsidRPr="00552F3E">
        <w:rPr>
          <w:rFonts w:ascii="Arial Body" w:hAnsi="Arial Body"/>
          <w:b/>
          <w:bCs/>
          <w:szCs w:val="24"/>
        </w:rPr>
        <w:t xml:space="preserve"> to employers</w:t>
      </w:r>
    </w:p>
    <w:p w14:paraId="54090BB9" w14:textId="2283F776" w:rsidR="009E51CA" w:rsidRDefault="009E51CA" w:rsidP="009E51CA">
      <w:pPr>
        <w:pStyle w:val="BodyText"/>
        <w:rPr>
          <w:rFonts w:ascii="Arial Body" w:hAnsi="Arial Body" w:hint="eastAsia"/>
          <w:szCs w:val="24"/>
        </w:rPr>
      </w:pPr>
      <w:r>
        <w:rPr>
          <w:rFonts w:ascii="Arial Body" w:hAnsi="Arial Body"/>
          <w:szCs w:val="24"/>
        </w:rPr>
        <w:t>Members of the industry COP</w:t>
      </w:r>
      <w:r w:rsidR="006C317C">
        <w:rPr>
          <w:rFonts w:ascii="Arial Body" w:hAnsi="Arial Body"/>
          <w:szCs w:val="24"/>
        </w:rPr>
        <w:t>s</w:t>
      </w:r>
      <w:r w:rsidR="00345E53">
        <w:rPr>
          <w:rFonts w:ascii="Arial Body" w:hAnsi="Arial Body"/>
          <w:szCs w:val="24"/>
        </w:rPr>
        <w:t xml:space="preserve">, also </w:t>
      </w:r>
      <w:r>
        <w:rPr>
          <w:rFonts w:ascii="Arial Body" w:hAnsi="Arial Body"/>
          <w:szCs w:val="24"/>
        </w:rPr>
        <w:t>employers in the community</w:t>
      </w:r>
      <w:r w:rsidR="00345E53">
        <w:rPr>
          <w:rFonts w:ascii="Arial Body" w:hAnsi="Arial Body"/>
          <w:szCs w:val="24"/>
        </w:rPr>
        <w:t>,</w:t>
      </w:r>
      <w:r>
        <w:rPr>
          <w:rFonts w:ascii="Arial Body" w:hAnsi="Arial Body"/>
          <w:szCs w:val="24"/>
        </w:rPr>
        <w:t xml:space="preserve"> </w:t>
      </w:r>
      <w:r w:rsidRPr="00552F3E">
        <w:rPr>
          <w:rFonts w:ascii="Arial Body" w:hAnsi="Arial Body"/>
          <w:szCs w:val="24"/>
        </w:rPr>
        <w:t xml:space="preserve">can receive </w:t>
      </w:r>
      <w:r>
        <w:rPr>
          <w:rFonts w:ascii="Arial Body" w:hAnsi="Arial Body"/>
          <w:szCs w:val="24"/>
        </w:rPr>
        <w:t xml:space="preserve">one-to-one mentorship </w:t>
      </w:r>
      <w:r w:rsidRPr="00552F3E">
        <w:rPr>
          <w:rFonts w:ascii="Arial Body" w:hAnsi="Arial Body"/>
          <w:szCs w:val="24"/>
        </w:rPr>
        <w:t>support</w:t>
      </w:r>
      <w:r>
        <w:rPr>
          <w:rFonts w:ascii="Arial Body" w:hAnsi="Arial Body"/>
          <w:szCs w:val="24"/>
        </w:rPr>
        <w:t xml:space="preserve"> </w:t>
      </w:r>
      <w:r w:rsidR="000B00CD">
        <w:rPr>
          <w:rFonts w:ascii="Arial Body" w:hAnsi="Arial Body"/>
          <w:szCs w:val="24"/>
        </w:rPr>
        <w:t xml:space="preserve">and inclusion </w:t>
      </w:r>
      <w:r>
        <w:rPr>
          <w:rFonts w:ascii="Arial Body" w:hAnsi="Arial Body"/>
          <w:szCs w:val="24"/>
        </w:rPr>
        <w:t>training</w:t>
      </w:r>
      <w:r w:rsidR="00A63A38">
        <w:rPr>
          <w:rFonts w:ascii="Arial Body" w:hAnsi="Arial Body"/>
          <w:szCs w:val="24"/>
        </w:rPr>
        <w:t xml:space="preserve">. </w:t>
      </w:r>
      <w:r w:rsidR="00A63A38">
        <w:rPr>
          <w:rFonts w:ascii="Arial Body" w:hAnsi="Arial Body" w:hint="eastAsia"/>
          <w:szCs w:val="24"/>
        </w:rPr>
        <w:t>T</w:t>
      </w:r>
      <w:r w:rsidR="00A63A38">
        <w:rPr>
          <w:rFonts w:ascii="Arial Body" w:hAnsi="Arial Body"/>
          <w:szCs w:val="24"/>
        </w:rPr>
        <w:t>he mentoring is</w:t>
      </w:r>
      <w:r>
        <w:rPr>
          <w:rFonts w:ascii="Arial Body" w:hAnsi="Arial Body"/>
          <w:szCs w:val="24"/>
        </w:rPr>
        <w:t xml:space="preserve"> </w:t>
      </w:r>
      <w:r w:rsidRPr="00552F3E">
        <w:rPr>
          <w:rFonts w:ascii="Arial Body" w:hAnsi="Arial Body"/>
          <w:szCs w:val="24"/>
        </w:rPr>
        <w:t xml:space="preserve">modelled on the Business Inclusion and Diversity Services program designed by the Australian Federation of Disability Organisations. The </w:t>
      </w:r>
      <w:r>
        <w:rPr>
          <w:rFonts w:ascii="Arial Body" w:hAnsi="Arial Body"/>
          <w:szCs w:val="24"/>
        </w:rPr>
        <w:t>business mentoring</w:t>
      </w:r>
      <w:r w:rsidRPr="00552F3E">
        <w:rPr>
          <w:rFonts w:ascii="Arial Body" w:hAnsi="Arial Body"/>
          <w:szCs w:val="24"/>
        </w:rPr>
        <w:t xml:space="preserve"> </w:t>
      </w:r>
      <w:r w:rsidR="00583D33">
        <w:rPr>
          <w:rFonts w:ascii="Arial Body" w:hAnsi="Arial Body"/>
          <w:szCs w:val="24"/>
        </w:rPr>
        <w:t xml:space="preserve">program is </w:t>
      </w:r>
      <w:r w:rsidR="008C6882">
        <w:rPr>
          <w:rFonts w:ascii="Arial Body" w:hAnsi="Arial Body"/>
          <w:szCs w:val="24"/>
        </w:rPr>
        <w:t xml:space="preserve">tailored and targeted </w:t>
      </w:r>
      <w:r w:rsidR="00E37411">
        <w:rPr>
          <w:rFonts w:ascii="Arial Body" w:hAnsi="Arial Body"/>
          <w:szCs w:val="24"/>
        </w:rPr>
        <w:t xml:space="preserve">to a small </w:t>
      </w:r>
      <w:r w:rsidR="004254CA">
        <w:rPr>
          <w:rFonts w:ascii="Arial Body" w:hAnsi="Arial Body"/>
          <w:szCs w:val="24"/>
        </w:rPr>
        <w:t xml:space="preserve">proportion </w:t>
      </w:r>
      <w:r w:rsidR="00E37411">
        <w:rPr>
          <w:rFonts w:ascii="Arial Body" w:hAnsi="Arial Body"/>
          <w:szCs w:val="24"/>
        </w:rPr>
        <w:t xml:space="preserve">of </w:t>
      </w:r>
      <w:r w:rsidR="004254CA">
        <w:rPr>
          <w:rFonts w:ascii="Arial Body" w:hAnsi="Arial Body"/>
          <w:szCs w:val="24"/>
        </w:rPr>
        <w:t xml:space="preserve">the COP </w:t>
      </w:r>
      <w:r w:rsidR="00E37411">
        <w:rPr>
          <w:rFonts w:ascii="Arial Body" w:hAnsi="Arial Body"/>
          <w:szCs w:val="24"/>
        </w:rPr>
        <w:t>employers</w:t>
      </w:r>
      <w:r w:rsidR="00E71785">
        <w:rPr>
          <w:rFonts w:ascii="Arial Body" w:hAnsi="Arial Body"/>
          <w:szCs w:val="24"/>
        </w:rPr>
        <w:t xml:space="preserve"> (12)</w:t>
      </w:r>
      <w:r w:rsidR="00766640">
        <w:rPr>
          <w:rFonts w:ascii="Arial Body" w:hAnsi="Arial Body"/>
          <w:szCs w:val="24"/>
        </w:rPr>
        <w:t xml:space="preserve">. </w:t>
      </w:r>
      <w:r w:rsidR="004C3A33">
        <w:rPr>
          <w:rFonts w:ascii="Arial Body" w:hAnsi="Arial Body"/>
          <w:szCs w:val="24"/>
        </w:rPr>
        <w:t xml:space="preserve">The program </w:t>
      </w:r>
      <w:r w:rsidRPr="00552F3E">
        <w:rPr>
          <w:rFonts w:ascii="Arial Body" w:hAnsi="Arial Body"/>
          <w:szCs w:val="24"/>
        </w:rPr>
        <w:t xml:space="preserve">provides advice to </w:t>
      </w:r>
      <w:r w:rsidR="004C3A33">
        <w:rPr>
          <w:rFonts w:ascii="Arial Body" w:hAnsi="Arial Body"/>
          <w:szCs w:val="24"/>
        </w:rPr>
        <w:t xml:space="preserve">employers </w:t>
      </w:r>
      <w:r w:rsidRPr="00552F3E">
        <w:rPr>
          <w:rFonts w:ascii="Arial Body" w:hAnsi="Arial Body"/>
          <w:szCs w:val="24"/>
        </w:rPr>
        <w:t>about changes to make their workplace more inclusive of people living with disability</w:t>
      </w:r>
      <w:r w:rsidR="00590D09">
        <w:rPr>
          <w:rFonts w:ascii="Arial Body" w:hAnsi="Arial Body"/>
          <w:szCs w:val="24"/>
        </w:rPr>
        <w:t xml:space="preserve"> and </w:t>
      </w:r>
      <w:r w:rsidR="005168F2">
        <w:rPr>
          <w:rFonts w:ascii="Arial Body" w:hAnsi="Arial Body"/>
          <w:szCs w:val="24"/>
        </w:rPr>
        <w:t xml:space="preserve">to </w:t>
      </w:r>
      <w:r w:rsidR="00E37411">
        <w:rPr>
          <w:rFonts w:ascii="Arial Body" w:hAnsi="Arial Body"/>
          <w:szCs w:val="24"/>
        </w:rPr>
        <w:t>create long-ter</w:t>
      </w:r>
      <w:r w:rsidR="00E37411">
        <w:rPr>
          <w:rFonts w:ascii="Arial Body" w:hAnsi="Arial Body" w:hint="eastAsia"/>
          <w:szCs w:val="24"/>
        </w:rPr>
        <w:t>m</w:t>
      </w:r>
      <w:r w:rsidR="00E37411">
        <w:rPr>
          <w:rFonts w:ascii="Arial Body" w:hAnsi="Arial Body"/>
          <w:szCs w:val="24"/>
        </w:rPr>
        <w:t xml:space="preserve"> </w:t>
      </w:r>
      <w:r w:rsidR="00590D09">
        <w:rPr>
          <w:rFonts w:ascii="Arial Body" w:hAnsi="Arial Body"/>
          <w:szCs w:val="24"/>
        </w:rPr>
        <w:t>employment opportunities</w:t>
      </w:r>
      <w:r w:rsidRPr="00552F3E">
        <w:rPr>
          <w:rFonts w:ascii="Arial Body" w:hAnsi="Arial Body"/>
          <w:szCs w:val="24"/>
        </w:rPr>
        <w:t>.</w:t>
      </w:r>
    </w:p>
    <w:p w14:paraId="0873D215" w14:textId="231C21B4" w:rsidR="00834F4F" w:rsidRPr="002C3649" w:rsidRDefault="00957B92" w:rsidP="00FF5DDB">
      <w:pPr>
        <w:pStyle w:val="Heading2"/>
      </w:pPr>
      <w:bookmarkStart w:id="11" w:name="_Toc139986987"/>
      <w:r w:rsidRPr="008722AF">
        <w:t>Activitie</w:t>
      </w:r>
      <w:r w:rsidRPr="008722AF">
        <w:rPr>
          <w:rFonts w:hint="eastAsia"/>
        </w:rPr>
        <w:t>s</w:t>
      </w:r>
      <w:r w:rsidRPr="008722AF">
        <w:t xml:space="preserve"> with schools and families</w:t>
      </w:r>
      <w:bookmarkEnd w:id="11"/>
    </w:p>
    <w:p w14:paraId="0945CD89" w14:textId="55EABDC3" w:rsidR="008722AF" w:rsidRPr="00552F3E" w:rsidRDefault="008722AF" w:rsidP="008722AF">
      <w:pPr>
        <w:pStyle w:val="BodyText"/>
        <w:spacing w:after="120"/>
        <w:rPr>
          <w:rFonts w:ascii="Arial Body" w:hAnsi="Arial Body" w:hint="eastAsia"/>
          <w:b/>
          <w:bCs/>
          <w:szCs w:val="24"/>
        </w:rPr>
      </w:pPr>
      <w:r w:rsidRPr="008722AF">
        <w:rPr>
          <w:rFonts w:ascii="Arial Body" w:hAnsi="Arial Body"/>
          <w:b/>
          <w:bCs/>
          <w:szCs w:val="24"/>
        </w:rPr>
        <w:t>Changing attitudes and expectations</w:t>
      </w:r>
      <w:r>
        <w:rPr>
          <w:rFonts w:ascii="Arial Body" w:hAnsi="Arial Body"/>
          <w:b/>
          <w:bCs/>
          <w:szCs w:val="24"/>
        </w:rPr>
        <w:t xml:space="preserve"> about future </w:t>
      </w:r>
      <w:r w:rsidRPr="00552F3E">
        <w:rPr>
          <w:rFonts w:ascii="Arial Body" w:hAnsi="Arial Body"/>
          <w:b/>
          <w:bCs/>
          <w:szCs w:val="24"/>
        </w:rPr>
        <w:t>employment</w:t>
      </w:r>
    </w:p>
    <w:p w14:paraId="470933CB" w14:textId="56F9E6C6" w:rsidR="00781F05" w:rsidRDefault="00184A16" w:rsidP="00834F4F">
      <w:pPr>
        <w:pStyle w:val="BodyText"/>
        <w:rPr>
          <w:rFonts w:ascii="Arial Body" w:hAnsi="Arial Body" w:hint="eastAsia"/>
        </w:rPr>
      </w:pPr>
      <w:r>
        <w:rPr>
          <w:rFonts w:ascii="Arial Body" w:hAnsi="Arial Body"/>
        </w:rPr>
        <w:t xml:space="preserve">The second </w:t>
      </w:r>
      <w:r w:rsidR="00964B2E">
        <w:rPr>
          <w:rFonts w:ascii="Arial Body" w:hAnsi="Arial Body"/>
        </w:rPr>
        <w:t xml:space="preserve">Road to Employment </w:t>
      </w:r>
      <w:r w:rsidR="002D4F1F">
        <w:rPr>
          <w:rFonts w:ascii="Arial Body" w:hAnsi="Arial Body"/>
        </w:rPr>
        <w:t>objective</w:t>
      </w:r>
      <w:r w:rsidR="00964B2E">
        <w:rPr>
          <w:rFonts w:ascii="Arial Body" w:hAnsi="Arial Body"/>
        </w:rPr>
        <w:t xml:space="preserve"> is</w:t>
      </w:r>
      <w:r w:rsidR="002D4F1F">
        <w:rPr>
          <w:rFonts w:ascii="Arial Body" w:hAnsi="Arial Body"/>
        </w:rPr>
        <w:t xml:space="preserve"> </w:t>
      </w:r>
      <w:r w:rsidR="00402222">
        <w:rPr>
          <w:rFonts w:ascii="Arial Body" w:hAnsi="Arial Body"/>
        </w:rPr>
        <w:t xml:space="preserve">to </w:t>
      </w:r>
      <w:r>
        <w:rPr>
          <w:rFonts w:ascii="Arial Body" w:hAnsi="Arial Body"/>
        </w:rPr>
        <w:t xml:space="preserve">work with </w:t>
      </w:r>
      <w:r w:rsidR="00402222">
        <w:rPr>
          <w:rFonts w:ascii="Arial Body" w:hAnsi="Arial Body"/>
        </w:rPr>
        <w:t>schools and families</w:t>
      </w:r>
      <w:r w:rsidR="005134DA">
        <w:rPr>
          <w:rFonts w:ascii="Arial Body" w:hAnsi="Arial Body"/>
        </w:rPr>
        <w:t xml:space="preserve"> to </w:t>
      </w:r>
      <w:r w:rsidR="00C80403">
        <w:rPr>
          <w:rFonts w:ascii="Arial Body" w:hAnsi="Arial Body"/>
        </w:rPr>
        <w:t>shift</w:t>
      </w:r>
      <w:r w:rsidR="00402222">
        <w:rPr>
          <w:rFonts w:ascii="Arial Body" w:hAnsi="Arial Body"/>
        </w:rPr>
        <w:t xml:space="preserve"> </w:t>
      </w:r>
      <w:r w:rsidR="00D43EE1">
        <w:rPr>
          <w:rFonts w:ascii="Arial Body" w:hAnsi="Arial Body"/>
        </w:rPr>
        <w:t xml:space="preserve">attitudes and expectations about future employment </w:t>
      </w:r>
      <w:r w:rsidR="00C80403">
        <w:rPr>
          <w:rFonts w:ascii="Arial Body" w:hAnsi="Arial Body"/>
        </w:rPr>
        <w:t xml:space="preserve">outcomes and </w:t>
      </w:r>
      <w:r w:rsidR="00EA5CBC">
        <w:rPr>
          <w:rFonts w:ascii="Arial Body" w:hAnsi="Arial Body"/>
        </w:rPr>
        <w:t xml:space="preserve">raise awareness about </w:t>
      </w:r>
      <w:r w:rsidR="00761B08">
        <w:rPr>
          <w:rFonts w:ascii="Arial Body" w:hAnsi="Arial Body"/>
        </w:rPr>
        <w:t>education</w:t>
      </w:r>
      <w:r w:rsidR="001C6542">
        <w:rPr>
          <w:rFonts w:ascii="Arial Body" w:hAnsi="Arial Body"/>
        </w:rPr>
        <w:t>al</w:t>
      </w:r>
      <w:r w:rsidR="00761B08">
        <w:rPr>
          <w:rFonts w:ascii="Arial Body" w:hAnsi="Arial Body"/>
        </w:rPr>
        <w:t xml:space="preserve"> </w:t>
      </w:r>
      <w:r w:rsidR="00D43EE1">
        <w:rPr>
          <w:rFonts w:ascii="Arial Body" w:hAnsi="Arial Body"/>
        </w:rPr>
        <w:t>pathways for young people with disability</w:t>
      </w:r>
      <w:r w:rsidR="005134DA">
        <w:rPr>
          <w:rFonts w:ascii="Arial Body" w:hAnsi="Arial Body"/>
        </w:rPr>
        <w:t xml:space="preserve"> and their </w:t>
      </w:r>
      <w:r w:rsidR="005134DA" w:rsidRPr="75461653">
        <w:rPr>
          <w:rFonts w:ascii="Arial Body" w:hAnsi="Arial Body"/>
        </w:rPr>
        <w:t xml:space="preserve">supporters involved in decisions about work at key points in </w:t>
      </w:r>
      <w:r w:rsidR="00B443E5">
        <w:rPr>
          <w:rFonts w:ascii="Arial Body" w:hAnsi="Arial Body"/>
        </w:rPr>
        <w:t xml:space="preserve">students’ </w:t>
      </w:r>
      <w:r w:rsidR="005134DA" w:rsidRPr="75461653">
        <w:rPr>
          <w:rFonts w:ascii="Arial Body" w:hAnsi="Arial Body"/>
        </w:rPr>
        <w:t>lives</w:t>
      </w:r>
      <w:r w:rsidR="00570F6F">
        <w:rPr>
          <w:rFonts w:ascii="Arial Body" w:hAnsi="Arial Body"/>
        </w:rPr>
        <w:t>.</w:t>
      </w:r>
      <w:r w:rsidR="007E518A">
        <w:rPr>
          <w:rFonts w:ascii="Arial Body" w:hAnsi="Arial Body"/>
        </w:rPr>
        <w:t xml:space="preserve"> </w:t>
      </w:r>
    </w:p>
    <w:p w14:paraId="00FDEEC1" w14:textId="19BBC7CB" w:rsidR="003C010C" w:rsidRDefault="00FD70E4" w:rsidP="009420DC">
      <w:pPr>
        <w:pStyle w:val="BodyText"/>
        <w:rPr>
          <w:szCs w:val="24"/>
        </w:rPr>
      </w:pPr>
      <w:r>
        <w:rPr>
          <w:rFonts w:ascii="Arial Body" w:hAnsi="Arial Body"/>
        </w:rPr>
        <w:t xml:space="preserve">The </w:t>
      </w:r>
      <w:r w:rsidR="00C50824" w:rsidRPr="009457DD">
        <w:rPr>
          <w:rFonts w:ascii="Arial Body" w:hAnsi="Arial Body"/>
          <w:i/>
          <w:iCs/>
        </w:rPr>
        <w:t>Raising the Bar</w:t>
      </w:r>
      <w:r w:rsidR="00C50824">
        <w:rPr>
          <w:rFonts w:ascii="Arial Body" w:hAnsi="Arial Body"/>
        </w:rPr>
        <w:t xml:space="preserve"> </w:t>
      </w:r>
      <w:r>
        <w:rPr>
          <w:rFonts w:ascii="Arial Body" w:hAnsi="Arial Body"/>
        </w:rPr>
        <w:t xml:space="preserve">workshop </w:t>
      </w:r>
      <w:r w:rsidR="009457DD">
        <w:rPr>
          <w:rFonts w:ascii="Arial Body" w:hAnsi="Arial Body"/>
        </w:rPr>
        <w:t xml:space="preserve">series </w:t>
      </w:r>
      <w:r w:rsidR="00C50824">
        <w:rPr>
          <w:rFonts w:ascii="Arial Body" w:hAnsi="Arial Body"/>
        </w:rPr>
        <w:t xml:space="preserve">and </w:t>
      </w:r>
      <w:r w:rsidR="004A70B0">
        <w:rPr>
          <w:rFonts w:ascii="Arial Body" w:hAnsi="Arial Body"/>
        </w:rPr>
        <w:t xml:space="preserve">material </w:t>
      </w:r>
      <w:r w:rsidR="005D3DCA">
        <w:rPr>
          <w:rFonts w:ascii="Arial Body" w:hAnsi="Arial Body"/>
        </w:rPr>
        <w:t xml:space="preserve">are </w:t>
      </w:r>
      <w:r w:rsidR="004A70B0">
        <w:rPr>
          <w:rFonts w:ascii="Arial Body" w:hAnsi="Arial Body"/>
        </w:rPr>
        <w:t xml:space="preserve">tailored to </w:t>
      </w:r>
      <w:r w:rsidR="005D3DCA">
        <w:rPr>
          <w:rFonts w:ascii="Arial Body" w:hAnsi="Arial Body"/>
        </w:rPr>
        <w:t xml:space="preserve">five </w:t>
      </w:r>
      <w:r w:rsidR="004A70B0">
        <w:rPr>
          <w:rFonts w:ascii="Arial Body" w:hAnsi="Arial Body"/>
        </w:rPr>
        <w:t>audiences</w:t>
      </w:r>
      <w:r w:rsidR="009420DC">
        <w:rPr>
          <w:szCs w:val="24"/>
        </w:rPr>
        <w:t>:</w:t>
      </w:r>
    </w:p>
    <w:p w14:paraId="25AD4553" w14:textId="77777777" w:rsidR="00EA67A7" w:rsidRPr="00F23AF2" w:rsidRDefault="00EA67A7" w:rsidP="0002157C">
      <w:pPr>
        <w:pStyle w:val="BodyText"/>
        <w:numPr>
          <w:ilvl w:val="0"/>
          <w:numId w:val="20"/>
        </w:numPr>
        <w:spacing w:after="140" w:line="240" w:lineRule="auto"/>
        <w:rPr>
          <w:szCs w:val="24"/>
        </w:rPr>
      </w:pPr>
      <w:r w:rsidRPr="00F23AF2">
        <w:rPr>
          <w:szCs w:val="24"/>
        </w:rPr>
        <w:t>Parents of pre-school aged children</w:t>
      </w:r>
    </w:p>
    <w:p w14:paraId="03494079" w14:textId="77777777" w:rsidR="00EA67A7" w:rsidRPr="00F23AF2" w:rsidRDefault="00EA67A7" w:rsidP="0002157C">
      <w:pPr>
        <w:pStyle w:val="BodyText"/>
        <w:numPr>
          <w:ilvl w:val="0"/>
          <w:numId w:val="20"/>
        </w:numPr>
        <w:spacing w:after="140" w:line="240" w:lineRule="auto"/>
        <w:rPr>
          <w:szCs w:val="24"/>
        </w:rPr>
      </w:pPr>
      <w:r w:rsidRPr="00552F3E">
        <w:rPr>
          <w:szCs w:val="24"/>
        </w:rPr>
        <w:t xml:space="preserve">Year </w:t>
      </w:r>
      <w:r>
        <w:rPr>
          <w:szCs w:val="24"/>
        </w:rPr>
        <w:t xml:space="preserve">5 and </w:t>
      </w:r>
      <w:r w:rsidRPr="00552F3E">
        <w:rPr>
          <w:szCs w:val="24"/>
        </w:rPr>
        <w:t>6 students</w:t>
      </w:r>
    </w:p>
    <w:p w14:paraId="2C3B01BA" w14:textId="77777777" w:rsidR="00EA67A7" w:rsidRPr="00F23AF2" w:rsidRDefault="00EA67A7" w:rsidP="0002157C">
      <w:pPr>
        <w:pStyle w:val="BodyText"/>
        <w:numPr>
          <w:ilvl w:val="0"/>
          <w:numId w:val="20"/>
        </w:numPr>
        <w:spacing w:after="140" w:line="240" w:lineRule="auto"/>
        <w:rPr>
          <w:szCs w:val="24"/>
        </w:rPr>
      </w:pPr>
      <w:r w:rsidRPr="00552F3E">
        <w:rPr>
          <w:szCs w:val="24"/>
        </w:rPr>
        <w:t xml:space="preserve">Year 9 students </w:t>
      </w:r>
    </w:p>
    <w:p w14:paraId="6EBE1702" w14:textId="708BA98F" w:rsidR="00EA67A7" w:rsidRPr="00F23AF2" w:rsidRDefault="00654EDD" w:rsidP="0002157C">
      <w:pPr>
        <w:pStyle w:val="BodyText"/>
        <w:numPr>
          <w:ilvl w:val="0"/>
          <w:numId w:val="20"/>
        </w:numPr>
        <w:spacing w:after="140" w:line="240" w:lineRule="auto"/>
        <w:rPr>
          <w:szCs w:val="24"/>
        </w:rPr>
      </w:pPr>
      <w:r>
        <w:rPr>
          <w:szCs w:val="24"/>
        </w:rPr>
        <w:t>P</w:t>
      </w:r>
      <w:r w:rsidR="00EA67A7" w:rsidRPr="00552F3E">
        <w:rPr>
          <w:szCs w:val="24"/>
        </w:rPr>
        <w:t xml:space="preserve">arents and teachers of </w:t>
      </w:r>
      <w:r w:rsidR="00EA67A7" w:rsidRPr="00F23AF2">
        <w:rPr>
          <w:szCs w:val="24"/>
        </w:rPr>
        <w:t>year 5 and 6 students</w:t>
      </w:r>
    </w:p>
    <w:p w14:paraId="06F09D84" w14:textId="25094CE1" w:rsidR="00BC5632" w:rsidRPr="00F23AF2" w:rsidRDefault="00654EDD" w:rsidP="0002157C">
      <w:pPr>
        <w:pStyle w:val="BodyText"/>
        <w:numPr>
          <w:ilvl w:val="0"/>
          <w:numId w:val="20"/>
        </w:numPr>
        <w:spacing w:after="280" w:line="240" w:lineRule="auto"/>
        <w:ind w:left="714" w:hanging="357"/>
        <w:rPr>
          <w:szCs w:val="24"/>
        </w:rPr>
      </w:pPr>
      <w:r w:rsidRPr="00F23AF2">
        <w:rPr>
          <w:szCs w:val="24"/>
        </w:rPr>
        <w:t>P</w:t>
      </w:r>
      <w:r w:rsidR="00EA67A7" w:rsidRPr="00F23AF2">
        <w:rPr>
          <w:szCs w:val="24"/>
        </w:rPr>
        <w:t xml:space="preserve">arents and teachers of year 9 school students. </w:t>
      </w:r>
    </w:p>
    <w:p w14:paraId="5F107F3C" w14:textId="77777777" w:rsidR="00580504" w:rsidRDefault="00580504" w:rsidP="00580504">
      <w:pPr>
        <w:pStyle w:val="BodyText"/>
        <w:rPr>
          <w:rFonts w:ascii="Arial Body" w:hAnsi="Arial Body" w:hint="eastAsia"/>
        </w:rPr>
      </w:pPr>
      <w:r>
        <w:rPr>
          <w:rFonts w:ascii="Arial Body" w:hAnsi="Arial Body"/>
        </w:rPr>
        <w:t>The series was developed over 1.5 years by dedicated co-design groups and working parties, facilitated and coordinated by Road to Employment. The co-design groups consisted of members with lived experience of disabilit</w:t>
      </w:r>
      <w:r>
        <w:rPr>
          <w:rFonts w:ascii="Arial Body" w:hAnsi="Arial Body" w:hint="eastAsia"/>
        </w:rPr>
        <w:t>y</w:t>
      </w:r>
      <w:r>
        <w:rPr>
          <w:rFonts w:ascii="Arial Body" w:hAnsi="Arial Body"/>
        </w:rPr>
        <w:t xml:space="preserve">, parents and young people, teachers and other educators. </w:t>
      </w:r>
    </w:p>
    <w:p w14:paraId="0578CC6E" w14:textId="6055956E" w:rsidR="00BC5632" w:rsidRPr="00F23AF2" w:rsidRDefault="009C273C" w:rsidP="00580504">
      <w:pPr>
        <w:pStyle w:val="BodyText"/>
      </w:pPr>
      <w:r>
        <w:t xml:space="preserve">By the end of 2022, </w:t>
      </w:r>
      <w:r w:rsidR="004D76FF">
        <w:rPr>
          <w:rFonts w:ascii="Arial Body" w:hAnsi="Arial Body"/>
        </w:rPr>
        <w:t xml:space="preserve">Road to Employment </w:t>
      </w:r>
      <w:r w:rsidR="004D76FF" w:rsidRPr="75461653">
        <w:rPr>
          <w:rFonts w:ascii="Arial Body" w:hAnsi="Arial Body"/>
        </w:rPr>
        <w:t>work</w:t>
      </w:r>
      <w:r w:rsidR="004D76FF">
        <w:rPr>
          <w:rFonts w:ascii="Arial Body" w:hAnsi="Arial Body"/>
        </w:rPr>
        <w:t xml:space="preserve">ed with </w:t>
      </w:r>
      <w:r w:rsidR="00F32354">
        <w:rPr>
          <w:rFonts w:ascii="Arial Body" w:hAnsi="Arial Body"/>
        </w:rPr>
        <w:t>9</w:t>
      </w:r>
      <w:r w:rsidR="004D76FF" w:rsidRPr="75461653">
        <w:rPr>
          <w:rFonts w:ascii="Arial Body" w:hAnsi="Arial Body"/>
        </w:rPr>
        <w:t xml:space="preserve"> school</w:t>
      </w:r>
      <w:r w:rsidR="004D76FF">
        <w:rPr>
          <w:rFonts w:ascii="Arial Body" w:hAnsi="Arial Body"/>
        </w:rPr>
        <w:t>s</w:t>
      </w:r>
      <w:r w:rsidR="004D76FF" w:rsidRPr="75461653">
        <w:rPr>
          <w:rFonts w:ascii="Arial Body" w:hAnsi="Arial Body"/>
        </w:rPr>
        <w:t xml:space="preserve"> </w:t>
      </w:r>
      <w:r w:rsidR="0059093C">
        <w:rPr>
          <w:rFonts w:ascii="Arial Body" w:hAnsi="Arial Body"/>
        </w:rPr>
        <w:t xml:space="preserve">and </w:t>
      </w:r>
      <w:r w:rsidR="0059093C">
        <w:t>delivered 49 Raising the Bar workshops</w:t>
      </w:r>
      <w:r w:rsidR="0059093C" w:rsidRPr="75461653">
        <w:rPr>
          <w:rFonts w:ascii="Arial Body" w:hAnsi="Arial Body"/>
        </w:rPr>
        <w:t xml:space="preserve"> </w:t>
      </w:r>
      <w:r w:rsidR="0059093C">
        <w:rPr>
          <w:rFonts w:ascii="Arial Body" w:hAnsi="Arial Body"/>
        </w:rPr>
        <w:t xml:space="preserve">to </w:t>
      </w:r>
      <w:r w:rsidR="004D76FF" w:rsidRPr="75461653">
        <w:rPr>
          <w:rFonts w:ascii="Arial Body" w:hAnsi="Arial Body"/>
        </w:rPr>
        <w:t xml:space="preserve">families, </w:t>
      </w:r>
      <w:proofErr w:type="gramStart"/>
      <w:r w:rsidR="004D76FF" w:rsidRPr="75461653">
        <w:rPr>
          <w:rFonts w:ascii="Arial Body" w:hAnsi="Arial Body"/>
        </w:rPr>
        <w:t>teachers</w:t>
      </w:r>
      <w:proofErr w:type="gramEnd"/>
      <w:r w:rsidR="004D76FF">
        <w:rPr>
          <w:rFonts w:ascii="Arial Body" w:hAnsi="Arial Body"/>
        </w:rPr>
        <w:t xml:space="preserve"> and students in different school years</w:t>
      </w:r>
      <w:r w:rsidR="004D76FF" w:rsidRPr="75461653">
        <w:rPr>
          <w:rFonts w:ascii="Arial Body" w:hAnsi="Arial Body"/>
        </w:rPr>
        <w:t>.</w:t>
      </w:r>
      <w:r w:rsidR="00DE31F5">
        <w:t xml:space="preserve"> The remaining </w:t>
      </w:r>
      <w:r w:rsidR="003814E5">
        <w:t xml:space="preserve">workshops </w:t>
      </w:r>
      <w:r w:rsidR="00DE31F5">
        <w:t xml:space="preserve">were </w:t>
      </w:r>
      <w:r w:rsidR="00D15623">
        <w:t>planned for</w:t>
      </w:r>
      <w:r w:rsidR="004876D4">
        <w:t xml:space="preserve"> </w:t>
      </w:r>
      <w:r w:rsidR="00D15623">
        <w:t>2023</w:t>
      </w:r>
      <w:r w:rsidR="008C3124">
        <w:t xml:space="preserve">. </w:t>
      </w:r>
      <w:r w:rsidR="00932A0D">
        <w:t xml:space="preserve">Most workshops were delivered in person, some </w:t>
      </w:r>
      <w:r w:rsidR="00DA1336">
        <w:t>were</w:t>
      </w:r>
      <w:r w:rsidR="00F4274F">
        <w:t xml:space="preserve"> </w:t>
      </w:r>
      <w:r w:rsidR="00932A0D">
        <w:t xml:space="preserve">adapted </w:t>
      </w:r>
      <w:r w:rsidR="00331F5C">
        <w:t xml:space="preserve">for </w:t>
      </w:r>
      <w:r w:rsidR="00932A0D">
        <w:t xml:space="preserve">online </w:t>
      </w:r>
      <w:r w:rsidR="00331F5C">
        <w:t xml:space="preserve">delivery </w:t>
      </w:r>
      <w:r w:rsidR="00932A0D">
        <w:t xml:space="preserve">due to </w:t>
      </w:r>
      <w:r w:rsidR="008E236A">
        <w:t xml:space="preserve">Covid-19 </w:t>
      </w:r>
      <w:r w:rsidR="00331F5C">
        <w:t xml:space="preserve">and to </w:t>
      </w:r>
      <w:r w:rsidR="00DA1336">
        <w:t>increase access</w:t>
      </w:r>
      <w:r w:rsidR="0025797E">
        <w:t xml:space="preserve">ibility and reach. </w:t>
      </w:r>
    </w:p>
    <w:p w14:paraId="41F7E5DC" w14:textId="5F2C668C" w:rsidR="00E42097" w:rsidRDefault="00E42097" w:rsidP="00E71D96">
      <w:pPr>
        <w:pStyle w:val="BodyText"/>
        <w:spacing w:after="120"/>
        <w:rPr>
          <w:rFonts w:ascii="Arial Body" w:hAnsi="Arial Body" w:hint="eastAsia"/>
          <w:b/>
          <w:bCs/>
          <w:szCs w:val="24"/>
        </w:rPr>
      </w:pPr>
      <w:r w:rsidRPr="001424F5">
        <w:rPr>
          <w:rFonts w:ascii="Arial Body" w:hAnsi="Arial Body"/>
          <w:b/>
          <w:bCs/>
          <w:szCs w:val="24"/>
        </w:rPr>
        <w:lastRenderedPageBreak/>
        <w:t>Year 9 Student mentoring</w:t>
      </w:r>
    </w:p>
    <w:p w14:paraId="718104A6" w14:textId="4E52949F" w:rsidR="00300ADD" w:rsidRDefault="000F1212" w:rsidP="009D3155">
      <w:pPr>
        <w:pStyle w:val="BodyText"/>
      </w:pPr>
      <w:r>
        <w:t>In partnership with t</w:t>
      </w:r>
      <w:r w:rsidRPr="00FC0F1D">
        <w:t>he</w:t>
      </w:r>
      <w:r>
        <w:t xml:space="preserve"> Enabled Youth Disability Network (EYDN)</w:t>
      </w:r>
      <w:r w:rsidR="007542F7">
        <w:t>,</w:t>
      </w:r>
      <w:r>
        <w:t xml:space="preserve"> Road to Employment </w:t>
      </w:r>
      <w:r w:rsidR="00BB67D6">
        <w:t xml:space="preserve">implemented </w:t>
      </w:r>
      <w:r w:rsidR="00300ADD">
        <w:t xml:space="preserve">a </w:t>
      </w:r>
      <w:r w:rsidR="00300ADD" w:rsidRPr="00E42097">
        <w:t>co-designed</w:t>
      </w:r>
      <w:r w:rsidR="00300ADD" w:rsidRPr="00300ADD">
        <w:t xml:space="preserve"> </w:t>
      </w:r>
      <w:r w:rsidR="00300ADD" w:rsidRPr="00E42097">
        <w:t>student mentoring</w:t>
      </w:r>
      <w:r w:rsidR="00300ADD">
        <w:t xml:space="preserve"> program for Year 9 students. </w:t>
      </w:r>
      <w:r w:rsidR="00144226">
        <w:t xml:space="preserve">Mentors </w:t>
      </w:r>
      <w:r w:rsidR="00BB5048">
        <w:t xml:space="preserve">were </w:t>
      </w:r>
      <w:r w:rsidR="00144226">
        <w:t>people with lived experience of disability</w:t>
      </w:r>
      <w:r w:rsidR="00AF46B9">
        <w:t xml:space="preserve"> who </w:t>
      </w:r>
      <w:r w:rsidR="00144226">
        <w:t>work</w:t>
      </w:r>
      <w:r w:rsidR="006C3CEC">
        <w:t xml:space="preserve">ed </w:t>
      </w:r>
      <w:r w:rsidR="00144226">
        <w:t xml:space="preserve">alongside </w:t>
      </w:r>
      <w:r w:rsidR="00581150">
        <w:t>School Support Officer</w:t>
      </w:r>
      <w:r w:rsidR="00DE75B4">
        <w:t>s and</w:t>
      </w:r>
      <w:r w:rsidR="00144226">
        <w:t xml:space="preserve"> </w:t>
      </w:r>
      <w:r w:rsidR="004F6914">
        <w:t>teachers</w:t>
      </w:r>
      <w:r w:rsidR="00AF46B9">
        <w:t>,</w:t>
      </w:r>
      <w:r w:rsidR="00144226">
        <w:t xml:space="preserve"> </w:t>
      </w:r>
      <w:r w:rsidR="004F6914">
        <w:t>over the course of a term</w:t>
      </w:r>
      <w:r w:rsidR="00AF46B9">
        <w:t>,</w:t>
      </w:r>
      <w:r w:rsidR="004F6914">
        <w:t xml:space="preserve"> to </w:t>
      </w:r>
      <w:r w:rsidR="00C45C14">
        <w:t>encourage</w:t>
      </w:r>
      <w:r w:rsidR="00C45C14" w:rsidRPr="00FC0F1D">
        <w:t xml:space="preserve"> </w:t>
      </w:r>
      <w:r w:rsidR="00AF46B9">
        <w:t xml:space="preserve">Year 9 </w:t>
      </w:r>
      <w:r w:rsidR="00144226" w:rsidRPr="00FC0F1D">
        <w:t>students</w:t>
      </w:r>
      <w:r w:rsidR="00AF46B9">
        <w:t xml:space="preserve"> </w:t>
      </w:r>
      <w:r w:rsidR="005D6E77">
        <w:t xml:space="preserve">to </w:t>
      </w:r>
      <w:r w:rsidR="006C3CEC">
        <w:t xml:space="preserve">focus on </w:t>
      </w:r>
      <w:r w:rsidR="00144226" w:rsidRPr="00FC0F1D">
        <w:t xml:space="preserve">their interests and strengths, </w:t>
      </w:r>
      <w:r w:rsidR="006C3CEC">
        <w:t>provide</w:t>
      </w:r>
      <w:r w:rsidR="001B436A">
        <w:t>d them with</w:t>
      </w:r>
      <w:r w:rsidR="006C3CEC">
        <w:t xml:space="preserve"> information about </w:t>
      </w:r>
      <w:r w:rsidR="00144226" w:rsidRPr="00FC0F1D">
        <w:t>future employment goals</w:t>
      </w:r>
      <w:r w:rsidR="006C3CEC">
        <w:t xml:space="preserve"> and </w:t>
      </w:r>
      <w:r w:rsidR="00D11FCB">
        <w:t>applying for work</w:t>
      </w:r>
      <w:r w:rsidR="006C3CEC">
        <w:t xml:space="preserve">. </w:t>
      </w:r>
      <w:r w:rsidR="0006719D">
        <w:t xml:space="preserve">In 2022, </w:t>
      </w:r>
      <w:r w:rsidR="0048550F" w:rsidRPr="0048550F">
        <w:t>34 students participated</w:t>
      </w:r>
      <w:r w:rsidR="0048550F" w:rsidRPr="00447640">
        <w:t xml:space="preserve"> in the mentoring program</w:t>
      </w:r>
      <w:r w:rsidR="001B436A">
        <w:t>.</w:t>
      </w:r>
    </w:p>
    <w:p w14:paraId="44AA0B9A" w14:textId="19BFB89D" w:rsidR="007410E9" w:rsidRPr="00AD769A" w:rsidRDefault="007410E9" w:rsidP="00FF5DDB">
      <w:pPr>
        <w:pStyle w:val="Heading2"/>
      </w:pPr>
      <w:bookmarkStart w:id="12" w:name="_Toc139986988"/>
      <w:r w:rsidRPr="00AD769A">
        <w:t>This study</w:t>
      </w:r>
      <w:bookmarkEnd w:id="12"/>
      <w:r w:rsidRPr="00AD769A">
        <w:t xml:space="preserve"> </w:t>
      </w:r>
    </w:p>
    <w:p w14:paraId="269ED6A0" w14:textId="58D243F7" w:rsidR="00774AFF" w:rsidRDefault="00774AFF" w:rsidP="009D3155">
      <w:pPr>
        <w:pStyle w:val="BodyText"/>
        <w:keepNext/>
        <w:rPr>
          <w:szCs w:val="24"/>
        </w:rPr>
      </w:pPr>
      <w:r>
        <w:rPr>
          <w:szCs w:val="24"/>
        </w:rPr>
        <w:t xml:space="preserve">This is the </w:t>
      </w:r>
      <w:r w:rsidR="009941A0">
        <w:rPr>
          <w:szCs w:val="24"/>
        </w:rPr>
        <w:t xml:space="preserve">final </w:t>
      </w:r>
      <w:r>
        <w:rPr>
          <w:szCs w:val="24"/>
        </w:rPr>
        <w:t>evaluation report</w:t>
      </w:r>
      <w:r w:rsidRPr="00B04771">
        <w:rPr>
          <w:szCs w:val="24"/>
        </w:rPr>
        <w:t xml:space="preserve"> </w:t>
      </w:r>
      <w:r>
        <w:rPr>
          <w:szCs w:val="24"/>
        </w:rPr>
        <w:t xml:space="preserve">of the Road to Employment </w:t>
      </w:r>
      <w:r w:rsidR="00AD74B6">
        <w:rPr>
          <w:szCs w:val="24"/>
        </w:rPr>
        <w:t xml:space="preserve">research </w:t>
      </w:r>
      <w:r>
        <w:rPr>
          <w:szCs w:val="24"/>
        </w:rPr>
        <w:t xml:space="preserve">project. The research was </w:t>
      </w:r>
      <w:r w:rsidR="00FC3D31">
        <w:rPr>
          <w:szCs w:val="24"/>
        </w:rPr>
        <w:t xml:space="preserve">commissioned and </w:t>
      </w:r>
      <w:r w:rsidRPr="00F800B6">
        <w:rPr>
          <w:szCs w:val="24"/>
        </w:rPr>
        <w:t xml:space="preserve">funded </w:t>
      </w:r>
      <w:r w:rsidRPr="001861DD">
        <w:rPr>
          <w:szCs w:val="24"/>
        </w:rPr>
        <w:t>by JFA Purple Orange</w:t>
      </w:r>
      <w:r w:rsidR="00FC3D31">
        <w:rPr>
          <w:szCs w:val="24"/>
        </w:rPr>
        <w:t xml:space="preserve"> as part of their DSS </w:t>
      </w:r>
      <w:r w:rsidR="00AD74B6">
        <w:rPr>
          <w:szCs w:val="24"/>
        </w:rPr>
        <w:t xml:space="preserve">ILC </w:t>
      </w:r>
      <w:r w:rsidR="00FC3D31">
        <w:rPr>
          <w:szCs w:val="24"/>
        </w:rPr>
        <w:t>project funding</w:t>
      </w:r>
      <w:r w:rsidRPr="001861DD">
        <w:rPr>
          <w:szCs w:val="24"/>
        </w:rPr>
        <w:t xml:space="preserve">. </w:t>
      </w:r>
    </w:p>
    <w:p w14:paraId="369C81EE" w14:textId="5E04D56F" w:rsidR="00774AFF" w:rsidRDefault="00774AFF" w:rsidP="009D3155">
      <w:pPr>
        <w:pStyle w:val="BodyText"/>
        <w:keepNext/>
        <w:spacing w:before="240"/>
        <w:rPr>
          <w:szCs w:val="24"/>
        </w:rPr>
      </w:pPr>
      <w:r>
        <w:rPr>
          <w:szCs w:val="24"/>
        </w:rPr>
        <w:t xml:space="preserve">The </w:t>
      </w:r>
      <w:r w:rsidR="00AD74B6">
        <w:rPr>
          <w:szCs w:val="24"/>
        </w:rPr>
        <w:t>research</w:t>
      </w:r>
      <w:r>
        <w:rPr>
          <w:szCs w:val="24"/>
        </w:rPr>
        <w:t xml:space="preserve"> asked three questions</w:t>
      </w:r>
      <w:r w:rsidR="000662D7">
        <w:rPr>
          <w:szCs w:val="24"/>
        </w:rPr>
        <w:t>:</w:t>
      </w:r>
    </w:p>
    <w:p w14:paraId="372CBFCA" w14:textId="020D09F1" w:rsidR="004F534C" w:rsidRPr="004F534C" w:rsidRDefault="00774AFF" w:rsidP="009E2CC2">
      <w:pPr>
        <w:pStyle w:val="BodyText"/>
        <w:numPr>
          <w:ilvl w:val="1"/>
          <w:numId w:val="11"/>
        </w:numPr>
        <w:rPr>
          <w:szCs w:val="24"/>
        </w:rPr>
      </w:pPr>
      <w:r w:rsidRPr="006D2311">
        <w:rPr>
          <w:b/>
          <w:bCs/>
          <w:szCs w:val="24"/>
        </w:rPr>
        <w:t xml:space="preserve">What </w:t>
      </w:r>
      <w:r w:rsidR="00AD74B6">
        <w:rPr>
          <w:b/>
          <w:bCs/>
          <w:szCs w:val="24"/>
        </w:rPr>
        <w:t>impact</w:t>
      </w:r>
      <w:r w:rsidRPr="006D2311">
        <w:rPr>
          <w:b/>
          <w:bCs/>
          <w:szCs w:val="24"/>
        </w:rPr>
        <w:t xml:space="preserve"> </w:t>
      </w:r>
      <w:r w:rsidR="00FC3D31" w:rsidRPr="006D2311">
        <w:rPr>
          <w:b/>
          <w:bCs/>
          <w:szCs w:val="24"/>
        </w:rPr>
        <w:t xml:space="preserve">did Road to </w:t>
      </w:r>
      <w:r w:rsidR="00AD74B6">
        <w:rPr>
          <w:b/>
          <w:bCs/>
          <w:szCs w:val="24"/>
        </w:rPr>
        <w:t>E</w:t>
      </w:r>
      <w:r w:rsidR="00FC3D31" w:rsidRPr="006D2311">
        <w:rPr>
          <w:b/>
          <w:bCs/>
          <w:szCs w:val="24"/>
        </w:rPr>
        <w:t xml:space="preserve">mployment </w:t>
      </w:r>
      <w:r w:rsidRPr="006D2311">
        <w:rPr>
          <w:b/>
          <w:bCs/>
          <w:szCs w:val="24"/>
        </w:rPr>
        <w:t>have on people with disability</w:t>
      </w:r>
      <w:r w:rsidR="004F534C" w:rsidRPr="004F534C">
        <w:rPr>
          <w:szCs w:val="24"/>
        </w:rPr>
        <w:t xml:space="preserve"> seeking to be employed and employment opportunities</w:t>
      </w:r>
      <w:r w:rsidR="00371BB8">
        <w:rPr>
          <w:szCs w:val="24"/>
        </w:rPr>
        <w:t xml:space="preserve">, and changing employers, families and </w:t>
      </w:r>
      <w:r w:rsidR="00A14FA1">
        <w:rPr>
          <w:szCs w:val="24"/>
        </w:rPr>
        <w:t>schools’</w:t>
      </w:r>
      <w:r w:rsidR="00371BB8">
        <w:rPr>
          <w:szCs w:val="24"/>
        </w:rPr>
        <w:t xml:space="preserve"> expectations around employment?</w:t>
      </w:r>
    </w:p>
    <w:p w14:paraId="59F2FE34" w14:textId="1F68E983" w:rsidR="00774AFF" w:rsidRPr="00C97878" w:rsidRDefault="006D2311" w:rsidP="009E2CC2">
      <w:pPr>
        <w:pStyle w:val="BodyText"/>
        <w:numPr>
          <w:ilvl w:val="1"/>
          <w:numId w:val="11"/>
        </w:numPr>
        <w:rPr>
          <w:szCs w:val="24"/>
        </w:rPr>
      </w:pPr>
      <w:r w:rsidRPr="007211A9">
        <w:rPr>
          <w:rFonts w:asciiTheme="minorHAnsi" w:hAnsiTheme="minorHAnsi" w:cstheme="minorHAnsi"/>
          <w:b/>
          <w:bCs/>
          <w:szCs w:val="24"/>
        </w:rPr>
        <w:t>Wh</w:t>
      </w:r>
      <w:r w:rsidRPr="006D2311">
        <w:rPr>
          <w:rFonts w:asciiTheme="minorHAnsi" w:hAnsiTheme="minorHAnsi" w:cstheme="minorHAnsi"/>
          <w:b/>
          <w:bCs/>
          <w:szCs w:val="24"/>
        </w:rPr>
        <w:t xml:space="preserve">at processes were effective for the projects </w:t>
      </w:r>
      <w:r w:rsidRPr="000E2638">
        <w:rPr>
          <w:rFonts w:asciiTheme="minorHAnsi" w:hAnsiTheme="minorHAnsi" w:cstheme="minorHAnsi"/>
          <w:szCs w:val="24"/>
        </w:rPr>
        <w:t>to connect people to</w:t>
      </w:r>
      <w:r w:rsidRPr="007211A9">
        <w:rPr>
          <w:rFonts w:asciiTheme="minorHAnsi" w:hAnsiTheme="minorHAnsi" w:cstheme="minorHAnsi"/>
          <w:szCs w:val="24"/>
        </w:rPr>
        <w:t xml:space="preserve"> employment opportunities and </w:t>
      </w:r>
      <w:r w:rsidRPr="000E2638">
        <w:rPr>
          <w:rFonts w:asciiTheme="minorHAnsi" w:hAnsiTheme="minorHAnsi" w:cstheme="minorHAnsi"/>
          <w:szCs w:val="24"/>
        </w:rPr>
        <w:t xml:space="preserve">to improve expectations and </w:t>
      </w:r>
      <w:r w:rsidR="000E2638">
        <w:rPr>
          <w:rFonts w:asciiTheme="minorHAnsi" w:hAnsiTheme="minorHAnsi" w:cstheme="minorHAnsi"/>
          <w:szCs w:val="24"/>
        </w:rPr>
        <w:t xml:space="preserve">inclusion </w:t>
      </w:r>
      <w:r w:rsidRPr="000E2638">
        <w:rPr>
          <w:rFonts w:asciiTheme="minorHAnsi" w:hAnsiTheme="minorHAnsi" w:cstheme="minorHAnsi"/>
          <w:szCs w:val="24"/>
        </w:rPr>
        <w:t>practices</w:t>
      </w:r>
      <w:r w:rsidR="00AF5B31" w:rsidRPr="000E2638">
        <w:rPr>
          <w:rFonts w:asciiTheme="minorHAnsi" w:hAnsiTheme="minorHAnsi" w:cstheme="minorHAnsi"/>
          <w:szCs w:val="24"/>
        </w:rPr>
        <w:t xml:space="preserve"> of</w:t>
      </w:r>
      <w:r w:rsidR="00AF5B31">
        <w:rPr>
          <w:rFonts w:asciiTheme="minorHAnsi" w:hAnsiTheme="minorHAnsi" w:cstheme="minorHAnsi"/>
          <w:szCs w:val="24"/>
        </w:rPr>
        <w:t xml:space="preserve"> employers, </w:t>
      </w:r>
      <w:r w:rsidRPr="007211A9">
        <w:rPr>
          <w:rFonts w:asciiTheme="minorHAnsi" w:hAnsiTheme="minorHAnsi" w:cstheme="minorHAnsi"/>
          <w:szCs w:val="24"/>
        </w:rPr>
        <w:t>schools, families and communities</w:t>
      </w:r>
      <w:r w:rsidR="00774AFF" w:rsidRPr="00C97878">
        <w:t>?</w:t>
      </w:r>
    </w:p>
    <w:p w14:paraId="5A0F0208" w14:textId="3FEBF41A" w:rsidR="00774AFF" w:rsidRPr="00C97878" w:rsidRDefault="00774AFF" w:rsidP="009E2CC2">
      <w:pPr>
        <w:pStyle w:val="BodyText"/>
        <w:numPr>
          <w:ilvl w:val="0"/>
          <w:numId w:val="14"/>
        </w:numPr>
      </w:pPr>
      <w:r w:rsidRPr="00232A9E">
        <w:rPr>
          <w:b/>
          <w:bCs/>
        </w:rPr>
        <w:t>What barriers, challenges and opportunities were evident, resolved and</w:t>
      </w:r>
      <w:r w:rsidRPr="00C97878">
        <w:rPr>
          <w:b/>
        </w:rPr>
        <w:t xml:space="preserve"> </w:t>
      </w:r>
      <w:r w:rsidRPr="00EF4228">
        <w:rPr>
          <w:b/>
        </w:rPr>
        <w:t>remain in the project process</w:t>
      </w:r>
      <w:r w:rsidRPr="00C97878">
        <w:t xml:space="preserve">? </w:t>
      </w:r>
      <w:r w:rsidR="007F6573">
        <w:t>H</w:t>
      </w:r>
      <w:r w:rsidR="007F6573" w:rsidRPr="007211A9">
        <w:rPr>
          <w:rFonts w:asciiTheme="minorHAnsi" w:hAnsiTheme="minorHAnsi" w:cstheme="minorHAnsi"/>
          <w:szCs w:val="24"/>
        </w:rPr>
        <w:t>ow might these contribute to better ways of working with people with disability, families, school</w:t>
      </w:r>
      <w:r w:rsidR="007F6573">
        <w:rPr>
          <w:rFonts w:asciiTheme="minorHAnsi" w:hAnsiTheme="minorHAnsi" w:cstheme="minorHAnsi"/>
          <w:szCs w:val="24"/>
        </w:rPr>
        <w:t xml:space="preserve"> communities </w:t>
      </w:r>
      <w:r w:rsidR="007F6573" w:rsidRPr="007211A9">
        <w:rPr>
          <w:rFonts w:asciiTheme="minorHAnsi" w:hAnsiTheme="minorHAnsi" w:cstheme="minorHAnsi"/>
          <w:szCs w:val="24"/>
        </w:rPr>
        <w:t>and employers</w:t>
      </w:r>
      <w:r w:rsidR="007F6573">
        <w:rPr>
          <w:rFonts w:asciiTheme="minorHAnsi" w:hAnsiTheme="minorHAnsi" w:cstheme="minorHAnsi"/>
          <w:szCs w:val="24"/>
        </w:rPr>
        <w:t xml:space="preserve"> to increase employment opportunities?</w:t>
      </w:r>
    </w:p>
    <w:p w14:paraId="71085183" w14:textId="77777777" w:rsidR="008333F6" w:rsidRPr="003E3572" w:rsidRDefault="008333F6" w:rsidP="008333F6">
      <w:pPr>
        <w:pStyle w:val="BodyText"/>
        <w:keepNext/>
        <w:tabs>
          <w:tab w:val="left" w:pos="3965"/>
        </w:tabs>
        <w:spacing w:after="200" w:line="240" w:lineRule="auto"/>
        <w:rPr>
          <w:b/>
          <w:bCs/>
        </w:rPr>
      </w:pPr>
      <w:r w:rsidRPr="003E3572">
        <w:rPr>
          <w:b/>
          <w:bCs/>
        </w:rPr>
        <w:t>Data sources</w:t>
      </w:r>
      <w:r>
        <w:rPr>
          <w:b/>
          <w:bCs/>
        </w:rPr>
        <w:t xml:space="preserve">, </w:t>
      </w:r>
      <w:r w:rsidRPr="003E3572">
        <w:rPr>
          <w:b/>
          <w:bCs/>
        </w:rPr>
        <w:t>methods</w:t>
      </w:r>
      <w:r>
        <w:rPr>
          <w:b/>
          <w:bCs/>
        </w:rPr>
        <w:t xml:space="preserve"> and reporting </w:t>
      </w:r>
    </w:p>
    <w:p w14:paraId="23FB83A5" w14:textId="7A7CF1EA" w:rsidR="00187BB8" w:rsidRDefault="00187BB8" w:rsidP="00187BB8">
      <w:pPr>
        <w:pStyle w:val="BodyText"/>
        <w:rPr>
          <w:szCs w:val="24"/>
        </w:rPr>
      </w:pPr>
      <w:r w:rsidRPr="001861DD">
        <w:rPr>
          <w:szCs w:val="24"/>
        </w:rPr>
        <w:t xml:space="preserve">The information for the </w:t>
      </w:r>
      <w:r>
        <w:rPr>
          <w:szCs w:val="24"/>
        </w:rPr>
        <w:t xml:space="preserve">evaluation </w:t>
      </w:r>
      <w:r w:rsidR="00D547B9">
        <w:rPr>
          <w:szCs w:val="24"/>
        </w:rPr>
        <w:t xml:space="preserve">research </w:t>
      </w:r>
      <w:r w:rsidRPr="001861DD">
        <w:rPr>
          <w:szCs w:val="24"/>
        </w:rPr>
        <w:t xml:space="preserve">about </w:t>
      </w:r>
      <w:r>
        <w:rPr>
          <w:szCs w:val="24"/>
        </w:rPr>
        <w:t xml:space="preserve">Road to Employment </w:t>
      </w:r>
      <w:r w:rsidR="00D547B9">
        <w:rPr>
          <w:szCs w:val="24"/>
        </w:rPr>
        <w:t xml:space="preserve">was </w:t>
      </w:r>
      <w:r w:rsidRPr="001861DD">
        <w:rPr>
          <w:szCs w:val="24"/>
        </w:rPr>
        <w:t xml:space="preserve">collected by the staff </w:t>
      </w:r>
      <w:r w:rsidR="00D547B9">
        <w:rPr>
          <w:szCs w:val="24"/>
        </w:rPr>
        <w:t>involved</w:t>
      </w:r>
      <w:r w:rsidR="002E3EE6">
        <w:rPr>
          <w:szCs w:val="24"/>
        </w:rPr>
        <w:t xml:space="preserve"> in the project</w:t>
      </w:r>
      <w:r w:rsidRPr="001861DD">
        <w:rPr>
          <w:szCs w:val="24"/>
        </w:rPr>
        <w:t xml:space="preserve">, university researchers and peer-community researchers. The study </w:t>
      </w:r>
      <w:r>
        <w:rPr>
          <w:szCs w:val="24"/>
        </w:rPr>
        <w:t>ha</w:t>
      </w:r>
      <w:r w:rsidR="00685A69">
        <w:rPr>
          <w:szCs w:val="24"/>
        </w:rPr>
        <w:t xml:space="preserve">d UNSW and </w:t>
      </w:r>
      <w:proofErr w:type="spellStart"/>
      <w:r w:rsidR="00685A69">
        <w:rPr>
          <w:szCs w:val="24"/>
        </w:rPr>
        <w:t>Flinder’s</w:t>
      </w:r>
      <w:proofErr w:type="spellEnd"/>
      <w:r w:rsidR="00685A69">
        <w:rPr>
          <w:szCs w:val="24"/>
        </w:rPr>
        <w:t xml:space="preserve"> university </w:t>
      </w:r>
      <w:r w:rsidRPr="001861DD">
        <w:rPr>
          <w:szCs w:val="24"/>
        </w:rPr>
        <w:t>ethics approval</w:t>
      </w:r>
      <w:r w:rsidR="007A5266">
        <w:rPr>
          <w:szCs w:val="24"/>
        </w:rPr>
        <w:t xml:space="preserve"> </w:t>
      </w:r>
      <w:r w:rsidR="00AA7CF2">
        <w:rPr>
          <w:szCs w:val="24"/>
        </w:rPr>
        <w:t>(</w:t>
      </w:r>
      <w:r w:rsidR="007A5266" w:rsidRPr="007A5266">
        <w:rPr>
          <w:szCs w:val="24"/>
        </w:rPr>
        <w:t>HC200741</w:t>
      </w:r>
      <w:r w:rsidR="00AA7CF2">
        <w:rPr>
          <w:szCs w:val="24"/>
        </w:rPr>
        <w:t>)</w:t>
      </w:r>
      <w:r w:rsidRPr="001861DD">
        <w:rPr>
          <w:szCs w:val="24"/>
        </w:rPr>
        <w:t xml:space="preserve">. </w:t>
      </w:r>
    </w:p>
    <w:p w14:paraId="02F60732" w14:textId="2659A21C" w:rsidR="00187BB8" w:rsidRPr="003C7695" w:rsidRDefault="00187BB8" w:rsidP="00187BB8">
      <w:pPr>
        <w:pStyle w:val="BodyText"/>
        <w:rPr>
          <w:szCs w:val="24"/>
        </w:rPr>
      </w:pPr>
      <w:r w:rsidRPr="001861DD">
        <w:rPr>
          <w:szCs w:val="24"/>
        </w:rPr>
        <w:t xml:space="preserve">The data used and analysed for this report </w:t>
      </w:r>
      <w:r w:rsidR="00475458">
        <w:rPr>
          <w:szCs w:val="24"/>
        </w:rPr>
        <w:t xml:space="preserve">are </w:t>
      </w:r>
      <w:r w:rsidRPr="003C7695">
        <w:rPr>
          <w:szCs w:val="24"/>
        </w:rPr>
        <w:t>from four sources:</w:t>
      </w:r>
    </w:p>
    <w:p w14:paraId="337EA9C2" w14:textId="38429E20" w:rsidR="00187BB8" w:rsidRPr="003C7695" w:rsidRDefault="00187BB8" w:rsidP="00187BB8">
      <w:pPr>
        <w:pStyle w:val="BodyText"/>
        <w:numPr>
          <w:ilvl w:val="0"/>
          <w:numId w:val="15"/>
        </w:numPr>
        <w:spacing w:line="240" w:lineRule="auto"/>
        <w:rPr>
          <w:szCs w:val="24"/>
        </w:rPr>
      </w:pPr>
      <w:r w:rsidRPr="003C7695">
        <w:rPr>
          <w:szCs w:val="24"/>
        </w:rPr>
        <w:t>Significant change stories</w:t>
      </w:r>
      <w:r w:rsidR="001A2CA8">
        <w:rPr>
          <w:szCs w:val="24"/>
        </w:rPr>
        <w:t xml:space="preserve"> with people with disability, </w:t>
      </w:r>
      <w:r w:rsidR="00383362">
        <w:rPr>
          <w:szCs w:val="24"/>
        </w:rPr>
        <w:t>employers and schools</w:t>
      </w:r>
    </w:p>
    <w:p w14:paraId="1D4351D8" w14:textId="0D45FF01" w:rsidR="00187BB8" w:rsidRPr="003C7695" w:rsidRDefault="00187BB8" w:rsidP="00187BB8">
      <w:pPr>
        <w:pStyle w:val="BodyText"/>
        <w:numPr>
          <w:ilvl w:val="0"/>
          <w:numId w:val="15"/>
        </w:numPr>
        <w:spacing w:line="240" w:lineRule="auto"/>
        <w:rPr>
          <w:szCs w:val="24"/>
        </w:rPr>
      </w:pPr>
      <w:r w:rsidRPr="003C7695">
        <w:rPr>
          <w:szCs w:val="24"/>
        </w:rPr>
        <w:t xml:space="preserve">Observation of </w:t>
      </w:r>
      <w:r w:rsidR="002543B3" w:rsidRPr="003C7695">
        <w:rPr>
          <w:szCs w:val="24"/>
        </w:rPr>
        <w:t>Road to Employment activities and meetings</w:t>
      </w:r>
    </w:p>
    <w:p w14:paraId="3AA79832" w14:textId="1504CCA0" w:rsidR="00187BB8" w:rsidRPr="003C7695" w:rsidRDefault="00187BB8" w:rsidP="00187BB8">
      <w:pPr>
        <w:pStyle w:val="BodyText"/>
        <w:numPr>
          <w:ilvl w:val="0"/>
          <w:numId w:val="15"/>
        </w:numPr>
        <w:spacing w:line="240" w:lineRule="auto"/>
      </w:pPr>
      <w:r w:rsidRPr="003C7695">
        <w:t>Interviews with people</w:t>
      </w:r>
      <w:r w:rsidR="003C7695" w:rsidRPr="003C7695">
        <w:t>, staff</w:t>
      </w:r>
      <w:r w:rsidR="00383362">
        <w:t xml:space="preserve">, employers and </w:t>
      </w:r>
      <w:r w:rsidR="003C7695" w:rsidRPr="003C7695">
        <w:t xml:space="preserve">partners in the project </w:t>
      </w:r>
    </w:p>
    <w:p w14:paraId="4A869001" w14:textId="3F76079D" w:rsidR="00187BB8" w:rsidRPr="003C7695" w:rsidRDefault="003C7695" w:rsidP="00187BB8">
      <w:pPr>
        <w:pStyle w:val="BodyText"/>
        <w:numPr>
          <w:ilvl w:val="0"/>
          <w:numId w:val="15"/>
        </w:numPr>
        <w:spacing w:after="280" w:line="240" w:lineRule="auto"/>
        <w:ind w:left="714" w:hanging="357"/>
      </w:pPr>
      <w:r w:rsidRPr="003C7695">
        <w:lastRenderedPageBreak/>
        <w:t>Review of p</w:t>
      </w:r>
      <w:r w:rsidR="00187BB8" w:rsidRPr="003C7695">
        <w:t xml:space="preserve">rogram information </w:t>
      </w:r>
      <w:r w:rsidRPr="003C7695">
        <w:t>collected by Road to Employment</w:t>
      </w:r>
      <w:r w:rsidR="00187BB8" w:rsidRPr="003C7695">
        <w:t xml:space="preserve">. </w:t>
      </w:r>
    </w:p>
    <w:p w14:paraId="274F4809" w14:textId="2C072FF7" w:rsidR="00187BB8" w:rsidRPr="005E3180" w:rsidRDefault="00187BB8" w:rsidP="00187BB8">
      <w:pPr>
        <w:pStyle w:val="BodyText"/>
      </w:pPr>
      <w:r>
        <w:t xml:space="preserve">The methods and analysis are described in more detail </w:t>
      </w:r>
      <w:r w:rsidR="000C568C">
        <w:t xml:space="preserve">the Appendix </w:t>
      </w:r>
      <w:r w:rsidR="00E635C7">
        <w:t>A</w:t>
      </w:r>
      <w:r w:rsidR="000C568C">
        <w:t xml:space="preserve">. </w:t>
      </w:r>
    </w:p>
    <w:p w14:paraId="1A1100CE" w14:textId="561BDDB9" w:rsidR="00B21EAC" w:rsidRDefault="00C67928" w:rsidP="00EE0082">
      <w:pPr>
        <w:pStyle w:val="BodyText"/>
        <w:rPr>
          <w:szCs w:val="24"/>
        </w:rPr>
      </w:pPr>
      <w:r w:rsidRPr="001861DD">
        <w:rPr>
          <w:szCs w:val="24"/>
        </w:rPr>
        <w:t xml:space="preserve">The report was written in partnership between staff employed by </w:t>
      </w:r>
      <w:r>
        <w:rPr>
          <w:szCs w:val="24"/>
        </w:rPr>
        <w:t>Road to Employment</w:t>
      </w:r>
      <w:r w:rsidRPr="001861DD">
        <w:rPr>
          <w:szCs w:val="24"/>
        </w:rPr>
        <w:t>, researchers at UNSW Sydney</w:t>
      </w:r>
      <w:r w:rsidR="00085028">
        <w:rPr>
          <w:szCs w:val="24"/>
        </w:rPr>
        <w:t xml:space="preserve"> and </w:t>
      </w:r>
      <w:r w:rsidR="00085028" w:rsidRPr="001861DD">
        <w:rPr>
          <w:szCs w:val="24"/>
        </w:rPr>
        <w:t>Flinders University</w:t>
      </w:r>
      <w:r w:rsidRPr="001861DD">
        <w:rPr>
          <w:szCs w:val="24"/>
        </w:rPr>
        <w:t>.</w:t>
      </w:r>
      <w:r>
        <w:rPr>
          <w:szCs w:val="24"/>
        </w:rPr>
        <w:t xml:space="preserve"> </w:t>
      </w:r>
    </w:p>
    <w:p w14:paraId="56DAC2F5" w14:textId="22045193" w:rsidR="00BE5553" w:rsidRDefault="00C67928" w:rsidP="00EE0082">
      <w:pPr>
        <w:pStyle w:val="BodyText"/>
      </w:pPr>
      <w:r w:rsidRPr="008D57B0">
        <w:t>The</w:t>
      </w:r>
      <w:r w:rsidRPr="008D57B0">
        <w:rPr>
          <w:b/>
          <w:bCs/>
        </w:rPr>
        <w:t xml:space="preserve"> </w:t>
      </w:r>
      <w:r w:rsidRPr="00F877BA">
        <w:t>focus of th</w:t>
      </w:r>
      <w:r w:rsidR="00975A44" w:rsidRPr="00F877BA">
        <w:t>e final</w:t>
      </w:r>
      <w:r w:rsidRPr="00F877BA">
        <w:t xml:space="preserve"> report </w:t>
      </w:r>
      <w:r w:rsidR="00B21EAC" w:rsidRPr="00F877BA">
        <w:t>is</w:t>
      </w:r>
      <w:r w:rsidRPr="00F877BA">
        <w:t xml:space="preserve"> on</w:t>
      </w:r>
      <w:r w:rsidRPr="004228CF">
        <w:t xml:space="preserve"> how the pr</w:t>
      </w:r>
      <w:r w:rsidR="00BE5553" w:rsidRPr="004228CF">
        <w:t>oject</w:t>
      </w:r>
      <w:r w:rsidR="00BD5093">
        <w:t xml:space="preserve"> </w:t>
      </w:r>
      <w:r w:rsidR="00B21EAC">
        <w:t>us</w:t>
      </w:r>
      <w:r w:rsidR="00BD5093">
        <w:t>ed</w:t>
      </w:r>
      <w:r w:rsidR="00B21EAC">
        <w:t xml:space="preserve"> </w:t>
      </w:r>
      <w:r w:rsidR="00A0629D">
        <w:t xml:space="preserve">the </w:t>
      </w:r>
      <w:r w:rsidR="00B21EAC">
        <w:t>available processes and resources</w:t>
      </w:r>
      <w:r w:rsidR="00BD5093">
        <w:t xml:space="preserve"> to</w:t>
      </w:r>
      <w:r w:rsidR="00B21EAC">
        <w:t xml:space="preserve"> </w:t>
      </w:r>
      <w:r w:rsidR="00BE5553" w:rsidRPr="004228CF">
        <w:t>overc</w:t>
      </w:r>
      <w:r w:rsidR="00BD5093">
        <w:t>o</w:t>
      </w:r>
      <w:r w:rsidR="00BE5553" w:rsidRPr="004228CF">
        <w:t>me and resolve challenges.</w:t>
      </w:r>
    </w:p>
    <w:p w14:paraId="72F6C9F7" w14:textId="412DCF9C" w:rsidR="007D44BE" w:rsidRDefault="007D44BE" w:rsidP="007D44BE">
      <w:pPr>
        <w:pStyle w:val="BodyText"/>
      </w:pPr>
      <w:r>
        <w:t xml:space="preserve">Any name used in the report </w:t>
      </w:r>
      <w:r w:rsidR="001B4738">
        <w:t xml:space="preserve">is </w:t>
      </w:r>
      <w:r w:rsidR="0067429B">
        <w:t>not the person’s real name</w:t>
      </w:r>
      <w:r>
        <w:t xml:space="preserve"> to pro</w:t>
      </w:r>
      <w:r w:rsidR="00571153">
        <w:t>t</w:t>
      </w:r>
      <w:r>
        <w:t>ect</w:t>
      </w:r>
      <w:r w:rsidR="00571153">
        <w:t xml:space="preserve"> </w:t>
      </w:r>
      <w:r>
        <w:t>privacy.</w:t>
      </w:r>
    </w:p>
    <w:p w14:paraId="654A3A79" w14:textId="71694058" w:rsidR="007410E9" w:rsidRPr="007410E9" w:rsidRDefault="007410E9" w:rsidP="00EE0082">
      <w:pPr>
        <w:pStyle w:val="BodyText"/>
      </w:pPr>
    </w:p>
    <w:p w14:paraId="34DD28F6" w14:textId="13899C99" w:rsidR="004D4910" w:rsidRDefault="004D4910" w:rsidP="004D4910">
      <w:pPr>
        <w:pStyle w:val="Heading1"/>
      </w:pPr>
      <w:bookmarkStart w:id="13" w:name="_Toc99021444"/>
      <w:bookmarkStart w:id="14" w:name="_Toc123721894"/>
      <w:bookmarkStart w:id="15" w:name="_Toc139986989"/>
      <w:r>
        <w:lastRenderedPageBreak/>
        <w:t>Impact and outcomes</w:t>
      </w:r>
      <w:bookmarkEnd w:id="15"/>
      <w:r>
        <w:t xml:space="preserve"> </w:t>
      </w:r>
      <w:bookmarkEnd w:id="13"/>
      <w:bookmarkEnd w:id="14"/>
    </w:p>
    <w:p w14:paraId="69232F96" w14:textId="264C3881" w:rsidR="00567652" w:rsidRDefault="004C1B6F" w:rsidP="00360A7E">
      <w:pPr>
        <w:pStyle w:val="BodyText"/>
        <w:rPr>
          <w:szCs w:val="24"/>
        </w:rPr>
      </w:pPr>
      <w:r>
        <w:rPr>
          <w:szCs w:val="24"/>
        </w:rPr>
        <w:t xml:space="preserve">This section presents findings about the </w:t>
      </w:r>
      <w:r w:rsidR="00DC771D">
        <w:rPr>
          <w:szCs w:val="24"/>
        </w:rPr>
        <w:t xml:space="preserve">impact </w:t>
      </w:r>
      <w:r w:rsidR="00A14FA1">
        <w:rPr>
          <w:szCs w:val="24"/>
        </w:rPr>
        <w:t xml:space="preserve">and outcomes </w:t>
      </w:r>
      <w:r w:rsidR="00DC771D">
        <w:rPr>
          <w:szCs w:val="24"/>
        </w:rPr>
        <w:t xml:space="preserve">of </w:t>
      </w:r>
      <w:r w:rsidR="003965C5">
        <w:rPr>
          <w:szCs w:val="24"/>
        </w:rPr>
        <w:t xml:space="preserve">the first </w:t>
      </w:r>
      <w:r w:rsidR="00FA55B7">
        <w:rPr>
          <w:szCs w:val="24"/>
        </w:rPr>
        <w:t xml:space="preserve">3 years of </w:t>
      </w:r>
      <w:r w:rsidR="00DC771D">
        <w:rPr>
          <w:szCs w:val="24"/>
        </w:rPr>
        <w:t>Road to Employment</w:t>
      </w:r>
      <w:r w:rsidR="00B45532">
        <w:rPr>
          <w:szCs w:val="24"/>
        </w:rPr>
        <w:t xml:space="preserve">, </w:t>
      </w:r>
      <w:r>
        <w:rPr>
          <w:szCs w:val="24"/>
        </w:rPr>
        <w:t>outcomes for people with disability</w:t>
      </w:r>
      <w:r w:rsidR="00567652">
        <w:rPr>
          <w:szCs w:val="24"/>
        </w:rPr>
        <w:t xml:space="preserve"> </w:t>
      </w:r>
      <w:r w:rsidR="00EA030A">
        <w:rPr>
          <w:szCs w:val="24"/>
        </w:rPr>
        <w:t>(</w:t>
      </w:r>
      <w:r w:rsidR="00EA4EC3">
        <w:rPr>
          <w:szCs w:val="24"/>
        </w:rPr>
        <w:t xml:space="preserve">section </w:t>
      </w:r>
      <w:r w:rsidR="00EA030A">
        <w:rPr>
          <w:szCs w:val="24"/>
        </w:rPr>
        <w:t>2.1</w:t>
      </w:r>
      <w:r w:rsidR="001F3EF8">
        <w:rPr>
          <w:szCs w:val="24"/>
        </w:rPr>
        <w:t>),</w:t>
      </w:r>
      <w:r w:rsidR="003965C5">
        <w:rPr>
          <w:szCs w:val="24"/>
        </w:rPr>
        <w:t xml:space="preserve"> raising </w:t>
      </w:r>
      <w:r w:rsidR="00FF0B48">
        <w:rPr>
          <w:szCs w:val="24"/>
        </w:rPr>
        <w:t xml:space="preserve">employment expectations </w:t>
      </w:r>
      <w:r w:rsidR="004C3CB5">
        <w:rPr>
          <w:szCs w:val="24"/>
        </w:rPr>
        <w:t>in</w:t>
      </w:r>
      <w:r w:rsidR="00FF0B48">
        <w:rPr>
          <w:szCs w:val="24"/>
        </w:rPr>
        <w:t xml:space="preserve"> </w:t>
      </w:r>
      <w:r w:rsidR="00567652">
        <w:rPr>
          <w:szCs w:val="24"/>
        </w:rPr>
        <w:t>school</w:t>
      </w:r>
      <w:r w:rsidR="00F23C9D">
        <w:rPr>
          <w:szCs w:val="24"/>
        </w:rPr>
        <w:t xml:space="preserve">s </w:t>
      </w:r>
      <w:r w:rsidR="00567652">
        <w:rPr>
          <w:szCs w:val="24"/>
        </w:rPr>
        <w:t xml:space="preserve">and </w:t>
      </w:r>
      <w:r w:rsidR="003965C5">
        <w:rPr>
          <w:szCs w:val="24"/>
        </w:rPr>
        <w:t xml:space="preserve">with </w:t>
      </w:r>
      <w:r w:rsidR="00F23C9D">
        <w:rPr>
          <w:szCs w:val="24"/>
        </w:rPr>
        <w:t xml:space="preserve">families </w:t>
      </w:r>
      <w:r w:rsidR="00F46E25">
        <w:rPr>
          <w:szCs w:val="24"/>
        </w:rPr>
        <w:t>(</w:t>
      </w:r>
      <w:r w:rsidR="00EA4EC3">
        <w:rPr>
          <w:szCs w:val="24"/>
        </w:rPr>
        <w:t xml:space="preserve">section </w:t>
      </w:r>
      <w:r w:rsidR="00F46E25">
        <w:rPr>
          <w:szCs w:val="24"/>
        </w:rPr>
        <w:t>2.</w:t>
      </w:r>
      <w:r w:rsidR="001F3EF8">
        <w:rPr>
          <w:szCs w:val="24"/>
        </w:rPr>
        <w:t>2</w:t>
      </w:r>
      <w:r w:rsidR="00F46E25">
        <w:rPr>
          <w:szCs w:val="24"/>
        </w:rPr>
        <w:t>)</w:t>
      </w:r>
      <w:r w:rsidR="001F3EF8">
        <w:rPr>
          <w:szCs w:val="24"/>
        </w:rPr>
        <w:t xml:space="preserve"> and impact of activities on employers and workplaces (section 2.3)</w:t>
      </w:r>
      <w:r w:rsidR="00F23C9D">
        <w:rPr>
          <w:szCs w:val="24"/>
        </w:rPr>
        <w:t>.</w:t>
      </w:r>
    </w:p>
    <w:p w14:paraId="6015538F" w14:textId="2B46A0F4" w:rsidR="00360A7E" w:rsidRDefault="00360A7E" w:rsidP="00FF5DDB">
      <w:pPr>
        <w:pStyle w:val="Heading2"/>
      </w:pPr>
      <w:bookmarkStart w:id="16" w:name="_Toc127353376"/>
      <w:bookmarkStart w:id="17" w:name="_Toc139986990"/>
      <w:r>
        <w:t>Outcomes for people with disability</w:t>
      </w:r>
      <w:bookmarkEnd w:id="16"/>
      <w:bookmarkEnd w:id="17"/>
      <w:r>
        <w:t xml:space="preserve"> </w:t>
      </w:r>
    </w:p>
    <w:p w14:paraId="4F99853C" w14:textId="2EA286EC" w:rsidR="003027D5" w:rsidRDefault="009958FF" w:rsidP="003027D5">
      <w:pPr>
        <w:pStyle w:val="BodyText"/>
      </w:pPr>
      <w:r>
        <w:t xml:space="preserve">Road to Employment </w:t>
      </w:r>
      <w:r w:rsidR="00B1074E">
        <w:t>promote</w:t>
      </w:r>
      <w:r w:rsidR="00CD1707">
        <w:t>d</w:t>
      </w:r>
      <w:r>
        <w:t xml:space="preserve"> direct employment </w:t>
      </w:r>
      <w:r w:rsidR="001E0E94">
        <w:t xml:space="preserve">outcomes </w:t>
      </w:r>
      <w:r>
        <w:t xml:space="preserve">and leadership of people with disability. </w:t>
      </w:r>
      <w:r w:rsidR="00CE0781">
        <w:t xml:space="preserve">From January to December </w:t>
      </w:r>
      <w:r w:rsidR="00967AFB" w:rsidRPr="00967AFB">
        <w:t>2022</w:t>
      </w:r>
      <w:r w:rsidR="00FA7E95">
        <w:t xml:space="preserve">, </w:t>
      </w:r>
      <w:r w:rsidR="00967AFB" w:rsidRPr="00967AFB">
        <w:t xml:space="preserve">122 people living with disability were supported and engaged in </w:t>
      </w:r>
      <w:r w:rsidR="00A14FA1">
        <w:t xml:space="preserve">the </w:t>
      </w:r>
      <w:r w:rsidR="003B033C">
        <w:t xml:space="preserve">project </w:t>
      </w:r>
      <w:r w:rsidR="00B37CAE">
        <w:t xml:space="preserve">parts: Raising the Bar </w:t>
      </w:r>
      <w:r w:rsidR="003B033C">
        <w:t xml:space="preserve">school </w:t>
      </w:r>
      <w:r w:rsidR="00967AFB" w:rsidRPr="00967AFB">
        <w:t xml:space="preserve">workshops, </w:t>
      </w:r>
      <w:r w:rsidR="00B37CAE">
        <w:t>Y</w:t>
      </w:r>
      <w:r w:rsidR="00967AFB" w:rsidRPr="00967AFB">
        <w:t xml:space="preserve">ear 9 </w:t>
      </w:r>
      <w:r w:rsidR="00B03BE7">
        <w:t xml:space="preserve">and </w:t>
      </w:r>
      <w:r w:rsidR="00BF5F6C">
        <w:t xml:space="preserve">Year 10 </w:t>
      </w:r>
      <w:r w:rsidR="00B03BE7" w:rsidRPr="00967AFB">
        <w:t>student mentoring</w:t>
      </w:r>
      <w:r w:rsidR="00967AFB" w:rsidRPr="00967AFB">
        <w:t>, community of practice groups</w:t>
      </w:r>
      <w:r w:rsidR="003B033C">
        <w:t xml:space="preserve"> and </w:t>
      </w:r>
      <w:r w:rsidR="00A14FA1">
        <w:t xml:space="preserve">the </w:t>
      </w:r>
      <w:r w:rsidR="00967AFB" w:rsidRPr="00967AFB">
        <w:t>aged care traineeship.</w:t>
      </w:r>
    </w:p>
    <w:p w14:paraId="7C0430AF" w14:textId="3840529C" w:rsidR="00151AE5" w:rsidRDefault="00151AE5" w:rsidP="006B5D45">
      <w:pPr>
        <w:pStyle w:val="BodyText"/>
      </w:pPr>
      <w:r>
        <w:t>Twenty-two p</w:t>
      </w:r>
      <w:r w:rsidR="00B47873">
        <w:t xml:space="preserve">eople with lived experience of disability </w:t>
      </w:r>
      <w:r w:rsidR="00BE253B">
        <w:t>gained paid employment</w:t>
      </w:r>
      <w:r>
        <w:t xml:space="preserve"> or were paid to deliver </w:t>
      </w:r>
      <w:r w:rsidR="00885C16">
        <w:t>project</w:t>
      </w:r>
      <w:r>
        <w:t xml:space="preserve"> activities (workshops, presentations</w:t>
      </w:r>
      <w:r w:rsidR="002D05F0">
        <w:t xml:space="preserve"> and</w:t>
      </w:r>
      <w:r>
        <w:t xml:space="preserve"> co-de</w:t>
      </w:r>
      <w:r w:rsidR="002D05F0">
        <w:t>s</w:t>
      </w:r>
      <w:r>
        <w:t>ign)</w:t>
      </w:r>
      <w:r w:rsidR="004B51BA">
        <w:t xml:space="preserve"> as part of Road to Employment. </w:t>
      </w:r>
      <w:r w:rsidR="002D2BDC">
        <w:t>Six aged care trainees accepted ongoing or permanent employment after their traineeship graduation.</w:t>
      </w:r>
      <w:r w:rsidR="000E11D4">
        <w:t xml:space="preserve"> </w:t>
      </w:r>
      <w:r w:rsidR="002D2BDC">
        <w:t xml:space="preserve">Two </w:t>
      </w:r>
      <w:r w:rsidR="00BB7F0C">
        <w:t xml:space="preserve">other </w:t>
      </w:r>
      <w:r w:rsidR="002D2BDC">
        <w:t xml:space="preserve">trainees graduated (one </w:t>
      </w:r>
      <w:r w:rsidR="000E11D4">
        <w:t xml:space="preserve">with a </w:t>
      </w:r>
      <w:r w:rsidR="002D2BDC">
        <w:t xml:space="preserve">certificate of attendance) </w:t>
      </w:r>
      <w:r w:rsidR="000E11D4">
        <w:t xml:space="preserve">and </w:t>
      </w:r>
      <w:r w:rsidR="006B5D45">
        <w:t xml:space="preserve">one trainee was offered </w:t>
      </w:r>
      <w:r w:rsidR="002D2BDC">
        <w:t>work experience with a new employer.</w:t>
      </w:r>
    </w:p>
    <w:p w14:paraId="25BE8B6A" w14:textId="2DBEDDF4" w:rsidR="00B650C4" w:rsidRDefault="00885C16" w:rsidP="00FF6C3C">
      <w:pPr>
        <w:pStyle w:val="BodyText"/>
      </w:pPr>
      <w:r>
        <w:t>People who gained paid work or were paid to deliver project activities</w:t>
      </w:r>
      <w:r w:rsidR="006669B6">
        <w:t xml:space="preserve"> (</w:t>
      </w:r>
      <w:r>
        <w:t>peer mentors</w:t>
      </w:r>
      <w:r w:rsidR="006669B6">
        <w:t>)</w:t>
      </w:r>
      <w:r>
        <w:t xml:space="preserve">, explained how important the opportunities were to build </w:t>
      </w:r>
      <w:r w:rsidR="00A26724">
        <w:t xml:space="preserve">their </w:t>
      </w:r>
      <w:r>
        <w:t>capacity in a new role</w:t>
      </w:r>
      <w:r w:rsidR="008560F5">
        <w:t xml:space="preserve">, </w:t>
      </w:r>
      <w:r w:rsidR="000808CA">
        <w:t>“learning through paid experience”</w:t>
      </w:r>
      <w:r w:rsidR="008560F5">
        <w:t xml:space="preserve">. These opportunities </w:t>
      </w:r>
      <w:r w:rsidR="00A26724">
        <w:t xml:space="preserve">supported </w:t>
      </w:r>
      <w:r w:rsidR="008560F5">
        <w:t xml:space="preserve">people to </w:t>
      </w:r>
      <w:r>
        <w:t xml:space="preserve">progress </w:t>
      </w:r>
      <w:r w:rsidR="00A95CF3">
        <w:t xml:space="preserve">an existing </w:t>
      </w:r>
      <w:r>
        <w:t>career path</w:t>
      </w:r>
      <w:r w:rsidR="008560F5">
        <w:t xml:space="preserve">, </w:t>
      </w:r>
      <w:r>
        <w:t xml:space="preserve">consider new career </w:t>
      </w:r>
      <w:r w:rsidR="00A95CF3">
        <w:t>goals</w:t>
      </w:r>
      <w:r w:rsidR="008560F5">
        <w:t xml:space="preserve"> (leave a role, job)</w:t>
      </w:r>
      <w:r w:rsidR="00826856">
        <w:t xml:space="preserve">, </w:t>
      </w:r>
      <w:r w:rsidR="008560F5">
        <w:t xml:space="preserve">and </w:t>
      </w:r>
      <w:r w:rsidR="000D01DB">
        <w:t>grow in</w:t>
      </w:r>
      <w:r w:rsidR="00826856">
        <w:t xml:space="preserve"> confidence and feel valued</w:t>
      </w:r>
      <w:r w:rsidR="008560F5">
        <w:t xml:space="preserve"> and respected</w:t>
      </w:r>
      <w:r w:rsidR="00D12360">
        <w:t>.</w:t>
      </w:r>
    </w:p>
    <w:p w14:paraId="2BB6D175" w14:textId="26C225B9" w:rsidR="00ED3425" w:rsidRDefault="000D01DB" w:rsidP="00FF6C3C">
      <w:pPr>
        <w:pStyle w:val="BodyText"/>
      </w:pPr>
      <w:r>
        <w:t xml:space="preserve">In </w:t>
      </w:r>
      <w:r w:rsidR="00B650C4">
        <w:fldChar w:fldCharType="begin"/>
      </w:r>
      <w:r w:rsidR="00B650C4">
        <w:instrText xml:space="preserve"> REF _Ref127791051 \h </w:instrText>
      </w:r>
      <w:r w:rsidR="00B650C4">
        <w:fldChar w:fldCharType="separate"/>
      </w:r>
      <w:r w:rsidR="00B41B24">
        <w:t xml:space="preserve">Figure </w:t>
      </w:r>
      <w:r w:rsidR="00B41B24">
        <w:rPr>
          <w:noProof/>
        </w:rPr>
        <w:t>2</w:t>
      </w:r>
      <w:r w:rsidR="00B650C4">
        <w:fldChar w:fldCharType="end"/>
      </w:r>
      <w:r w:rsidR="00B650C4">
        <w:t xml:space="preserve"> Tom </w:t>
      </w:r>
      <w:r w:rsidR="00895D9E">
        <w:t xml:space="preserve">describes </w:t>
      </w:r>
      <w:r>
        <w:t xml:space="preserve">his </w:t>
      </w:r>
      <w:r w:rsidR="00B650C4">
        <w:t xml:space="preserve">experience </w:t>
      </w:r>
      <w:r w:rsidR="00740CAE">
        <w:t xml:space="preserve">developing </w:t>
      </w:r>
      <w:r w:rsidR="00B650C4">
        <w:t xml:space="preserve">capacity as a </w:t>
      </w:r>
      <w:r w:rsidR="00464778">
        <w:t xml:space="preserve">mentor to </w:t>
      </w:r>
      <w:r w:rsidR="00B650C4">
        <w:t xml:space="preserve">Year 9 </w:t>
      </w:r>
      <w:r w:rsidR="00464778">
        <w:t>s</w:t>
      </w:r>
      <w:r w:rsidR="00B650C4">
        <w:t>tudent</w:t>
      </w:r>
      <w:r w:rsidR="00464778">
        <w:t>s</w:t>
      </w:r>
      <w:r w:rsidR="002E7BE2">
        <w:t xml:space="preserve">. </w:t>
      </w:r>
      <w:r w:rsidR="00660602">
        <w:t>The</w:t>
      </w:r>
      <w:r w:rsidR="00464778">
        <w:t xml:space="preserve"> story </w:t>
      </w:r>
      <w:r w:rsidR="00B650C4">
        <w:t xml:space="preserve">highlights the </w:t>
      </w:r>
      <w:r w:rsidR="00464778">
        <w:t xml:space="preserve">many </w:t>
      </w:r>
      <w:r w:rsidR="00FF6C3C">
        <w:t xml:space="preserve">mechanisms the </w:t>
      </w:r>
      <w:r w:rsidR="00885C16">
        <w:t xml:space="preserve">project team </w:t>
      </w:r>
      <w:r w:rsidR="00FF6C3C">
        <w:t>use</w:t>
      </w:r>
      <w:r w:rsidR="002E7BE2">
        <w:t xml:space="preserve">d </w:t>
      </w:r>
      <w:r w:rsidR="00FF6C3C">
        <w:t xml:space="preserve">to </w:t>
      </w:r>
      <w:r w:rsidR="00885C16">
        <w:t>ensure</w:t>
      </w:r>
      <w:r w:rsidR="00FF6C3C">
        <w:t xml:space="preserve"> </w:t>
      </w:r>
      <w:r w:rsidR="002E7BE2">
        <w:t xml:space="preserve">Tom </w:t>
      </w:r>
      <w:r w:rsidR="00B650C4">
        <w:t xml:space="preserve">was </w:t>
      </w:r>
      <w:r w:rsidR="00FF6C3C">
        <w:t xml:space="preserve">successful and </w:t>
      </w:r>
      <w:r w:rsidR="00B650C4">
        <w:t xml:space="preserve">felt </w:t>
      </w:r>
      <w:r w:rsidR="00FF6C3C">
        <w:t xml:space="preserve">supported in </w:t>
      </w:r>
      <w:r w:rsidR="00B650C4">
        <w:t xml:space="preserve">his </w:t>
      </w:r>
      <w:r w:rsidR="008560F5">
        <w:t xml:space="preserve">new paid </w:t>
      </w:r>
      <w:r w:rsidR="00FF6C3C">
        <w:t xml:space="preserve">role. </w:t>
      </w:r>
    </w:p>
    <w:p w14:paraId="2CF12A2E" w14:textId="77777777" w:rsidR="00F1734E" w:rsidRDefault="00F1734E" w:rsidP="00F1734E">
      <w:pPr>
        <w:pStyle w:val="BodyText"/>
      </w:pPr>
      <w:r>
        <w:t>Learning as part of a friendly team, receiving the right level of support and independence to make decisions, guidance and opportunities for review and reflect were key aspects that made Tom’s employment experience a positive one. These aspects were also reflected in stories of other people with disability who secured employment through Road to Employment (for example, aged care trainees).</w:t>
      </w:r>
    </w:p>
    <w:p w14:paraId="7BF74058" w14:textId="77777777" w:rsidR="00F1734E" w:rsidRDefault="00F1734E" w:rsidP="00FF6C3C">
      <w:pPr>
        <w:pStyle w:val="BodyText"/>
      </w:pPr>
    </w:p>
    <w:p w14:paraId="680DA6DF" w14:textId="4AFC0E41" w:rsidR="00BA6399" w:rsidRDefault="002C0AD3" w:rsidP="00C53AE2">
      <w:pPr>
        <w:pStyle w:val="Caption"/>
      </w:pPr>
      <w:bookmarkStart w:id="18" w:name="_Ref127791051"/>
      <w:bookmarkStart w:id="19" w:name="_Toc139986940"/>
      <w:r>
        <w:lastRenderedPageBreak/>
        <w:t xml:space="preserve">Figure </w:t>
      </w:r>
      <w:r w:rsidR="00F96C80">
        <w:fldChar w:fldCharType="begin"/>
      </w:r>
      <w:r w:rsidR="00F96C80">
        <w:instrText xml:space="preserve"> SEQ Figure \* ARABIC </w:instrText>
      </w:r>
      <w:r w:rsidR="00F96C80">
        <w:fldChar w:fldCharType="separate"/>
      </w:r>
      <w:r w:rsidR="00B41B24">
        <w:rPr>
          <w:noProof/>
        </w:rPr>
        <w:t>2</w:t>
      </w:r>
      <w:r w:rsidR="00F96C80">
        <w:rPr>
          <w:noProof/>
        </w:rPr>
        <w:fldChar w:fldCharType="end"/>
      </w:r>
      <w:bookmarkEnd w:id="18"/>
      <w:r>
        <w:t xml:space="preserve">: </w:t>
      </w:r>
      <w:r w:rsidR="00BA6399" w:rsidRPr="002C0AD3">
        <w:t>Story of Change</w:t>
      </w:r>
      <w:r w:rsidR="00ED3425">
        <w:t xml:space="preserve">: </w:t>
      </w:r>
      <w:r w:rsidR="004B326F" w:rsidRPr="002C0AD3">
        <w:t xml:space="preserve">Building capacity </w:t>
      </w:r>
      <w:r w:rsidR="00ED3425">
        <w:t xml:space="preserve">of </w:t>
      </w:r>
      <w:r w:rsidR="00885C16">
        <w:t xml:space="preserve">Year 9 </w:t>
      </w:r>
      <w:proofErr w:type="gramStart"/>
      <w:r w:rsidR="008560F5">
        <w:t>m</w:t>
      </w:r>
      <w:r w:rsidR="00885C16">
        <w:t>entor</w:t>
      </w:r>
      <w:r w:rsidR="008560F5">
        <w:t>s</w:t>
      </w:r>
      <w:bookmarkEnd w:id="19"/>
      <w:proofErr w:type="gramEnd"/>
    </w:p>
    <w:tbl>
      <w:tblPr>
        <w:tblStyle w:val="TableGrid"/>
        <w:tblW w:w="0" w:type="auto"/>
        <w:tblLook w:val="04A0" w:firstRow="1" w:lastRow="0" w:firstColumn="1" w:lastColumn="0" w:noHBand="0" w:noVBand="1"/>
      </w:tblPr>
      <w:tblGrid>
        <w:gridCol w:w="9016"/>
      </w:tblGrid>
      <w:tr w:rsidR="00196053" w14:paraId="5567AC22" w14:textId="77777777" w:rsidTr="00196053">
        <w:tc>
          <w:tcPr>
            <w:tcW w:w="9016" w:type="dxa"/>
          </w:tcPr>
          <w:p w14:paraId="0B4BCE59" w14:textId="692B50E5" w:rsidR="00196053" w:rsidRDefault="00196053" w:rsidP="00196053">
            <w:pPr>
              <w:pStyle w:val="BodyText"/>
              <w:keepNext/>
              <w:keepLines/>
            </w:pPr>
            <w:r>
              <w:t xml:space="preserve">Tom is a young man with disability who was recruited to deliver paid mentoring activities to Year 9 students. </w:t>
            </w:r>
          </w:p>
          <w:p w14:paraId="7637E37A" w14:textId="15321E59" w:rsidR="00196053" w:rsidRDefault="00196053" w:rsidP="00196053">
            <w:pPr>
              <w:pStyle w:val="BodyText"/>
              <w:keepNext/>
              <w:keepLines/>
            </w:pPr>
            <w:r>
              <w:t>At the time Tom was working in a fast food outlet. He enjoyed working as part of a team. Tom</w:t>
            </w:r>
            <w:r w:rsidRPr="00BA6399">
              <w:t xml:space="preserve"> previously completed </w:t>
            </w:r>
            <w:r>
              <w:t>School Support Officer (</w:t>
            </w:r>
            <w:r w:rsidRPr="00BA6399">
              <w:t>SSO</w:t>
            </w:r>
            <w:r>
              <w:t xml:space="preserve">) </w:t>
            </w:r>
            <w:r w:rsidRPr="00BA6399">
              <w:t xml:space="preserve">work </w:t>
            </w:r>
            <w:r>
              <w:t xml:space="preserve">as </w:t>
            </w:r>
            <w:r w:rsidRPr="00BA6399">
              <w:t>a volunteer, a role that he had organised himself</w:t>
            </w:r>
            <w:r>
              <w:t xml:space="preserve">. When the new job with Road to Employment was advertised for peer mentors for students with disability, Tom said he “jumped at the opportunity”. “I really wanted to become part of the program also to get more work experience … in a different area”. </w:t>
            </w:r>
          </w:p>
          <w:p w14:paraId="591EB388" w14:textId="77777777" w:rsidR="00196053" w:rsidRDefault="00196053" w:rsidP="00196053">
            <w:pPr>
              <w:pStyle w:val="BodyText"/>
            </w:pPr>
            <w:r>
              <w:t xml:space="preserve">Tom says “I was expecting challenges, I mean, I didn’t know the students I was going to work with, and they didn’t know me. Also, I had not much previous work experience or training as a mentor”. </w:t>
            </w:r>
          </w:p>
          <w:p w14:paraId="09DA5E1F" w14:textId="227DC1BF" w:rsidR="00196053" w:rsidRDefault="00196053" w:rsidP="00F33D57">
            <w:pPr>
              <w:pStyle w:val="BodyText"/>
            </w:pPr>
            <w:r>
              <w:t>Tom says several people helped him “find his feet and settle into the role”. The support of the SSOs and the Road to Employment staff guided him to build his capacity along the way. He said</w:t>
            </w:r>
            <w:r w:rsidR="00584257">
              <w:t>,</w:t>
            </w:r>
          </w:p>
          <w:p w14:paraId="19598C74" w14:textId="4D7E92C7" w:rsidR="00196053" w:rsidRDefault="00196053" w:rsidP="00196053">
            <w:pPr>
              <w:pStyle w:val="Quote"/>
            </w:pPr>
            <w:r>
              <w:t>The support from the SSO was invaluable, I couldn’t have done my role without them</w:t>
            </w:r>
            <w:r w:rsidR="000F0CB6">
              <w:t xml:space="preserve"> </w:t>
            </w:r>
            <w:r>
              <w:t>…</w:t>
            </w:r>
            <w:r w:rsidRPr="00032A6F">
              <w:t xml:space="preserve"> </w:t>
            </w:r>
            <w:r w:rsidRPr="00BA6399">
              <w:t xml:space="preserve">they </w:t>
            </w:r>
            <w:r>
              <w:t>had an</w:t>
            </w:r>
            <w:r w:rsidRPr="00BA6399">
              <w:t xml:space="preserve"> in-depth knowledge of the students’ strengths and </w:t>
            </w:r>
            <w:r>
              <w:t xml:space="preserve">their </w:t>
            </w:r>
            <w:r w:rsidRPr="00BA6399">
              <w:t>needs</w:t>
            </w:r>
            <w:r>
              <w:t xml:space="preserve">. They also helped </w:t>
            </w:r>
            <w:r w:rsidRPr="00BA6399">
              <w:t>manage the sometimes</w:t>
            </w:r>
            <w:r>
              <w:t xml:space="preserve"> c</w:t>
            </w:r>
            <w:r w:rsidRPr="00BA6399">
              <w:t xml:space="preserve">ompeting </w:t>
            </w:r>
            <w:r>
              <w:t>interests and voices</w:t>
            </w:r>
            <w:r w:rsidRPr="00BA6399">
              <w:t xml:space="preserve"> within the groups</w:t>
            </w:r>
            <w:r>
              <w:t>.</w:t>
            </w:r>
          </w:p>
          <w:p w14:paraId="12B0295A" w14:textId="58E0E433" w:rsidR="00584257" w:rsidRDefault="00196053" w:rsidP="00196053">
            <w:pPr>
              <w:pStyle w:val="BodyText"/>
            </w:pPr>
            <w:r w:rsidRPr="00BA6399">
              <w:t xml:space="preserve">A challenging incident for </w:t>
            </w:r>
            <w:r>
              <w:t>Tom</w:t>
            </w:r>
            <w:r w:rsidRPr="00BA6399">
              <w:t xml:space="preserve"> came f</w:t>
            </w:r>
            <w:r w:rsidR="000F0CB6">
              <w:t>r</w:t>
            </w:r>
            <w:r w:rsidRPr="00BA6399">
              <w:t>om a behavioural issue experience</w:t>
            </w:r>
            <w:r>
              <w:t>d</w:t>
            </w:r>
            <w:r w:rsidRPr="00BA6399">
              <w:t xml:space="preserve"> </w:t>
            </w:r>
            <w:r>
              <w:t xml:space="preserve">by </w:t>
            </w:r>
            <w:r w:rsidRPr="00BA6399">
              <w:t xml:space="preserve">one student. </w:t>
            </w:r>
            <w:r>
              <w:t>The s</w:t>
            </w:r>
            <w:r w:rsidRPr="00BA6399">
              <w:t xml:space="preserve">upport from </w:t>
            </w:r>
            <w:r>
              <w:t xml:space="preserve">the present </w:t>
            </w:r>
            <w:r w:rsidRPr="00BA6399">
              <w:t xml:space="preserve">SSOs </w:t>
            </w:r>
            <w:r>
              <w:t xml:space="preserve">and </w:t>
            </w:r>
            <w:r w:rsidRPr="00BA6399">
              <w:t xml:space="preserve">the principal </w:t>
            </w:r>
            <w:r w:rsidR="00584257">
              <w:t xml:space="preserve">assisted </w:t>
            </w:r>
            <w:r w:rsidRPr="00BA6399">
              <w:t xml:space="preserve">the student to return to the program </w:t>
            </w:r>
            <w:r>
              <w:t xml:space="preserve">later </w:t>
            </w:r>
            <w:r w:rsidRPr="00BA6399">
              <w:t>and complete the session.</w:t>
            </w:r>
            <w:r>
              <w:t xml:space="preserve"> Tom emphasised, </w:t>
            </w:r>
          </w:p>
          <w:p w14:paraId="64034A42" w14:textId="6B5DF857" w:rsidR="00196053" w:rsidRDefault="00196053" w:rsidP="00E82F1F">
            <w:pPr>
              <w:pStyle w:val="Quote"/>
            </w:pPr>
            <w:r>
              <w:t>I learned so much being a mentor! I found it less stressful and more enjoyable doing my role as a peer mentor as part of a team with the SSO staff, and Road to Employment supervision and guidance as needed</w:t>
            </w:r>
            <w:r w:rsidR="00E82F1F">
              <w:t xml:space="preserve"> ..</w:t>
            </w:r>
            <w:r>
              <w:t>.</w:t>
            </w:r>
            <w:r w:rsidR="00E82F1F">
              <w:t xml:space="preserve"> </w:t>
            </w:r>
            <w:r>
              <w:t>It was good to be able to debrief and reflect on how I was feeling in my mentoring role and what I could do to overcome some of the challenges.</w:t>
            </w:r>
          </w:p>
          <w:p w14:paraId="6D44B265" w14:textId="4715DAE0" w:rsidR="00196053" w:rsidRDefault="00196053" w:rsidP="00196053">
            <w:pPr>
              <w:pStyle w:val="BodyText"/>
            </w:pPr>
            <w:r>
              <w:t>Tom recalls he enjoyed the paid job opportunity and</w:t>
            </w:r>
            <w:r w:rsidRPr="00BA6399">
              <w:t xml:space="preserve"> </w:t>
            </w:r>
            <w:r>
              <w:t>“</w:t>
            </w:r>
            <w:r w:rsidRPr="00BA6399">
              <w:t>would jump at any future opportunities to work with students in a mentoring capacity</w:t>
            </w:r>
            <w:r w:rsidR="0094599B">
              <w:t xml:space="preserve"> … </w:t>
            </w:r>
            <w:r>
              <w:t xml:space="preserve">I’d even consider becoming a SSO worker </w:t>
            </w:r>
            <w:proofErr w:type="gramStart"/>
            <w:r>
              <w:t>myself !</w:t>
            </w:r>
            <w:proofErr w:type="gramEnd"/>
            <w:r>
              <w:t xml:space="preserve">”. </w:t>
            </w:r>
          </w:p>
          <w:p w14:paraId="1F0D1EEA" w14:textId="74B4F242" w:rsidR="00196053" w:rsidRDefault="00196053" w:rsidP="00196053">
            <w:pPr>
              <w:pStyle w:val="BodyText"/>
            </w:pPr>
            <w:r>
              <w:t>Tom summarised the benefits he gained from this employment experience, “</w:t>
            </w:r>
            <w:r w:rsidRPr="00BA6399">
              <w:t>feel</w:t>
            </w:r>
            <w:r>
              <w:t xml:space="preserve">ing more </w:t>
            </w:r>
            <w:r w:rsidRPr="00BA6399">
              <w:t>confident</w:t>
            </w:r>
            <w:r>
              <w:t xml:space="preserve">”, being </w:t>
            </w:r>
            <w:r w:rsidRPr="00BA6399">
              <w:t xml:space="preserve">armed with knowledge of his own skills and capacity </w:t>
            </w:r>
            <w:r>
              <w:t xml:space="preserve">and more </w:t>
            </w:r>
            <w:r w:rsidRPr="00BA6399">
              <w:t xml:space="preserve">clarity </w:t>
            </w:r>
            <w:r>
              <w:t xml:space="preserve">about the work, “I better understand this type of </w:t>
            </w:r>
            <w:r w:rsidRPr="00BA6399">
              <w:t>work</w:t>
            </w:r>
            <w:r>
              <w:t>,</w:t>
            </w:r>
            <w:r w:rsidRPr="00BA6399">
              <w:t xml:space="preserve"> </w:t>
            </w:r>
            <w:r>
              <w:t xml:space="preserve">like the </w:t>
            </w:r>
            <w:r w:rsidRPr="00BA6399">
              <w:t xml:space="preserve">rewards and challenges </w:t>
            </w:r>
            <w:r>
              <w:t>SSO workers can face”</w:t>
            </w:r>
            <w:r w:rsidRPr="00BA6399">
              <w:t xml:space="preserve">. </w:t>
            </w:r>
          </w:p>
        </w:tc>
      </w:tr>
    </w:tbl>
    <w:p w14:paraId="16CA2BB3" w14:textId="77777777" w:rsidR="00196053" w:rsidRPr="00196053" w:rsidRDefault="00196053" w:rsidP="00196053"/>
    <w:p w14:paraId="71AA4A69" w14:textId="7D16410D" w:rsidR="00250C52" w:rsidRDefault="001B7ED9" w:rsidP="00250C52">
      <w:pPr>
        <w:pStyle w:val="BodyText"/>
      </w:pPr>
      <w:r>
        <w:lastRenderedPageBreak/>
        <w:t xml:space="preserve">Road to Employment raised the expectations students hold for themselves and their future. </w:t>
      </w:r>
      <w:r w:rsidR="00250C52">
        <w:t>Forty-seven Y</w:t>
      </w:r>
      <w:r w:rsidR="00250C52" w:rsidRPr="000938D0">
        <w:t>ear 9 students participated in the post-school transition planning workshops and set goals for their future</w:t>
      </w:r>
      <w:r w:rsidR="00250C52">
        <w:t xml:space="preserve"> </w:t>
      </w:r>
      <w:r w:rsidR="00250C52" w:rsidRPr="000938D0">
        <w:t xml:space="preserve">study and </w:t>
      </w:r>
      <w:r w:rsidR="00B95879">
        <w:t xml:space="preserve">post-school </w:t>
      </w:r>
      <w:r w:rsidR="00250C52" w:rsidRPr="000938D0">
        <w:t>employment</w:t>
      </w:r>
      <w:r w:rsidR="00250C52">
        <w:t xml:space="preserve"> goals</w:t>
      </w:r>
      <w:r w:rsidR="00250C52" w:rsidRPr="000938D0">
        <w:t xml:space="preserve">. </w:t>
      </w:r>
      <w:r w:rsidR="00250C52">
        <w:t xml:space="preserve">Thirty-four </w:t>
      </w:r>
      <w:r w:rsidR="00250C52" w:rsidRPr="000938D0">
        <w:t xml:space="preserve">students participated in the </w:t>
      </w:r>
      <w:r w:rsidR="00B95879">
        <w:t xml:space="preserve">high-school </w:t>
      </w:r>
      <w:r w:rsidR="00250C52" w:rsidRPr="000938D0">
        <w:t xml:space="preserve">mentoring program and increased their skills and knowledge about applying for work for now and in the future. </w:t>
      </w:r>
    </w:p>
    <w:p w14:paraId="7D555228" w14:textId="1A2FBBB1" w:rsidR="00E40AB5" w:rsidRDefault="00035197" w:rsidP="00250C52">
      <w:pPr>
        <w:pStyle w:val="BodyText"/>
      </w:pPr>
      <w:r>
        <w:t xml:space="preserve">Some </w:t>
      </w:r>
      <w:r w:rsidR="00250C52">
        <w:t xml:space="preserve">Year 9 and Year 10 </w:t>
      </w:r>
      <w:r w:rsidR="00250C52" w:rsidRPr="000938D0">
        <w:t xml:space="preserve">students </w:t>
      </w:r>
      <w:r w:rsidR="00162827">
        <w:t xml:space="preserve">said that </w:t>
      </w:r>
      <w:proofErr w:type="gramStart"/>
      <w:r w:rsidR="00E40AB5">
        <w:t>as a result of</w:t>
      </w:r>
      <w:proofErr w:type="gramEnd"/>
      <w:r w:rsidR="00E40AB5">
        <w:t xml:space="preserve"> taking part in workshops and mentoring, their confidence grew</w:t>
      </w:r>
      <w:r w:rsidR="00366232">
        <w:t>. S</w:t>
      </w:r>
      <w:r w:rsidR="00E40AB5">
        <w:t xml:space="preserve">ome </w:t>
      </w:r>
      <w:r w:rsidR="00366232">
        <w:t xml:space="preserve">of them </w:t>
      </w:r>
      <w:r w:rsidR="00E40AB5">
        <w:t xml:space="preserve">started to </w:t>
      </w:r>
      <w:r w:rsidR="00E40AB5" w:rsidRPr="000938D0">
        <w:t>look</w:t>
      </w:r>
      <w:r w:rsidR="00E40AB5">
        <w:t xml:space="preserve"> </w:t>
      </w:r>
      <w:r w:rsidR="00E40AB5" w:rsidRPr="000938D0">
        <w:t xml:space="preserve">for work experience </w:t>
      </w:r>
      <w:r w:rsidR="00E40AB5">
        <w:t xml:space="preserve">or </w:t>
      </w:r>
      <w:r w:rsidR="00E40AB5" w:rsidRPr="000938D0">
        <w:t>part-time jobs</w:t>
      </w:r>
      <w:r w:rsidR="00E40AB5">
        <w:t>,</w:t>
      </w:r>
      <w:r w:rsidR="00E40AB5" w:rsidRPr="000938D0">
        <w:t xml:space="preserve"> using the information from the </w:t>
      </w:r>
      <w:r w:rsidR="00E40AB5">
        <w:t xml:space="preserve">workshops and mentoring </w:t>
      </w:r>
      <w:r w:rsidR="00E40AB5" w:rsidRPr="000938D0">
        <w:t>program</w:t>
      </w:r>
      <w:r w:rsidR="00E40AB5">
        <w:t xml:space="preserve">. One student said, </w:t>
      </w:r>
      <w:r w:rsidR="00E40AB5" w:rsidRPr="006C7676">
        <w:rPr>
          <w:rFonts w:asciiTheme="minorHAnsi" w:eastAsiaTheme="minorHAnsi" w:hAnsiTheme="minorHAnsi" w:cstheme="minorHAnsi"/>
          <w:color w:val="000000" w:themeColor="text1"/>
          <w:szCs w:val="24"/>
        </w:rPr>
        <w:t>“</w:t>
      </w:r>
      <w:r w:rsidR="00E40AB5" w:rsidRPr="006C7676">
        <w:rPr>
          <w:rFonts w:asciiTheme="minorHAnsi" w:hAnsiTheme="minorHAnsi" w:cstheme="minorHAnsi"/>
          <w:szCs w:val="24"/>
        </w:rPr>
        <w:t>I applied for my first job</w:t>
      </w:r>
      <w:r w:rsidR="00E40AB5">
        <w:rPr>
          <w:rFonts w:asciiTheme="minorHAnsi" w:hAnsiTheme="minorHAnsi" w:cstheme="minorHAnsi"/>
          <w:szCs w:val="24"/>
        </w:rPr>
        <w:t xml:space="preserve">…I </w:t>
      </w:r>
      <w:r w:rsidR="00E40AB5" w:rsidRPr="006C7676">
        <w:rPr>
          <w:rFonts w:asciiTheme="minorHAnsi" w:hAnsiTheme="minorHAnsi" w:cstheme="minorHAnsi"/>
          <w:szCs w:val="24"/>
        </w:rPr>
        <w:t>learn</w:t>
      </w:r>
      <w:r w:rsidR="00E40AB5">
        <w:rPr>
          <w:rFonts w:asciiTheme="minorHAnsi" w:hAnsiTheme="minorHAnsi" w:cstheme="minorHAnsi"/>
          <w:szCs w:val="24"/>
        </w:rPr>
        <w:t xml:space="preserve">ed how </w:t>
      </w:r>
      <w:r w:rsidR="00E40AB5" w:rsidRPr="006C7676">
        <w:rPr>
          <w:rFonts w:asciiTheme="minorHAnsi" w:hAnsiTheme="minorHAnsi" w:cstheme="minorHAnsi"/>
          <w:szCs w:val="24"/>
        </w:rPr>
        <w:t xml:space="preserve">to research my jobs and </w:t>
      </w:r>
      <w:r w:rsidR="00E40AB5">
        <w:rPr>
          <w:rFonts w:asciiTheme="minorHAnsi" w:hAnsiTheme="minorHAnsi" w:cstheme="minorHAnsi"/>
          <w:szCs w:val="24"/>
        </w:rPr>
        <w:t xml:space="preserve">info about </w:t>
      </w:r>
      <w:proofErr w:type="spellStart"/>
      <w:r w:rsidR="00E40AB5" w:rsidRPr="006C7676">
        <w:rPr>
          <w:rFonts w:asciiTheme="minorHAnsi" w:hAnsiTheme="minorHAnsi" w:cstheme="minorHAnsi"/>
          <w:szCs w:val="24"/>
        </w:rPr>
        <w:t>uni</w:t>
      </w:r>
      <w:proofErr w:type="spellEnd"/>
      <w:r w:rsidR="00E40AB5" w:rsidRPr="006C7676">
        <w:rPr>
          <w:rFonts w:asciiTheme="minorHAnsi" w:hAnsiTheme="minorHAnsi" w:cstheme="minorHAnsi"/>
          <w:szCs w:val="24"/>
        </w:rPr>
        <w:t>”</w:t>
      </w:r>
      <w:r w:rsidR="00366232">
        <w:rPr>
          <w:rFonts w:asciiTheme="minorHAnsi" w:hAnsiTheme="minorHAnsi" w:cstheme="minorHAnsi"/>
          <w:szCs w:val="24"/>
        </w:rPr>
        <w:t>. A</w:t>
      </w:r>
      <w:r w:rsidR="00E40AB5">
        <w:rPr>
          <w:rFonts w:asciiTheme="minorHAnsi" w:hAnsiTheme="minorHAnsi" w:cstheme="minorHAnsi"/>
          <w:szCs w:val="24"/>
        </w:rPr>
        <w:t xml:space="preserve">nother added, </w:t>
      </w:r>
      <w:r w:rsidR="00E40AB5" w:rsidRPr="006C7676">
        <w:rPr>
          <w:rFonts w:asciiTheme="minorHAnsi" w:hAnsiTheme="minorHAnsi" w:cstheme="minorHAnsi"/>
          <w:szCs w:val="24"/>
        </w:rPr>
        <w:t>“</w:t>
      </w:r>
      <w:r w:rsidR="00E40AB5">
        <w:rPr>
          <w:rFonts w:asciiTheme="minorHAnsi" w:hAnsiTheme="minorHAnsi" w:cstheme="minorHAnsi"/>
          <w:szCs w:val="24"/>
        </w:rPr>
        <w:t xml:space="preserve">I know I can </w:t>
      </w:r>
      <w:r w:rsidR="00E40AB5" w:rsidRPr="006C7676">
        <w:rPr>
          <w:rFonts w:asciiTheme="minorHAnsi" w:hAnsiTheme="minorHAnsi" w:cstheme="minorHAnsi"/>
          <w:szCs w:val="24"/>
        </w:rPr>
        <w:t>ask for more help from parents and teachers”.</w:t>
      </w:r>
    </w:p>
    <w:p w14:paraId="42D4F09E" w14:textId="647E6E0A" w:rsidR="00250C52" w:rsidRDefault="008360BC" w:rsidP="00250C52">
      <w:pPr>
        <w:pStyle w:val="BodyText"/>
      </w:pPr>
      <w:r>
        <w:t xml:space="preserve">Learning how to speak up and grow in confidence is an important outcome for people with disability connected to Road to Employment. </w:t>
      </w:r>
      <w:r w:rsidR="00250C52">
        <w:t xml:space="preserve">John’s </w:t>
      </w:r>
      <w:r w:rsidR="00891189">
        <w:t xml:space="preserve">story is about his </w:t>
      </w:r>
      <w:r w:rsidR="008B32D0">
        <w:t>personal growth</w:t>
      </w:r>
      <w:r w:rsidR="00250C52">
        <w:t xml:space="preserve"> </w:t>
      </w:r>
      <w:r w:rsidR="00E40AB5">
        <w:t xml:space="preserve">from </w:t>
      </w:r>
      <w:r w:rsidR="00250C52">
        <w:t xml:space="preserve">taking part in </w:t>
      </w:r>
      <w:r w:rsidR="00B95879">
        <w:t xml:space="preserve">the </w:t>
      </w:r>
      <w:r w:rsidR="00250C52">
        <w:t xml:space="preserve">Year 9 mentoring </w:t>
      </w:r>
      <w:r w:rsidR="00B95879">
        <w:t>at his school</w:t>
      </w:r>
      <w:r w:rsidR="00250C52">
        <w:t>.</w:t>
      </w:r>
    </w:p>
    <w:p w14:paraId="209F6736" w14:textId="2A972EFB" w:rsidR="00A33FB7" w:rsidRPr="00DA6E0E" w:rsidRDefault="00DA6E0E" w:rsidP="00DA6E0E">
      <w:pPr>
        <w:pStyle w:val="Caption"/>
        <w:rPr>
          <w:rFonts w:cstheme="minorHAnsi"/>
          <w:b w:val="0"/>
          <w:bCs w:val="0"/>
          <w:szCs w:val="24"/>
        </w:rPr>
      </w:pPr>
      <w:bookmarkStart w:id="20" w:name="_Toc139986941"/>
      <w:r w:rsidRPr="00DA6E0E">
        <w:rPr>
          <w:szCs w:val="24"/>
        </w:rPr>
        <w:t xml:space="preserve">Figure </w:t>
      </w:r>
      <w:r w:rsidRPr="00DA6E0E">
        <w:rPr>
          <w:szCs w:val="24"/>
        </w:rPr>
        <w:fldChar w:fldCharType="begin"/>
      </w:r>
      <w:r w:rsidRPr="00DA6E0E">
        <w:rPr>
          <w:szCs w:val="24"/>
        </w:rPr>
        <w:instrText xml:space="preserve"> SEQ Figure \* ARABIC </w:instrText>
      </w:r>
      <w:r w:rsidRPr="00DA6E0E">
        <w:rPr>
          <w:szCs w:val="24"/>
        </w:rPr>
        <w:fldChar w:fldCharType="separate"/>
      </w:r>
      <w:r w:rsidR="00B41B24">
        <w:rPr>
          <w:noProof/>
          <w:szCs w:val="24"/>
        </w:rPr>
        <w:t>3</w:t>
      </w:r>
      <w:r w:rsidRPr="00DA6E0E">
        <w:rPr>
          <w:szCs w:val="24"/>
        </w:rPr>
        <w:fldChar w:fldCharType="end"/>
      </w:r>
      <w:r w:rsidRPr="00DA6E0E">
        <w:rPr>
          <w:szCs w:val="24"/>
        </w:rPr>
        <w:t xml:space="preserve">: </w:t>
      </w:r>
      <w:r w:rsidR="00A33FB7" w:rsidRPr="00DA6E0E">
        <w:rPr>
          <w:rFonts w:cstheme="minorHAnsi"/>
          <w:szCs w:val="24"/>
        </w:rPr>
        <w:t>Story o</w:t>
      </w:r>
      <w:r w:rsidR="00250C52">
        <w:rPr>
          <w:rFonts w:cstheme="minorHAnsi"/>
          <w:szCs w:val="24"/>
        </w:rPr>
        <w:t>f Chan</w:t>
      </w:r>
      <w:r w:rsidR="00A33FB7" w:rsidRPr="00DA6E0E">
        <w:rPr>
          <w:rFonts w:cstheme="minorHAnsi"/>
          <w:szCs w:val="24"/>
        </w:rPr>
        <w:t>ge</w:t>
      </w:r>
      <w:r>
        <w:rPr>
          <w:rFonts w:cstheme="minorHAnsi"/>
          <w:szCs w:val="24"/>
        </w:rPr>
        <w:t xml:space="preserve">: </w:t>
      </w:r>
      <w:r w:rsidR="00524D43">
        <w:rPr>
          <w:rFonts w:cstheme="minorHAnsi"/>
          <w:szCs w:val="24"/>
        </w:rPr>
        <w:t>John</w:t>
      </w:r>
      <w:r w:rsidR="00B50BBC">
        <w:rPr>
          <w:rFonts w:cstheme="minorHAnsi"/>
          <w:szCs w:val="24"/>
        </w:rPr>
        <w:t xml:space="preserve"> (student)</w:t>
      </w:r>
      <w:r w:rsidR="00A33FB7" w:rsidRPr="00DA6E0E">
        <w:rPr>
          <w:rFonts w:cstheme="minorHAnsi"/>
          <w:szCs w:val="24"/>
        </w:rPr>
        <w:t xml:space="preserve"> in Year 9 mentoring program</w:t>
      </w:r>
      <w:bookmarkEnd w:id="20"/>
    </w:p>
    <w:p w14:paraId="51465B29" w14:textId="2802637B" w:rsidR="0045024C" w:rsidRDefault="005976AB" w:rsidP="00AF4FA2">
      <w:pPr>
        <w:pStyle w:val="BodyText"/>
        <w:pBdr>
          <w:top w:val="single" w:sz="4" w:space="1" w:color="auto"/>
          <w:left w:val="single" w:sz="4" w:space="4" w:color="auto"/>
          <w:bottom w:val="single" w:sz="4" w:space="1" w:color="auto"/>
          <w:right w:val="single" w:sz="4" w:space="4" w:color="auto"/>
        </w:pBdr>
      </w:pPr>
      <w:r>
        <w:t>John’s</w:t>
      </w:r>
      <w:r w:rsidR="0038225D">
        <w:t xml:space="preserve"> </w:t>
      </w:r>
      <w:r w:rsidR="00607D73">
        <w:t>story is told by</w:t>
      </w:r>
      <w:r w:rsidR="004C3666">
        <w:t xml:space="preserve"> one of</w:t>
      </w:r>
      <w:r w:rsidR="00607D73">
        <w:t xml:space="preserve"> the </w:t>
      </w:r>
      <w:r w:rsidR="00331A3D">
        <w:t>Road to Employment mentor</w:t>
      </w:r>
      <w:r w:rsidR="004C3666">
        <w:t>s</w:t>
      </w:r>
      <w:r w:rsidR="00331A3D">
        <w:t xml:space="preserve"> </w:t>
      </w:r>
      <w:r w:rsidR="001C2FCC">
        <w:t xml:space="preserve">working with </w:t>
      </w:r>
      <w:r w:rsidR="008F1B02">
        <w:t>the</w:t>
      </w:r>
      <w:r>
        <w:t xml:space="preserve"> group of Year 9 students. </w:t>
      </w:r>
    </w:p>
    <w:p w14:paraId="232A3BF8" w14:textId="72F5EF54" w:rsidR="00FF340D" w:rsidRDefault="00FF340D" w:rsidP="00FF340D">
      <w:pPr>
        <w:pStyle w:val="BodyText"/>
        <w:pBdr>
          <w:top w:val="single" w:sz="4" w:space="1" w:color="auto"/>
          <w:left w:val="single" w:sz="4" w:space="4" w:color="auto"/>
          <w:bottom w:val="single" w:sz="4" w:space="1" w:color="auto"/>
          <w:right w:val="single" w:sz="4" w:space="4" w:color="auto"/>
        </w:pBdr>
      </w:pPr>
      <w:r w:rsidRPr="00A33FB7">
        <w:t xml:space="preserve">The </w:t>
      </w:r>
      <w:r>
        <w:t>Year 9 student mentoring provide</w:t>
      </w:r>
      <w:r w:rsidR="00F1120D">
        <w:t>d</w:t>
      </w:r>
      <w:r>
        <w:t xml:space="preserve"> weekly meetings over nine weeks in a mix of small group work and one-to-one activities. </w:t>
      </w:r>
    </w:p>
    <w:p w14:paraId="65958037" w14:textId="5FEB6AFD" w:rsidR="008B6E6B" w:rsidRDefault="000E0B6F" w:rsidP="00AF4FA2">
      <w:pPr>
        <w:pStyle w:val="BodyText"/>
        <w:pBdr>
          <w:top w:val="single" w:sz="4" w:space="1" w:color="auto"/>
          <w:left w:val="single" w:sz="4" w:space="4" w:color="auto"/>
          <w:bottom w:val="single" w:sz="4" w:space="1" w:color="auto"/>
          <w:right w:val="single" w:sz="4" w:space="4" w:color="auto"/>
        </w:pBdr>
      </w:pPr>
      <w:r>
        <w:t xml:space="preserve">John </w:t>
      </w:r>
      <w:r w:rsidR="00FF7E8C">
        <w:t xml:space="preserve">was </w:t>
      </w:r>
      <w:r w:rsidR="00655AB9">
        <w:t xml:space="preserve">a </w:t>
      </w:r>
      <w:r w:rsidR="006F62DB">
        <w:t>quieter</w:t>
      </w:r>
      <w:r>
        <w:t xml:space="preserve"> </w:t>
      </w:r>
      <w:r w:rsidR="00655AB9">
        <w:t>student in the group</w:t>
      </w:r>
      <w:r w:rsidR="00223022">
        <w:t>. H</w:t>
      </w:r>
      <w:r w:rsidR="00655AB9">
        <w:t>e like</w:t>
      </w:r>
      <w:r w:rsidR="00F1120D">
        <w:t>d</w:t>
      </w:r>
      <w:r w:rsidR="00655AB9">
        <w:t xml:space="preserve"> to test the </w:t>
      </w:r>
      <w:r w:rsidR="00655AB9" w:rsidRPr="00A33FB7">
        <w:t xml:space="preserve">mentors to see if they understood the </w:t>
      </w:r>
      <w:r w:rsidR="00655AB9">
        <w:t>‘</w:t>
      </w:r>
      <w:r w:rsidR="00655AB9" w:rsidRPr="00A33FB7">
        <w:t>teenage language</w:t>
      </w:r>
      <w:r w:rsidR="00655AB9">
        <w:t>’</w:t>
      </w:r>
      <w:r w:rsidR="00F919F2">
        <w:t>. During the first session John understood that the mentors were not at all like teachers</w:t>
      </w:r>
      <w:r w:rsidR="00FF7E8C">
        <w:t xml:space="preserve">. </w:t>
      </w:r>
      <w:r w:rsidR="00283949">
        <w:t xml:space="preserve">Joking around with the mentors seemed to help John to make a connection and build trust with them. </w:t>
      </w:r>
      <w:r w:rsidR="007967FC">
        <w:t xml:space="preserve">The facilitator said, </w:t>
      </w:r>
      <w:r w:rsidR="008B6E6B">
        <w:t xml:space="preserve">“Building </w:t>
      </w:r>
      <w:r w:rsidR="00A33FB7" w:rsidRPr="00A33FB7">
        <w:t xml:space="preserve">relationships is </w:t>
      </w:r>
      <w:r w:rsidR="008B6E6B">
        <w:t xml:space="preserve">an important </w:t>
      </w:r>
      <w:r w:rsidR="00A33FB7" w:rsidRPr="00A33FB7">
        <w:t>part of the mentoring process and having a small group of eight students enabled this to happen quickly.</w:t>
      </w:r>
      <w:r w:rsidR="008B6E6B">
        <w:t>”</w:t>
      </w:r>
    </w:p>
    <w:p w14:paraId="2AFD1EE0" w14:textId="18268050" w:rsidR="00BD30CD" w:rsidRDefault="00C22933" w:rsidP="00AF4FA2">
      <w:pPr>
        <w:pStyle w:val="BodyText"/>
        <w:pBdr>
          <w:top w:val="single" w:sz="4" w:space="1" w:color="auto"/>
          <w:left w:val="single" w:sz="4" w:space="4" w:color="auto"/>
          <w:bottom w:val="single" w:sz="4" w:space="1" w:color="auto"/>
          <w:right w:val="single" w:sz="4" w:space="4" w:color="auto"/>
        </w:pBdr>
      </w:pPr>
      <w:r>
        <w:t xml:space="preserve">John’s post-school goal </w:t>
      </w:r>
      <w:r w:rsidR="00FB5781">
        <w:t xml:space="preserve">was from the school to work transition planning workshop he had attended previously. </w:t>
      </w:r>
      <w:r w:rsidR="00DC70D7">
        <w:t xml:space="preserve">John said he </w:t>
      </w:r>
      <w:r w:rsidR="00DC70D7" w:rsidRPr="00A33FB7">
        <w:t>want</w:t>
      </w:r>
      <w:r w:rsidR="00564B0E">
        <w:t>ed</w:t>
      </w:r>
      <w:r w:rsidR="00DC70D7">
        <w:t xml:space="preserve"> </w:t>
      </w:r>
      <w:r w:rsidR="00DC70D7" w:rsidRPr="00A33FB7">
        <w:t>to work in disability support</w:t>
      </w:r>
      <w:r w:rsidR="00564B0E">
        <w:t>,</w:t>
      </w:r>
      <w:r w:rsidR="00DC70D7" w:rsidRPr="00A33FB7">
        <w:t xml:space="preserve"> like his </w:t>
      </w:r>
      <w:r w:rsidR="00DC70D7">
        <w:t xml:space="preserve">mum, his second </w:t>
      </w:r>
      <w:r w:rsidR="006F62DB">
        <w:t xml:space="preserve">idea was to become a fire fighter, because he loved adventure and thrills. </w:t>
      </w:r>
      <w:r w:rsidR="00393A55">
        <w:t xml:space="preserve">Over the 9 weeks mentoring period, John </w:t>
      </w:r>
      <w:proofErr w:type="gramStart"/>
      <w:r w:rsidR="00393A55">
        <w:t>made a plan</w:t>
      </w:r>
      <w:proofErr w:type="gramEnd"/>
      <w:r w:rsidR="00393A55">
        <w:t xml:space="preserve"> to speak to his mum, </w:t>
      </w:r>
      <w:r w:rsidR="00564B0E">
        <w:t xml:space="preserve">and </w:t>
      </w:r>
      <w:r w:rsidR="00FC28B3">
        <w:t xml:space="preserve">ask her to </w:t>
      </w:r>
      <w:r w:rsidR="00564B0E">
        <w:t xml:space="preserve">help </w:t>
      </w:r>
      <w:r w:rsidR="00B658F3">
        <w:t xml:space="preserve">him to </w:t>
      </w:r>
      <w:r w:rsidR="00564B0E">
        <w:t xml:space="preserve">organise </w:t>
      </w:r>
      <w:r w:rsidR="00B658F3">
        <w:t xml:space="preserve">his </w:t>
      </w:r>
      <w:r w:rsidR="00393A55">
        <w:t xml:space="preserve">work </w:t>
      </w:r>
      <w:r w:rsidR="00393A55" w:rsidRPr="00A33FB7">
        <w:t>experience</w:t>
      </w:r>
      <w:r w:rsidR="00393A55">
        <w:t xml:space="preserve"> at her place of work</w:t>
      </w:r>
      <w:r w:rsidR="00B658F3">
        <w:t xml:space="preserve">. </w:t>
      </w:r>
      <w:r w:rsidR="00FC28B3">
        <w:t xml:space="preserve">In addition, </w:t>
      </w:r>
      <w:r w:rsidR="00FF14AF">
        <w:t xml:space="preserve">John </w:t>
      </w:r>
      <w:r w:rsidR="00FC28B3">
        <w:t xml:space="preserve">started </w:t>
      </w:r>
      <w:r w:rsidR="00FF14AF">
        <w:t>to search</w:t>
      </w:r>
      <w:r w:rsidR="00331A25">
        <w:t xml:space="preserve"> for</w:t>
      </w:r>
      <w:r w:rsidR="00FF14AF">
        <w:t xml:space="preserve"> information about </w:t>
      </w:r>
      <w:r w:rsidR="00FC28B3">
        <w:t xml:space="preserve">pathways </w:t>
      </w:r>
      <w:r w:rsidR="00FF14AF">
        <w:t>of becoming a fire fighter</w:t>
      </w:r>
      <w:r w:rsidR="00FC28B3" w:rsidRPr="00FC28B3">
        <w:t xml:space="preserve"> </w:t>
      </w:r>
      <w:r w:rsidR="00FC28B3">
        <w:t>with support from a mentor</w:t>
      </w:r>
      <w:r w:rsidR="00FF14AF">
        <w:t>.</w:t>
      </w:r>
      <w:r w:rsidR="00FC28B3">
        <w:t xml:space="preserve"> </w:t>
      </w:r>
      <w:r w:rsidR="00331A25">
        <w:t xml:space="preserve">John </w:t>
      </w:r>
      <w:r w:rsidR="00FC28B3">
        <w:t xml:space="preserve">said </w:t>
      </w:r>
      <w:r w:rsidR="00AB0920">
        <w:t>he wanted to “keep my options open</w:t>
      </w:r>
      <w:r w:rsidR="00A55BFC">
        <w:t xml:space="preserve"> </w:t>
      </w:r>
      <w:r w:rsidR="00AB0920">
        <w:t>…</w:t>
      </w:r>
      <w:r w:rsidR="00A55BFC">
        <w:t xml:space="preserve"> </w:t>
      </w:r>
      <w:r w:rsidR="00AB0920">
        <w:t xml:space="preserve">If I don’t like one job, I can </w:t>
      </w:r>
      <w:r w:rsidR="00BD30CD">
        <w:t>change”.</w:t>
      </w:r>
    </w:p>
    <w:p w14:paraId="46837A8F" w14:textId="6ABCF330" w:rsidR="00FB5781" w:rsidRDefault="00223022" w:rsidP="00AF4FA2">
      <w:pPr>
        <w:pStyle w:val="BodyText"/>
        <w:pBdr>
          <w:top w:val="single" w:sz="4" w:space="1" w:color="auto"/>
          <w:left w:val="single" w:sz="4" w:space="4" w:color="auto"/>
          <w:bottom w:val="single" w:sz="4" w:space="1" w:color="auto"/>
          <w:right w:val="single" w:sz="4" w:space="4" w:color="auto"/>
        </w:pBdr>
      </w:pPr>
      <w:r>
        <w:t xml:space="preserve">Over 3 months, the </w:t>
      </w:r>
      <w:r w:rsidR="00BD30CD">
        <w:t>facilitators observed</w:t>
      </w:r>
      <w:r w:rsidR="00973E55">
        <w:t xml:space="preserve"> </w:t>
      </w:r>
      <w:r w:rsidR="00BD30CD">
        <w:t xml:space="preserve">John’s </w:t>
      </w:r>
      <w:r w:rsidR="00167C79">
        <w:t xml:space="preserve">skills to </w:t>
      </w:r>
      <w:r w:rsidR="00AB4BE5">
        <w:t>“</w:t>
      </w:r>
      <w:r w:rsidR="00167C79">
        <w:t>speak up for himself</w:t>
      </w:r>
      <w:r w:rsidR="00AB4BE5">
        <w:t>”</w:t>
      </w:r>
      <w:r>
        <w:t xml:space="preserve">, </w:t>
      </w:r>
      <w:r w:rsidR="00167C79">
        <w:t xml:space="preserve">to contribute </w:t>
      </w:r>
      <w:r>
        <w:t xml:space="preserve">his </w:t>
      </w:r>
      <w:r w:rsidR="00167C79">
        <w:t xml:space="preserve">ideas and perspectives in a small group context improved </w:t>
      </w:r>
      <w:r w:rsidR="00FF464D">
        <w:t>great</w:t>
      </w:r>
      <w:r w:rsidR="00167C79">
        <w:t>ly</w:t>
      </w:r>
      <w:r w:rsidR="00B96169">
        <w:t xml:space="preserve">. </w:t>
      </w:r>
      <w:r w:rsidR="005559AE">
        <w:t xml:space="preserve">The </w:t>
      </w:r>
      <w:r w:rsidR="005559AE">
        <w:lastRenderedPageBreak/>
        <w:t xml:space="preserve">small group work helped him gain </w:t>
      </w:r>
      <w:r w:rsidR="00AB4BE5">
        <w:t xml:space="preserve">a </w:t>
      </w:r>
      <w:r w:rsidR="005559AE">
        <w:t xml:space="preserve">stronger sense of self and esteem in his skills and abilities. </w:t>
      </w:r>
      <w:r>
        <w:t xml:space="preserve">One </w:t>
      </w:r>
      <w:r w:rsidR="005559AE">
        <w:t>example</w:t>
      </w:r>
      <w:r>
        <w:t xml:space="preserve"> was</w:t>
      </w:r>
      <w:r w:rsidR="005559AE">
        <w:t xml:space="preserve">, </w:t>
      </w:r>
      <w:r w:rsidR="00FA4A43">
        <w:t xml:space="preserve">when </w:t>
      </w:r>
      <w:r w:rsidR="00AB4BE5">
        <w:t xml:space="preserve">John </w:t>
      </w:r>
      <w:r w:rsidR="00FA4A43">
        <w:t>learn</w:t>
      </w:r>
      <w:r w:rsidR="00AB4BE5">
        <w:t xml:space="preserve">ed </w:t>
      </w:r>
      <w:r w:rsidR="00FA4A43">
        <w:t xml:space="preserve">about the housework tasks and roles everyone </w:t>
      </w:r>
      <w:r w:rsidR="00B55AC9">
        <w:t xml:space="preserve">else </w:t>
      </w:r>
      <w:r w:rsidR="00FA4A43">
        <w:t>in the group</w:t>
      </w:r>
      <w:r w:rsidR="00B55AC9">
        <w:t xml:space="preserve"> were doing</w:t>
      </w:r>
      <w:r w:rsidR="00FA4A43">
        <w:t xml:space="preserve">, </w:t>
      </w:r>
      <w:r w:rsidR="00AB4BE5">
        <w:t xml:space="preserve">he noticed </w:t>
      </w:r>
      <w:r w:rsidR="00FA4A43">
        <w:t xml:space="preserve">that he was doing “more than everyone else”. As a </w:t>
      </w:r>
      <w:r w:rsidR="00AF4FA2">
        <w:t>result,</w:t>
      </w:r>
      <w:r w:rsidR="00FA4A43">
        <w:t xml:space="preserve"> he went home and </w:t>
      </w:r>
      <w:r w:rsidR="00AF4FA2">
        <w:t xml:space="preserve">talked to his older siblings about sharing the jobs around the house more equally. </w:t>
      </w:r>
    </w:p>
    <w:p w14:paraId="4266FB68" w14:textId="7B17729D" w:rsidR="003027D5" w:rsidRDefault="007F0ADF" w:rsidP="00FF5DDB">
      <w:pPr>
        <w:pStyle w:val="Heading2"/>
      </w:pPr>
      <w:bookmarkStart w:id="21" w:name="_Toc129260325"/>
      <w:bookmarkStart w:id="22" w:name="_Toc129260381"/>
      <w:bookmarkStart w:id="23" w:name="_Toc129260437"/>
      <w:bookmarkStart w:id="24" w:name="_Toc129260326"/>
      <w:bookmarkStart w:id="25" w:name="_Toc129260382"/>
      <w:bookmarkStart w:id="26" w:name="_Toc129260438"/>
      <w:bookmarkStart w:id="27" w:name="_Toc129260327"/>
      <w:bookmarkStart w:id="28" w:name="_Toc129260383"/>
      <w:bookmarkStart w:id="29" w:name="_Toc129260439"/>
      <w:bookmarkStart w:id="30" w:name="_Toc129260328"/>
      <w:bookmarkStart w:id="31" w:name="_Toc129260384"/>
      <w:bookmarkStart w:id="32" w:name="_Toc129260440"/>
      <w:bookmarkStart w:id="33" w:name="_Toc129260329"/>
      <w:bookmarkStart w:id="34" w:name="_Toc129260385"/>
      <w:bookmarkStart w:id="35" w:name="_Toc129260441"/>
      <w:bookmarkStart w:id="36" w:name="_Toc129260330"/>
      <w:bookmarkStart w:id="37" w:name="_Toc129260386"/>
      <w:bookmarkStart w:id="38" w:name="_Toc129260442"/>
      <w:bookmarkStart w:id="39" w:name="_Toc129260331"/>
      <w:bookmarkStart w:id="40" w:name="_Toc129260387"/>
      <w:bookmarkStart w:id="41" w:name="_Toc129260443"/>
      <w:bookmarkStart w:id="42" w:name="_Toc129260332"/>
      <w:bookmarkStart w:id="43" w:name="_Toc129260388"/>
      <w:bookmarkStart w:id="44" w:name="_Toc129260444"/>
      <w:bookmarkStart w:id="45" w:name="_Toc139986991"/>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t xml:space="preserve">Impact on families </w:t>
      </w:r>
      <w:r w:rsidR="002A1500">
        <w:t>and schools</w:t>
      </w:r>
      <w:bookmarkEnd w:id="45"/>
      <w:r w:rsidR="002A1500">
        <w:t xml:space="preserve"> </w:t>
      </w:r>
    </w:p>
    <w:p w14:paraId="5DCBA06A" w14:textId="5C22CBA9" w:rsidR="00721EFA" w:rsidRDefault="00CE23E8" w:rsidP="008B32D0">
      <w:pPr>
        <w:spacing w:line="288" w:lineRule="auto"/>
        <w:rPr>
          <w:rFonts w:ascii="Arial" w:hAnsi="Arial" w:cs="Arial"/>
        </w:rPr>
      </w:pPr>
      <w:r>
        <w:rPr>
          <w:rFonts w:ascii="Arial" w:hAnsi="Arial" w:cs="Arial"/>
          <w:szCs w:val="22"/>
        </w:rPr>
        <w:t>Fifty-one</w:t>
      </w:r>
      <w:r w:rsidR="00AF7242">
        <w:rPr>
          <w:rFonts w:ascii="Arial" w:hAnsi="Arial" w:cs="Arial"/>
          <w:szCs w:val="22"/>
        </w:rPr>
        <w:t xml:space="preserve"> family members took part in </w:t>
      </w:r>
      <w:r w:rsidR="00CD6889" w:rsidRPr="00CD6889">
        <w:rPr>
          <w:rFonts w:ascii="Arial" w:hAnsi="Arial" w:cs="Arial"/>
          <w:szCs w:val="22"/>
        </w:rPr>
        <w:t>Rai</w:t>
      </w:r>
      <w:r w:rsidR="00AF7242">
        <w:rPr>
          <w:rFonts w:ascii="Arial" w:hAnsi="Arial" w:cs="Arial"/>
          <w:szCs w:val="22"/>
        </w:rPr>
        <w:t xml:space="preserve">sing </w:t>
      </w:r>
      <w:r w:rsidR="00CD6889" w:rsidRPr="00CD6889">
        <w:rPr>
          <w:rFonts w:ascii="Arial" w:hAnsi="Arial" w:cs="Arial"/>
          <w:szCs w:val="22"/>
        </w:rPr>
        <w:t xml:space="preserve">the Bar </w:t>
      </w:r>
      <w:r w:rsidR="00CD6889">
        <w:rPr>
          <w:rFonts w:ascii="Arial" w:hAnsi="Arial" w:cs="Arial"/>
          <w:szCs w:val="22"/>
        </w:rPr>
        <w:t>workshop</w:t>
      </w:r>
      <w:r w:rsidR="00AF7242">
        <w:rPr>
          <w:rFonts w:ascii="Arial" w:hAnsi="Arial" w:cs="Arial"/>
          <w:szCs w:val="22"/>
        </w:rPr>
        <w:t>s. F</w:t>
      </w:r>
      <w:r w:rsidR="008B32D0">
        <w:rPr>
          <w:rFonts w:ascii="Arial" w:hAnsi="Arial" w:cs="Arial"/>
          <w:szCs w:val="22"/>
        </w:rPr>
        <w:t xml:space="preserve">eedback from </w:t>
      </w:r>
      <w:r w:rsidR="00CD6889">
        <w:rPr>
          <w:rFonts w:ascii="Arial" w:hAnsi="Arial" w:cs="Arial"/>
          <w:szCs w:val="22"/>
        </w:rPr>
        <w:t xml:space="preserve">parents </w:t>
      </w:r>
      <w:r w:rsidR="00AF7242">
        <w:rPr>
          <w:rFonts w:ascii="Arial" w:hAnsi="Arial" w:cs="Arial"/>
          <w:szCs w:val="22"/>
        </w:rPr>
        <w:t xml:space="preserve">in the activities </w:t>
      </w:r>
      <w:r w:rsidR="008B32D0">
        <w:rPr>
          <w:rFonts w:ascii="Arial" w:hAnsi="Arial" w:cs="Arial"/>
          <w:szCs w:val="22"/>
        </w:rPr>
        <w:t xml:space="preserve">was overwhelmingly positive. </w:t>
      </w:r>
      <w:r w:rsidR="00F15EC9">
        <w:rPr>
          <w:rFonts w:ascii="Arial" w:hAnsi="Arial" w:cs="Arial"/>
          <w:szCs w:val="22"/>
        </w:rPr>
        <w:t>For example, p</w:t>
      </w:r>
      <w:r w:rsidR="008B32D0" w:rsidRPr="006C7676">
        <w:rPr>
          <w:rFonts w:ascii="Arial" w:hAnsi="Arial" w:cs="Arial"/>
        </w:rPr>
        <w:t>arents of preschool children</w:t>
      </w:r>
      <w:r w:rsidR="008B32D0">
        <w:rPr>
          <w:rFonts w:ascii="Arial" w:hAnsi="Arial" w:cs="Arial"/>
        </w:rPr>
        <w:t xml:space="preserve"> </w:t>
      </w:r>
      <w:r w:rsidR="00F15EC9">
        <w:rPr>
          <w:rFonts w:ascii="Arial" w:hAnsi="Arial" w:cs="Arial"/>
        </w:rPr>
        <w:t xml:space="preserve">said </w:t>
      </w:r>
      <w:r w:rsidR="008B32D0">
        <w:rPr>
          <w:rFonts w:ascii="Arial" w:hAnsi="Arial" w:cs="Arial"/>
        </w:rPr>
        <w:t xml:space="preserve">they “would do something differently” or “consider our local mainstream school options” </w:t>
      </w:r>
      <w:proofErr w:type="gramStart"/>
      <w:r w:rsidR="008B32D0">
        <w:rPr>
          <w:rFonts w:ascii="Arial" w:hAnsi="Arial" w:cs="Arial"/>
        </w:rPr>
        <w:t>as a result of</w:t>
      </w:r>
      <w:proofErr w:type="gramEnd"/>
      <w:r w:rsidR="008B32D0">
        <w:rPr>
          <w:rFonts w:ascii="Arial" w:hAnsi="Arial" w:cs="Arial"/>
        </w:rPr>
        <w:t xml:space="preserve"> taking part in the workshops. </w:t>
      </w:r>
      <w:r w:rsidR="00721EFA">
        <w:rPr>
          <w:rFonts w:ascii="Arial" w:hAnsi="Arial" w:cs="Arial"/>
        </w:rPr>
        <w:t>P</w:t>
      </w:r>
      <w:r w:rsidR="008B32D0">
        <w:rPr>
          <w:rFonts w:ascii="Arial" w:hAnsi="Arial" w:cs="Arial"/>
        </w:rPr>
        <w:t xml:space="preserve">arents </w:t>
      </w:r>
      <w:r w:rsidR="005A0CC7">
        <w:rPr>
          <w:rFonts w:ascii="Arial" w:hAnsi="Arial" w:cs="Arial"/>
        </w:rPr>
        <w:t>also r</w:t>
      </w:r>
      <w:r w:rsidR="008B32D0">
        <w:rPr>
          <w:rFonts w:ascii="Arial" w:hAnsi="Arial" w:cs="Arial"/>
        </w:rPr>
        <w:t>eported fe</w:t>
      </w:r>
      <w:r w:rsidR="005A0CC7">
        <w:rPr>
          <w:rFonts w:ascii="Arial" w:hAnsi="Arial" w:cs="Arial"/>
        </w:rPr>
        <w:t xml:space="preserve">eling </w:t>
      </w:r>
      <w:r w:rsidR="008B32D0">
        <w:rPr>
          <w:rFonts w:ascii="Arial" w:hAnsi="Arial" w:cs="Arial"/>
        </w:rPr>
        <w:t>more “confident to ask for alternatives</w:t>
      </w:r>
      <w:r w:rsidR="00A945F5">
        <w:rPr>
          <w:rFonts w:ascii="Arial" w:hAnsi="Arial" w:cs="Arial"/>
        </w:rPr>
        <w:t xml:space="preserve"> </w:t>
      </w:r>
      <w:r w:rsidR="00721EFA">
        <w:rPr>
          <w:rFonts w:ascii="Arial" w:hAnsi="Arial" w:cs="Arial"/>
        </w:rPr>
        <w:t>…</w:t>
      </w:r>
      <w:r w:rsidR="00A945F5">
        <w:rPr>
          <w:rFonts w:ascii="Arial" w:hAnsi="Arial" w:cs="Arial"/>
        </w:rPr>
        <w:t xml:space="preserve"> </w:t>
      </w:r>
      <w:r w:rsidR="008B32D0">
        <w:rPr>
          <w:rFonts w:ascii="Arial" w:hAnsi="Arial" w:cs="Arial"/>
        </w:rPr>
        <w:t xml:space="preserve">I have a script to use now, I </w:t>
      </w:r>
      <w:r w:rsidR="00721EFA">
        <w:rPr>
          <w:rFonts w:ascii="Arial" w:hAnsi="Arial" w:cs="Arial"/>
        </w:rPr>
        <w:t xml:space="preserve">know what I </w:t>
      </w:r>
      <w:r w:rsidR="008B32D0">
        <w:rPr>
          <w:rFonts w:ascii="Arial" w:hAnsi="Arial" w:cs="Arial"/>
        </w:rPr>
        <w:t xml:space="preserve">can ask for” when negotiating </w:t>
      </w:r>
      <w:r w:rsidR="00721EFA">
        <w:rPr>
          <w:rFonts w:ascii="Arial" w:hAnsi="Arial" w:cs="Arial"/>
        </w:rPr>
        <w:t xml:space="preserve">children’s </w:t>
      </w:r>
      <w:r w:rsidR="008B32D0">
        <w:rPr>
          <w:rFonts w:ascii="Arial" w:hAnsi="Arial" w:cs="Arial"/>
        </w:rPr>
        <w:t>education pathway</w:t>
      </w:r>
      <w:r w:rsidR="00A945F5">
        <w:rPr>
          <w:rFonts w:ascii="Arial" w:hAnsi="Arial" w:cs="Arial"/>
        </w:rPr>
        <w:t>s</w:t>
      </w:r>
      <w:r w:rsidR="008B32D0">
        <w:rPr>
          <w:rFonts w:ascii="Arial" w:hAnsi="Arial" w:cs="Arial"/>
        </w:rPr>
        <w:t xml:space="preserve">. </w:t>
      </w:r>
      <w:r w:rsidR="009A4DDD">
        <w:rPr>
          <w:rFonts w:ascii="Arial" w:hAnsi="Arial" w:cs="Arial"/>
        </w:rPr>
        <w:t>R</w:t>
      </w:r>
      <w:r w:rsidR="00721EFA">
        <w:rPr>
          <w:rFonts w:ascii="Arial" w:hAnsi="Arial" w:cs="Arial"/>
        </w:rPr>
        <w:t xml:space="preserve">aising </w:t>
      </w:r>
      <w:r w:rsidR="002A1500">
        <w:rPr>
          <w:rFonts w:ascii="Arial" w:hAnsi="Arial" w:cs="Arial"/>
        </w:rPr>
        <w:t>parents’</w:t>
      </w:r>
      <w:r w:rsidR="00721EFA">
        <w:rPr>
          <w:rFonts w:ascii="Arial" w:hAnsi="Arial" w:cs="Arial"/>
        </w:rPr>
        <w:t xml:space="preserve"> inclusion awareness, confidence and knowledge of alternatives </w:t>
      </w:r>
      <w:r w:rsidR="009A4DDD">
        <w:rPr>
          <w:rFonts w:ascii="Arial" w:hAnsi="Arial" w:cs="Arial"/>
        </w:rPr>
        <w:t xml:space="preserve">seemed to be </w:t>
      </w:r>
      <w:r w:rsidR="00721EFA">
        <w:rPr>
          <w:rFonts w:ascii="Arial" w:hAnsi="Arial" w:cs="Arial"/>
        </w:rPr>
        <w:t xml:space="preserve">a powerful start to shifting conversations within families and with their local schools. </w:t>
      </w:r>
    </w:p>
    <w:p w14:paraId="79AD6707" w14:textId="1A664039" w:rsidR="00807AF6" w:rsidRDefault="00807AF6" w:rsidP="008B32D0">
      <w:pPr>
        <w:spacing w:line="288" w:lineRule="auto"/>
        <w:rPr>
          <w:rFonts w:ascii="Arial" w:hAnsi="Arial" w:cs="Arial"/>
        </w:rPr>
      </w:pPr>
      <w:r>
        <w:rPr>
          <w:rFonts w:ascii="Arial" w:hAnsi="Arial" w:cs="Arial"/>
        </w:rPr>
        <w:t>In one school</w:t>
      </w:r>
      <w:r w:rsidR="0021786A">
        <w:rPr>
          <w:rFonts w:ascii="Arial" w:hAnsi="Arial" w:cs="Arial"/>
        </w:rPr>
        <w:t xml:space="preserve"> </w:t>
      </w:r>
      <w:r>
        <w:rPr>
          <w:rFonts w:ascii="Arial" w:hAnsi="Arial" w:cs="Arial"/>
        </w:rPr>
        <w:t xml:space="preserve">Road to Employment </w:t>
      </w:r>
      <w:r w:rsidR="0021786A">
        <w:rPr>
          <w:rFonts w:ascii="Arial" w:hAnsi="Arial" w:cs="Arial"/>
        </w:rPr>
        <w:t>deliver</w:t>
      </w:r>
      <w:r w:rsidR="009A4DDD">
        <w:rPr>
          <w:rFonts w:ascii="Arial" w:hAnsi="Arial" w:cs="Arial"/>
        </w:rPr>
        <w:t>ed</w:t>
      </w:r>
      <w:r w:rsidR="0021786A">
        <w:rPr>
          <w:rFonts w:ascii="Arial" w:hAnsi="Arial" w:cs="Arial"/>
        </w:rPr>
        <w:t xml:space="preserve"> activities regularly</w:t>
      </w:r>
      <w:r>
        <w:rPr>
          <w:rFonts w:ascii="Arial" w:hAnsi="Arial" w:cs="Arial"/>
        </w:rPr>
        <w:t xml:space="preserve"> over two years</w:t>
      </w:r>
      <w:r w:rsidR="0021786A">
        <w:rPr>
          <w:rFonts w:ascii="Arial" w:hAnsi="Arial" w:cs="Arial"/>
        </w:rPr>
        <w:t xml:space="preserve">. </w:t>
      </w:r>
      <w:r w:rsidR="00EE7245">
        <w:rPr>
          <w:rFonts w:ascii="Arial" w:hAnsi="Arial" w:cs="Arial"/>
        </w:rPr>
        <w:t>Over that time, e</w:t>
      </w:r>
      <w:r>
        <w:rPr>
          <w:rFonts w:ascii="Arial" w:hAnsi="Arial" w:cs="Arial"/>
        </w:rPr>
        <w:t xml:space="preserve">ducators reported </w:t>
      </w:r>
      <w:r w:rsidR="0021786A">
        <w:rPr>
          <w:rFonts w:ascii="Arial" w:hAnsi="Arial" w:cs="Arial"/>
        </w:rPr>
        <w:t xml:space="preserve">“starting” to see </w:t>
      </w:r>
      <w:r>
        <w:rPr>
          <w:rFonts w:ascii="Arial" w:hAnsi="Arial" w:cs="Arial"/>
        </w:rPr>
        <w:t xml:space="preserve">“shifts” in </w:t>
      </w:r>
      <w:r w:rsidR="00AF7242">
        <w:rPr>
          <w:rFonts w:ascii="Arial" w:hAnsi="Arial" w:cs="Arial"/>
        </w:rPr>
        <w:t>parents’</w:t>
      </w:r>
      <w:r>
        <w:rPr>
          <w:rFonts w:ascii="Arial" w:hAnsi="Arial" w:cs="Arial"/>
        </w:rPr>
        <w:t xml:space="preserve"> </w:t>
      </w:r>
      <w:r w:rsidR="003F00A6">
        <w:rPr>
          <w:rFonts w:ascii="Arial" w:hAnsi="Arial" w:cs="Arial"/>
        </w:rPr>
        <w:t>assumptions</w:t>
      </w:r>
      <w:r>
        <w:rPr>
          <w:rFonts w:ascii="Arial" w:hAnsi="Arial" w:cs="Arial"/>
        </w:rPr>
        <w:t xml:space="preserve"> and </w:t>
      </w:r>
      <w:r w:rsidR="00636D2B">
        <w:rPr>
          <w:rFonts w:ascii="Arial" w:hAnsi="Arial" w:cs="Arial"/>
        </w:rPr>
        <w:t>engag</w:t>
      </w:r>
      <w:r w:rsidR="003F00A6">
        <w:rPr>
          <w:rFonts w:ascii="Arial" w:hAnsi="Arial" w:cs="Arial"/>
        </w:rPr>
        <w:t xml:space="preserve">ement in </w:t>
      </w:r>
      <w:r>
        <w:rPr>
          <w:rFonts w:ascii="Arial" w:hAnsi="Arial" w:cs="Arial"/>
        </w:rPr>
        <w:t xml:space="preserve">their children’s career planning and goal setting. </w:t>
      </w:r>
      <w:r w:rsidR="001C17B5">
        <w:rPr>
          <w:rFonts w:ascii="Arial" w:hAnsi="Arial" w:cs="Arial"/>
        </w:rPr>
        <w:t xml:space="preserve">An </w:t>
      </w:r>
      <w:r>
        <w:rPr>
          <w:rFonts w:ascii="Arial" w:hAnsi="Arial" w:cs="Arial"/>
        </w:rPr>
        <w:t xml:space="preserve">educator was hopeful that </w:t>
      </w:r>
      <w:r w:rsidR="001C0E3F">
        <w:rPr>
          <w:rFonts w:ascii="Arial" w:hAnsi="Arial" w:cs="Arial"/>
        </w:rPr>
        <w:t>the</w:t>
      </w:r>
      <w:r w:rsidR="001C17B5">
        <w:rPr>
          <w:rFonts w:ascii="Arial" w:hAnsi="Arial" w:cs="Arial"/>
        </w:rPr>
        <w:t xml:space="preserve"> </w:t>
      </w:r>
      <w:r>
        <w:rPr>
          <w:rFonts w:ascii="Arial" w:hAnsi="Arial" w:cs="Arial"/>
        </w:rPr>
        <w:t>parents showing a stronger involvement in a family-</w:t>
      </w:r>
      <w:proofErr w:type="spellStart"/>
      <w:r>
        <w:rPr>
          <w:rFonts w:ascii="Arial" w:hAnsi="Arial" w:cs="Arial"/>
        </w:rPr>
        <w:t>centered</w:t>
      </w:r>
      <w:proofErr w:type="spellEnd"/>
      <w:r>
        <w:rPr>
          <w:rFonts w:ascii="Arial" w:hAnsi="Arial" w:cs="Arial"/>
        </w:rPr>
        <w:t xml:space="preserve"> career planning process would benefi</w:t>
      </w:r>
      <w:r w:rsidR="00636D2B">
        <w:rPr>
          <w:rFonts w:ascii="Arial" w:hAnsi="Arial" w:cs="Arial"/>
        </w:rPr>
        <w:t xml:space="preserve">t </w:t>
      </w:r>
      <w:r>
        <w:rPr>
          <w:rFonts w:ascii="Arial" w:hAnsi="Arial" w:cs="Arial"/>
        </w:rPr>
        <w:t xml:space="preserve">students’ work placement readiness, </w:t>
      </w:r>
      <w:r w:rsidR="0021786A">
        <w:rPr>
          <w:rFonts w:ascii="Arial" w:hAnsi="Arial" w:cs="Arial"/>
        </w:rPr>
        <w:t xml:space="preserve">their </w:t>
      </w:r>
      <w:r>
        <w:rPr>
          <w:rFonts w:ascii="Arial" w:hAnsi="Arial" w:cs="Arial"/>
        </w:rPr>
        <w:t xml:space="preserve">future </w:t>
      </w:r>
      <w:r w:rsidR="00636D2B">
        <w:rPr>
          <w:rFonts w:ascii="Arial" w:hAnsi="Arial" w:cs="Arial"/>
        </w:rPr>
        <w:t xml:space="preserve">employment </w:t>
      </w:r>
      <w:r>
        <w:rPr>
          <w:rFonts w:ascii="Arial" w:hAnsi="Arial" w:cs="Arial"/>
        </w:rPr>
        <w:t>outcomes</w:t>
      </w:r>
      <w:r w:rsidR="0021786A">
        <w:rPr>
          <w:rFonts w:ascii="Arial" w:hAnsi="Arial" w:cs="Arial"/>
        </w:rPr>
        <w:t>,</w:t>
      </w:r>
      <w:r>
        <w:rPr>
          <w:rFonts w:ascii="Arial" w:hAnsi="Arial" w:cs="Arial"/>
        </w:rPr>
        <w:t xml:space="preserve"> </w:t>
      </w:r>
      <w:r w:rsidR="00636D2B">
        <w:rPr>
          <w:rFonts w:ascii="Arial" w:hAnsi="Arial" w:cs="Arial"/>
        </w:rPr>
        <w:t xml:space="preserve">as well as the </w:t>
      </w:r>
      <w:r>
        <w:rPr>
          <w:rFonts w:ascii="Arial" w:hAnsi="Arial" w:cs="Arial"/>
        </w:rPr>
        <w:t>school environment.</w:t>
      </w:r>
    </w:p>
    <w:p w14:paraId="0B0D083B" w14:textId="1FD4FB04" w:rsidR="008B32D0" w:rsidRPr="00CD6889" w:rsidRDefault="00807AF6" w:rsidP="001C0E3F">
      <w:pPr>
        <w:pStyle w:val="Quote"/>
      </w:pPr>
      <w:r w:rsidRPr="00807AF6">
        <w:t>Our hope for the future is that parents keep getting involved in students post-school transition planning and goal setting. This is vital for raising students’ post-school employment prospects,</w:t>
      </w:r>
      <w:r w:rsidR="00C70835">
        <w:t xml:space="preserve"> and</w:t>
      </w:r>
      <w:r w:rsidRPr="00807AF6">
        <w:t xml:space="preserve"> </w:t>
      </w:r>
      <w:r w:rsidR="00C70835" w:rsidRPr="001C0E3F">
        <w:t>their</w:t>
      </w:r>
      <w:r w:rsidRPr="00807AF6">
        <w:t xml:space="preserve"> readiness to be involved in work experience</w:t>
      </w:r>
      <w:r>
        <w:t>. A</w:t>
      </w:r>
      <w:r w:rsidRPr="00807AF6">
        <w:t xml:space="preserve">lso, </w:t>
      </w:r>
      <w:r>
        <w:t xml:space="preserve">it helps to </w:t>
      </w:r>
      <w:r w:rsidRPr="00807AF6">
        <w:t>take off some workload of already overstretched educators. Educators should be investing time to support young people in their career</w:t>
      </w:r>
      <w:r w:rsidR="003B012D" w:rsidRPr="00807AF6">
        <w:t xml:space="preserve"> </w:t>
      </w:r>
      <w:r w:rsidRPr="00807AF6">
        <w:t xml:space="preserve">planning </w:t>
      </w:r>
      <w:r>
        <w:t xml:space="preserve">and endeavours </w:t>
      </w:r>
      <w:r w:rsidRPr="00807AF6">
        <w:t>rather than trying to get parents interested in it.</w:t>
      </w:r>
    </w:p>
    <w:p w14:paraId="0D74588F" w14:textId="45C9D89C" w:rsidR="00F61507" w:rsidRPr="00F03F4B" w:rsidRDefault="008156AF" w:rsidP="008156AF">
      <w:pPr>
        <w:pStyle w:val="Caption"/>
        <w:rPr>
          <w:rFonts w:ascii="Calibri" w:eastAsia="Times New Roman" w:hAnsi="Calibri" w:cs="Calibri"/>
          <w:b w:val="0"/>
          <w:bCs w:val="0"/>
          <w:sz w:val="28"/>
          <w:szCs w:val="28"/>
          <w:lang w:eastAsia="en-AU"/>
        </w:rPr>
      </w:pPr>
      <w:bookmarkStart w:id="46" w:name="_Ref127974595"/>
      <w:bookmarkStart w:id="47" w:name="_Toc139986942"/>
      <w:r>
        <w:lastRenderedPageBreak/>
        <w:t xml:space="preserve">Figure </w:t>
      </w:r>
      <w:r w:rsidR="00F96C80">
        <w:fldChar w:fldCharType="begin"/>
      </w:r>
      <w:r w:rsidR="00F96C80">
        <w:instrText xml:space="preserve"> SEQ Figure \* ARABIC </w:instrText>
      </w:r>
      <w:r w:rsidR="00F96C80">
        <w:fldChar w:fldCharType="separate"/>
      </w:r>
      <w:r w:rsidR="00B41B24">
        <w:rPr>
          <w:noProof/>
        </w:rPr>
        <w:t>4</w:t>
      </w:r>
      <w:r w:rsidR="00F96C80">
        <w:rPr>
          <w:noProof/>
        </w:rPr>
        <w:fldChar w:fldCharType="end"/>
      </w:r>
      <w:bookmarkEnd w:id="46"/>
      <w:r>
        <w:t xml:space="preserve">: </w:t>
      </w:r>
      <w:r w:rsidR="00F61507" w:rsidRPr="00B76D07">
        <w:t>Story of Change</w:t>
      </w:r>
      <w:r w:rsidR="00F61507" w:rsidRPr="00AA689F">
        <w:t xml:space="preserve">: </w:t>
      </w:r>
      <w:r w:rsidR="00AA689F" w:rsidRPr="00AA689F">
        <w:t>Students and parents</w:t>
      </w:r>
      <w:r w:rsidR="00AA689F" w:rsidRPr="00CB393F">
        <w:t xml:space="preserve"> </w:t>
      </w:r>
      <w:r w:rsidR="00CB393F" w:rsidRPr="00CB393F">
        <w:t xml:space="preserve">in </w:t>
      </w:r>
      <w:r w:rsidR="00F61507" w:rsidRPr="00AA689F">
        <w:t xml:space="preserve">Raising the Bar </w:t>
      </w:r>
      <w:proofErr w:type="gramStart"/>
      <w:r w:rsidR="00F61507" w:rsidRPr="00AA689F">
        <w:t>workshops</w:t>
      </w:r>
      <w:bookmarkEnd w:id="47"/>
      <w:proofErr w:type="gramEnd"/>
      <w:r w:rsidR="00F61507" w:rsidRPr="00AA689F">
        <w:t xml:space="preserve"> </w:t>
      </w:r>
    </w:p>
    <w:tbl>
      <w:tblPr>
        <w:tblStyle w:val="TableGrid"/>
        <w:tblW w:w="0" w:type="auto"/>
        <w:tblLook w:val="04A0" w:firstRow="1" w:lastRow="0" w:firstColumn="1" w:lastColumn="0" w:noHBand="0" w:noVBand="1"/>
      </w:tblPr>
      <w:tblGrid>
        <w:gridCol w:w="9016"/>
      </w:tblGrid>
      <w:tr w:rsidR="00594062" w14:paraId="4B1BDD7F" w14:textId="77777777" w:rsidTr="007B4A73">
        <w:trPr>
          <w:trHeight w:val="12351"/>
        </w:trPr>
        <w:tc>
          <w:tcPr>
            <w:tcW w:w="9016" w:type="dxa"/>
          </w:tcPr>
          <w:p w14:paraId="1EA044F7" w14:textId="77777777" w:rsidR="00594062" w:rsidRDefault="00594062" w:rsidP="005C1718">
            <w:pPr>
              <w:keepNext/>
              <w:keepLines/>
              <w:spacing w:line="288" w:lineRule="auto"/>
              <w:ind w:right="-29"/>
              <w:rPr>
                <w:rFonts w:ascii="Arial" w:hAnsi="Arial" w:cs="Arial"/>
                <w:szCs w:val="22"/>
              </w:rPr>
            </w:pPr>
            <w:r>
              <w:rPr>
                <w:rFonts w:ascii="Arial" w:hAnsi="Arial" w:cs="Arial"/>
                <w:szCs w:val="22"/>
              </w:rPr>
              <w:t xml:space="preserve">In 2021 and 2022, Road to Employment ran Raising the Bar workshops with students </w:t>
            </w:r>
            <w:r w:rsidRPr="00583041">
              <w:rPr>
                <w:rFonts w:ascii="Arial" w:hAnsi="Arial" w:cs="Arial"/>
                <w:szCs w:val="22"/>
              </w:rPr>
              <w:t xml:space="preserve">in the disability stream </w:t>
            </w:r>
            <w:r>
              <w:rPr>
                <w:rFonts w:ascii="Arial" w:hAnsi="Arial" w:cs="Arial"/>
                <w:szCs w:val="22"/>
              </w:rPr>
              <w:t>Y</w:t>
            </w:r>
            <w:r w:rsidRPr="00583041">
              <w:rPr>
                <w:rFonts w:ascii="Arial" w:hAnsi="Arial" w:cs="Arial"/>
                <w:szCs w:val="22"/>
              </w:rPr>
              <w:t>ears 9 and 10</w:t>
            </w:r>
            <w:r>
              <w:rPr>
                <w:rFonts w:ascii="Arial" w:hAnsi="Arial" w:cs="Arial"/>
                <w:szCs w:val="22"/>
              </w:rPr>
              <w:t xml:space="preserve"> and some of their parents. </w:t>
            </w:r>
          </w:p>
          <w:p w14:paraId="05828177" w14:textId="77777777" w:rsidR="00594062" w:rsidRDefault="00594062" w:rsidP="005C1718">
            <w:pPr>
              <w:keepNext/>
              <w:keepLines/>
              <w:spacing w:line="288" w:lineRule="auto"/>
              <w:ind w:right="-29"/>
              <w:rPr>
                <w:rFonts w:ascii="Arial" w:hAnsi="Arial" w:cs="Arial"/>
                <w:szCs w:val="22"/>
              </w:rPr>
            </w:pPr>
            <w:r>
              <w:rPr>
                <w:rFonts w:ascii="Arial" w:hAnsi="Arial" w:cs="Arial"/>
                <w:szCs w:val="22"/>
              </w:rPr>
              <w:t>Ramona, a s</w:t>
            </w:r>
            <w:r w:rsidRPr="00583041">
              <w:rPr>
                <w:rFonts w:ascii="Arial" w:hAnsi="Arial" w:cs="Arial"/>
                <w:szCs w:val="22"/>
              </w:rPr>
              <w:t xml:space="preserve">enior </w:t>
            </w:r>
            <w:r>
              <w:rPr>
                <w:rFonts w:ascii="Arial" w:hAnsi="Arial" w:cs="Arial"/>
                <w:szCs w:val="22"/>
              </w:rPr>
              <w:t>l</w:t>
            </w:r>
            <w:r w:rsidRPr="00583041">
              <w:rPr>
                <w:rFonts w:ascii="Arial" w:hAnsi="Arial" w:cs="Arial"/>
                <w:szCs w:val="22"/>
              </w:rPr>
              <w:t>eader</w:t>
            </w:r>
            <w:r>
              <w:rPr>
                <w:rFonts w:ascii="Arial" w:hAnsi="Arial" w:cs="Arial"/>
                <w:szCs w:val="22"/>
              </w:rPr>
              <w:t xml:space="preserve"> and educator at the school, explains that all students get to develop </w:t>
            </w:r>
            <w:r w:rsidRPr="00583041">
              <w:rPr>
                <w:rFonts w:ascii="Arial" w:hAnsi="Arial" w:cs="Arial"/>
                <w:szCs w:val="22"/>
              </w:rPr>
              <w:t>vocational goals through their Personalised Learning Plans</w:t>
            </w:r>
            <w:r>
              <w:rPr>
                <w:rFonts w:ascii="Arial" w:hAnsi="Arial" w:cs="Arial"/>
                <w:szCs w:val="22"/>
              </w:rPr>
              <w:t xml:space="preserve"> which are undertaken from Year 10 onwards. Students in the disability stream are supported to create yearly One Plan goals, outlining the students’ personalised goals for the year. </w:t>
            </w:r>
            <w:r w:rsidRPr="00583041">
              <w:rPr>
                <w:rFonts w:ascii="Arial" w:hAnsi="Arial" w:cs="Arial"/>
                <w:szCs w:val="22"/>
              </w:rPr>
              <w:t xml:space="preserve">Though the One Plan process is designed to </w:t>
            </w:r>
            <w:r>
              <w:rPr>
                <w:rFonts w:ascii="Arial" w:hAnsi="Arial" w:cs="Arial"/>
                <w:szCs w:val="22"/>
              </w:rPr>
              <w:t>involve</w:t>
            </w:r>
            <w:r w:rsidRPr="00583041">
              <w:rPr>
                <w:rFonts w:ascii="Arial" w:hAnsi="Arial" w:cs="Arial"/>
                <w:szCs w:val="22"/>
              </w:rPr>
              <w:t xml:space="preserve"> parents </w:t>
            </w:r>
            <w:r>
              <w:rPr>
                <w:rFonts w:ascii="Arial" w:hAnsi="Arial" w:cs="Arial"/>
                <w:szCs w:val="22"/>
              </w:rPr>
              <w:t xml:space="preserve">and </w:t>
            </w:r>
            <w:r w:rsidRPr="00583041">
              <w:rPr>
                <w:rFonts w:ascii="Arial" w:hAnsi="Arial" w:cs="Arial"/>
                <w:szCs w:val="22"/>
              </w:rPr>
              <w:t xml:space="preserve">carers, </w:t>
            </w:r>
            <w:r>
              <w:rPr>
                <w:rFonts w:ascii="Arial" w:hAnsi="Arial" w:cs="Arial"/>
                <w:szCs w:val="22"/>
              </w:rPr>
              <w:t xml:space="preserve">educators have found it challenging to get </w:t>
            </w:r>
            <w:r w:rsidRPr="00583041">
              <w:rPr>
                <w:rFonts w:ascii="Arial" w:hAnsi="Arial" w:cs="Arial"/>
                <w:szCs w:val="22"/>
              </w:rPr>
              <w:t xml:space="preserve">parents </w:t>
            </w:r>
            <w:r>
              <w:rPr>
                <w:rFonts w:ascii="Arial" w:hAnsi="Arial" w:cs="Arial"/>
                <w:szCs w:val="22"/>
              </w:rPr>
              <w:t xml:space="preserve">involved in the process. </w:t>
            </w:r>
          </w:p>
          <w:p w14:paraId="187115CE" w14:textId="6195B17D" w:rsidR="00EC547A" w:rsidRDefault="00594062" w:rsidP="00594062">
            <w:pPr>
              <w:spacing w:line="288" w:lineRule="auto"/>
              <w:rPr>
                <w:rFonts w:ascii="Arial" w:hAnsi="Arial" w:cs="Arial"/>
                <w:szCs w:val="22"/>
              </w:rPr>
            </w:pPr>
            <w:r>
              <w:rPr>
                <w:rFonts w:ascii="Arial" w:hAnsi="Arial" w:cs="Arial"/>
                <w:szCs w:val="22"/>
              </w:rPr>
              <w:t xml:space="preserve">Reflecting on the impact of the Raising the Bar workshops with Year 9 and Year 10 students and their parents, Ramona said, </w:t>
            </w:r>
          </w:p>
          <w:p w14:paraId="679CB403" w14:textId="24B037F9" w:rsidR="00594062" w:rsidRDefault="00594062" w:rsidP="00F25556">
            <w:pPr>
              <w:pStyle w:val="Quote"/>
            </w:pPr>
            <w:r>
              <w:rPr>
                <w:szCs w:val="22"/>
              </w:rPr>
              <w:t xml:space="preserve">Students were in small groups not more than 10 students or fewer, parents were also invited to the </w:t>
            </w:r>
            <w:r w:rsidRPr="00583041">
              <w:rPr>
                <w:szCs w:val="22"/>
              </w:rPr>
              <w:t>conversation about goal setting with a view to raising expectations of future employment outcomes</w:t>
            </w:r>
            <w:r w:rsidR="00380AA4">
              <w:rPr>
                <w:szCs w:val="22"/>
              </w:rPr>
              <w:t xml:space="preserve"> … </w:t>
            </w:r>
            <w:r>
              <w:t>This process has been really helpful …</w:t>
            </w:r>
            <w:r w:rsidR="00380AA4">
              <w:t xml:space="preserve"> </w:t>
            </w:r>
            <w:r>
              <w:t xml:space="preserve">Suddenly we had parents engaged and interested, in a more hands-on approach … helping their child to set goals and develop a </w:t>
            </w:r>
            <w:proofErr w:type="gramStart"/>
            <w:r>
              <w:t>longer term</w:t>
            </w:r>
            <w:proofErr w:type="gramEnd"/>
            <w:r>
              <w:t xml:space="preserve"> career plan</w:t>
            </w:r>
            <w:r w:rsidR="00380AA4">
              <w:t xml:space="preserve"> ..</w:t>
            </w:r>
            <w:r>
              <w:t>.</w:t>
            </w:r>
            <w:r w:rsidR="00380AA4">
              <w:t xml:space="preserve"> </w:t>
            </w:r>
            <w:r>
              <w:t>P</w:t>
            </w:r>
            <w:r w:rsidRPr="00583041">
              <w:t>arents were invited to share their own experiences of early employment and career development</w:t>
            </w:r>
            <w:r>
              <w:t xml:space="preserve">. This allowed them to connect on a </w:t>
            </w:r>
            <w:r w:rsidRPr="00583041">
              <w:t>personal</w:t>
            </w:r>
            <w:r>
              <w:t xml:space="preserve"> level </w:t>
            </w:r>
            <w:r w:rsidRPr="00583041">
              <w:t>with the process</w:t>
            </w:r>
            <w:r w:rsidR="00F25556">
              <w:t xml:space="preserve"> </w:t>
            </w:r>
            <w:r>
              <w:t>…</w:t>
            </w:r>
            <w:r w:rsidR="00F25556">
              <w:t xml:space="preserve"> </w:t>
            </w:r>
            <w:r>
              <w:t>they become more actively involved in their child’s future.</w:t>
            </w:r>
          </w:p>
          <w:p w14:paraId="75295E9C" w14:textId="176001D2" w:rsidR="00DD07FC" w:rsidRDefault="00594062" w:rsidP="00594062">
            <w:pPr>
              <w:spacing w:line="288" w:lineRule="auto"/>
              <w:rPr>
                <w:rFonts w:ascii="Arial" w:hAnsi="Arial" w:cs="Arial"/>
                <w:szCs w:val="22"/>
              </w:rPr>
            </w:pPr>
            <w:r>
              <w:rPr>
                <w:rFonts w:ascii="Arial" w:hAnsi="Arial" w:cs="Arial"/>
                <w:szCs w:val="22"/>
              </w:rPr>
              <w:t>Post workshops, she noticed an</w:t>
            </w:r>
            <w:r w:rsidR="00DD07FC">
              <w:rPr>
                <w:rFonts w:ascii="Arial" w:hAnsi="Arial" w:cs="Arial"/>
                <w:szCs w:val="22"/>
              </w:rPr>
              <w:t>,</w:t>
            </w:r>
            <w:r>
              <w:rPr>
                <w:rFonts w:ascii="Arial" w:hAnsi="Arial" w:cs="Arial"/>
                <w:szCs w:val="22"/>
              </w:rPr>
              <w:t xml:space="preserve"> </w:t>
            </w:r>
          </w:p>
          <w:p w14:paraId="42AFC44D" w14:textId="56768C4B" w:rsidR="00594062" w:rsidRDefault="00594062" w:rsidP="00DD07FC">
            <w:pPr>
              <w:pStyle w:val="Quote"/>
              <w:rPr>
                <w:szCs w:val="22"/>
              </w:rPr>
            </w:pPr>
            <w:r w:rsidRPr="00583041">
              <w:t xml:space="preserve">increased investment in the </w:t>
            </w:r>
            <w:r>
              <w:t>O</w:t>
            </w:r>
            <w:r w:rsidRPr="00583041">
              <w:t xml:space="preserve">ne </w:t>
            </w:r>
            <w:r>
              <w:t>P</w:t>
            </w:r>
            <w:r w:rsidRPr="00583041">
              <w:t>lan process</w:t>
            </w:r>
            <w:r>
              <w:t xml:space="preserve"> from parents</w:t>
            </w:r>
            <w:r w:rsidR="00DD07FC">
              <w:t xml:space="preserve"> … </w:t>
            </w:r>
            <w:r>
              <w:t xml:space="preserve">more parents than previously have reached out to our </w:t>
            </w:r>
            <w:r w:rsidR="007B4A73">
              <w:t>school;</w:t>
            </w:r>
            <w:r>
              <w:t xml:space="preserve"> they want to discuss their child’s One Plan. This is a positive outcome</w:t>
            </w:r>
            <w:r w:rsidR="00DD07FC">
              <w:t xml:space="preserve"> ..</w:t>
            </w:r>
            <w:r w:rsidRPr="00583041">
              <w:t>.</w:t>
            </w:r>
            <w:r w:rsidR="00DD07FC">
              <w:t xml:space="preserve"> </w:t>
            </w:r>
            <w:r>
              <w:rPr>
                <w:szCs w:val="22"/>
              </w:rPr>
              <w:t>We also found parents to extend those conversations with the school the following year, and asking for teachers to be involved who were not initially part of the workshop or program.</w:t>
            </w:r>
          </w:p>
          <w:p w14:paraId="1B33491F" w14:textId="77777777" w:rsidR="008550F4" w:rsidRDefault="00594062" w:rsidP="00594062">
            <w:pPr>
              <w:spacing w:line="288" w:lineRule="auto"/>
              <w:rPr>
                <w:rFonts w:ascii="Arial" w:hAnsi="Arial" w:cs="Arial"/>
                <w:szCs w:val="22"/>
              </w:rPr>
            </w:pPr>
            <w:r>
              <w:rPr>
                <w:rFonts w:ascii="Arial" w:hAnsi="Arial" w:cs="Arial"/>
                <w:szCs w:val="22"/>
              </w:rPr>
              <w:t xml:space="preserve">Ramona underlined the value of the Raising the Bar workshops. “Our students have shown </w:t>
            </w:r>
            <w:r w:rsidRPr="00583041">
              <w:rPr>
                <w:rFonts w:ascii="Arial" w:hAnsi="Arial" w:cs="Arial"/>
                <w:szCs w:val="22"/>
              </w:rPr>
              <w:t>an increased understanding of both the purpose of ‘One Plan’, and their central role in influencing their own futures.</w:t>
            </w:r>
            <w:r>
              <w:rPr>
                <w:rFonts w:ascii="Arial" w:hAnsi="Arial" w:cs="Arial"/>
                <w:szCs w:val="22"/>
              </w:rPr>
              <w:t xml:space="preserve">” </w:t>
            </w:r>
          </w:p>
          <w:p w14:paraId="67B2A2C9" w14:textId="3FF891CF" w:rsidR="00594062" w:rsidRDefault="00594062" w:rsidP="00594062">
            <w:pPr>
              <w:spacing w:line="288" w:lineRule="auto"/>
              <w:rPr>
                <w:rFonts w:ascii="Arial" w:hAnsi="Arial" w:cs="Arial"/>
                <w:szCs w:val="22"/>
              </w:rPr>
            </w:pPr>
            <w:r>
              <w:rPr>
                <w:rFonts w:ascii="Arial" w:hAnsi="Arial" w:cs="Arial"/>
                <w:szCs w:val="22"/>
              </w:rPr>
              <w:t>For the future, “I’d like them [R</w:t>
            </w:r>
            <w:r w:rsidR="00F02AC0">
              <w:rPr>
                <w:rFonts w:ascii="Arial" w:hAnsi="Arial" w:cs="Arial"/>
                <w:szCs w:val="22"/>
              </w:rPr>
              <w:t>oad to Employment</w:t>
            </w:r>
            <w:r>
              <w:rPr>
                <w:rFonts w:ascii="Arial" w:hAnsi="Arial" w:cs="Arial"/>
                <w:szCs w:val="22"/>
              </w:rPr>
              <w:t>] to return next year, to help us increase the focus on a family centred approach …</w:t>
            </w:r>
            <w:r w:rsidR="004C5F98">
              <w:rPr>
                <w:rFonts w:ascii="Arial" w:hAnsi="Arial" w:cs="Arial"/>
                <w:szCs w:val="22"/>
              </w:rPr>
              <w:t xml:space="preserve"> </w:t>
            </w:r>
            <w:r>
              <w:rPr>
                <w:rFonts w:ascii="Arial" w:hAnsi="Arial" w:cs="Arial"/>
                <w:szCs w:val="22"/>
              </w:rPr>
              <w:t>the benefits of it for student’s future opportunities and outcomes”.</w:t>
            </w:r>
          </w:p>
        </w:tc>
      </w:tr>
    </w:tbl>
    <w:p w14:paraId="43762411" w14:textId="31BB0268" w:rsidR="00F61507" w:rsidRDefault="00F61507" w:rsidP="00F61507">
      <w:pPr>
        <w:pStyle w:val="BodyText"/>
      </w:pPr>
    </w:p>
    <w:p w14:paraId="1EABA58B" w14:textId="404B1B52" w:rsidR="00F61507" w:rsidRDefault="004610A2" w:rsidP="00F61507">
      <w:pPr>
        <w:pStyle w:val="BodyText"/>
      </w:pPr>
      <w:r>
        <w:lastRenderedPageBreak/>
        <w:t>Though</w:t>
      </w:r>
      <w:r w:rsidR="003F00A6">
        <w:t xml:space="preserve"> the Road to Employment team </w:t>
      </w:r>
      <w:r w:rsidR="00D37E1A">
        <w:t>noted</w:t>
      </w:r>
      <w:r w:rsidR="003F00A6">
        <w:t xml:space="preserve"> it was difficult to measure impact or change </w:t>
      </w:r>
      <w:r w:rsidR="00D37E1A">
        <w:t xml:space="preserve">resulting </w:t>
      </w:r>
      <w:r w:rsidR="003F00A6">
        <w:t xml:space="preserve">from the school to work workshops with the different stakeholder groups, they </w:t>
      </w:r>
      <w:r w:rsidR="00C23F2A">
        <w:t xml:space="preserve">saw </w:t>
      </w:r>
      <w:r w:rsidR="003F00A6">
        <w:t xml:space="preserve">emerging anecdotal evidence of change occurring in some families. </w:t>
      </w:r>
      <w:r w:rsidR="00C23F2A">
        <w:t>Examples included</w:t>
      </w:r>
      <w:r w:rsidR="00DB4D91">
        <w:t xml:space="preserve">: </w:t>
      </w:r>
      <w:r w:rsidR="00847261">
        <w:t xml:space="preserve">parental </w:t>
      </w:r>
      <w:r w:rsidR="003F00A6">
        <w:t>expectations</w:t>
      </w:r>
      <w:r w:rsidR="0052424F">
        <w:t xml:space="preserve"> </w:t>
      </w:r>
      <w:r w:rsidR="00DB4D91">
        <w:t>being</w:t>
      </w:r>
      <w:r w:rsidR="0052424F">
        <w:t xml:space="preserve"> shifted</w:t>
      </w:r>
      <w:r w:rsidR="003F00A6">
        <w:t xml:space="preserve">, </w:t>
      </w:r>
      <w:r w:rsidR="0033522E">
        <w:t xml:space="preserve">more </w:t>
      </w:r>
      <w:r w:rsidR="003F00A6">
        <w:t>parents ask</w:t>
      </w:r>
      <w:r w:rsidR="00DB4D91">
        <w:t xml:space="preserve">ing </w:t>
      </w:r>
      <w:r w:rsidR="0033522E">
        <w:t xml:space="preserve">questions </w:t>
      </w:r>
      <w:r w:rsidR="00847261">
        <w:t>about their child’s future and career</w:t>
      </w:r>
      <w:r w:rsidR="003F00A6">
        <w:t xml:space="preserve">, </w:t>
      </w:r>
      <w:r w:rsidR="00D37E1A">
        <w:t>parents</w:t>
      </w:r>
      <w:r w:rsidR="003F00A6">
        <w:t xml:space="preserve"> </w:t>
      </w:r>
      <w:r w:rsidR="00DB4D91">
        <w:t xml:space="preserve">showing </w:t>
      </w:r>
      <w:r w:rsidR="003F00A6">
        <w:t xml:space="preserve">support for their child’s employment goals, </w:t>
      </w:r>
      <w:r w:rsidR="00847261">
        <w:t xml:space="preserve">and </w:t>
      </w:r>
      <w:r w:rsidR="0040786C">
        <w:t xml:space="preserve">fewer </w:t>
      </w:r>
      <w:r w:rsidR="00847261">
        <w:t xml:space="preserve">assumptions about </w:t>
      </w:r>
      <w:r w:rsidR="003F00A6">
        <w:t>low expectations pathways</w:t>
      </w:r>
      <w:r w:rsidR="0040786C">
        <w:t xml:space="preserve"> such as </w:t>
      </w:r>
      <w:r w:rsidR="00847261">
        <w:t xml:space="preserve">supported </w:t>
      </w:r>
      <w:r w:rsidR="003F00A6">
        <w:t>disability employment</w:t>
      </w:r>
      <w:r w:rsidR="00847261">
        <w:t xml:space="preserve"> </w:t>
      </w:r>
      <w:r w:rsidR="0040786C">
        <w:t xml:space="preserve">being </w:t>
      </w:r>
      <w:r w:rsidR="00C23F2A">
        <w:t xml:space="preserve">“the </w:t>
      </w:r>
      <w:r w:rsidR="00D37E1A">
        <w:t xml:space="preserve">default </w:t>
      </w:r>
      <w:r w:rsidR="003F00A6">
        <w:t>option</w:t>
      </w:r>
      <w:r w:rsidR="00C23F2A">
        <w:t>”</w:t>
      </w:r>
      <w:r w:rsidR="003F00A6">
        <w:t xml:space="preserve">. </w:t>
      </w:r>
      <w:r w:rsidR="007E518A">
        <w:t xml:space="preserve">Road to Employment staff </w:t>
      </w:r>
      <w:r w:rsidR="0040786C">
        <w:t>noted</w:t>
      </w:r>
      <w:r w:rsidR="007E518A">
        <w:t>,</w:t>
      </w:r>
    </w:p>
    <w:p w14:paraId="56E55762" w14:textId="6A399B18" w:rsidR="00847261" w:rsidRDefault="00847261" w:rsidP="00847261">
      <w:pPr>
        <w:pStyle w:val="BodyText"/>
        <w:ind w:left="720"/>
      </w:pPr>
      <w:r w:rsidRPr="00847261">
        <w:t>I think the work that we’ve done there has been good, but it certainly has been a challenge getting in there and delivering.</w:t>
      </w:r>
      <w:r w:rsidR="007E518A">
        <w:t xml:space="preserve"> </w:t>
      </w:r>
      <w:r w:rsidRPr="00847261">
        <w:t xml:space="preserve">In my view the space where we’ve done the best and what’s worked </w:t>
      </w:r>
      <w:proofErr w:type="gramStart"/>
      <w:r w:rsidRPr="00847261">
        <w:t>really well</w:t>
      </w:r>
      <w:proofErr w:type="gramEnd"/>
      <w:r w:rsidRPr="00847261">
        <w:t xml:space="preserve">, parents of pre-school aged children… we’ve caught them ready to go on to the segregated path and we’ve shifted their focus to a mainstream path which is massive, it’s a </w:t>
      </w:r>
      <w:r>
        <w:t>big</w:t>
      </w:r>
      <w:r w:rsidRPr="00847261">
        <w:t xml:space="preserve"> outcome for this project</w:t>
      </w:r>
      <w:r>
        <w:t xml:space="preserve">. </w:t>
      </w:r>
    </w:p>
    <w:p w14:paraId="6BBB202D" w14:textId="2782438A" w:rsidR="003F00A6" w:rsidRDefault="00B53007" w:rsidP="00F61507">
      <w:pPr>
        <w:pStyle w:val="BodyText"/>
      </w:pPr>
      <w:r>
        <w:t xml:space="preserve">Many </w:t>
      </w:r>
      <w:r w:rsidR="00D37E1A">
        <w:t xml:space="preserve">teachers </w:t>
      </w:r>
      <w:r>
        <w:t xml:space="preserve">(179) </w:t>
      </w:r>
      <w:r w:rsidR="00D37E1A">
        <w:t>of Year 9 students attended Raising the Bar workshops</w:t>
      </w:r>
      <w:r w:rsidR="00FE12FE">
        <w:t xml:space="preserve"> in 2022</w:t>
      </w:r>
      <w:r w:rsidR="00D37E1A">
        <w:t xml:space="preserve">. </w:t>
      </w:r>
      <w:r w:rsidR="00FE12FE">
        <w:t>F</w:t>
      </w:r>
      <w:r w:rsidR="00D37E1A">
        <w:t xml:space="preserve">eedback </w:t>
      </w:r>
      <w:r w:rsidR="00FE12FE">
        <w:t xml:space="preserve">from the educators </w:t>
      </w:r>
      <w:r w:rsidR="00D37E1A">
        <w:t xml:space="preserve">was </w:t>
      </w:r>
      <w:r w:rsidR="00FE12FE">
        <w:t xml:space="preserve">overwhelmingly </w:t>
      </w:r>
      <w:r w:rsidR="00310350">
        <w:t>positive</w:t>
      </w:r>
      <w:r w:rsidR="00FE12FE">
        <w:t>. T</w:t>
      </w:r>
      <w:r w:rsidR="00D37E1A">
        <w:t xml:space="preserve">eachers identified gaps in their own knowledge and </w:t>
      </w:r>
      <w:r w:rsidR="00FE12FE">
        <w:t xml:space="preserve">biased </w:t>
      </w:r>
      <w:r w:rsidR="00310350">
        <w:t>assumptions</w:t>
      </w:r>
      <w:r w:rsidR="00D37E1A">
        <w:t xml:space="preserve">. </w:t>
      </w:r>
      <w:r w:rsidR="00FE12FE">
        <w:t xml:space="preserve">Some said </w:t>
      </w:r>
      <w:r w:rsidR="00D37E1A">
        <w:t xml:space="preserve">they would make </w:t>
      </w:r>
      <w:r w:rsidR="00FE12FE">
        <w:t>“</w:t>
      </w:r>
      <w:r w:rsidR="00D37E1A">
        <w:t>changes in the future</w:t>
      </w:r>
      <w:r w:rsidR="00FE12FE">
        <w:t>”</w:t>
      </w:r>
      <w:r w:rsidR="00D37E1A">
        <w:t xml:space="preserve">, for example, </w:t>
      </w:r>
      <w:r w:rsidR="004C64A0">
        <w:t>“</w:t>
      </w:r>
      <w:r w:rsidR="00D37E1A">
        <w:t>elevat</w:t>
      </w:r>
      <w:r w:rsidR="00310350">
        <w:t xml:space="preserve">e </w:t>
      </w:r>
      <w:r w:rsidR="00807805">
        <w:t xml:space="preserve">the </w:t>
      </w:r>
      <w:r w:rsidR="00D37E1A">
        <w:t>students voice</w:t>
      </w:r>
      <w:r w:rsidR="004C64A0">
        <w:t>”</w:t>
      </w:r>
      <w:r w:rsidR="00D37E1A">
        <w:t xml:space="preserve"> at career planning discussions with parents, </w:t>
      </w:r>
      <w:r w:rsidR="004C37C5">
        <w:t xml:space="preserve">and </w:t>
      </w:r>
      <w:r w:rsidR="007A7FB7">
        <w:t>support</w:t>
      </w:r>
      <w:r w:rsidR="00310350">
        <w:t xml:space="preserve"> </w:t>
      </w:r>
      <w:r w:rsidR="00D37E1A">
        <w:t xml:space="preserve">students </w:t>
      </w:r>
      <w:r w:rsidR="007A7FB7">
        <w:t xml:space="preserve">to understand </w:t>
      </w:r>
      <w:r w:rsidR="004C64A0">
        <w:t>“</w:t>
      </w:r>
      <w:r w:rsidR="007A7FB7">
        <w:t xml:space="preserve">their </w:t>
      </w:r>
      <w:r w:rsidR="00D37E1A">
        <w:t>strengths and interest</w:t>
      </w:r>
      <w:r w:rsidR="004C64A0">
        <w:t>s”</w:t>
      </w:r>
      <w:r w:rsidR="007A7FB7">
        <w:t xml:space="preserve"> </w:t>
      </w:r>
      <w:r w:rsidR="00310350">
        <w:t xml:space="preserve">better </w:t>
      </w:r>
      <w:r w:rsidR="007A7FB7">
        <w:t>when developing personal</w:t>
      </w:r>
      <w:r w:rsidR="00310350">
        <w:t xml:space="preserve">ised </w:t>
      </w:r>
      <w:r w:rsidR="00D37E1A">
        <w:t>career goal</w:t>
      </w:r>
      <w:r w:rsidR="004C64A0">
        <w:t xml:space="preserve"> and plan</w:t>
      </w:r>
      <w:r w:rsidR="00D37E1A">
        <w:t xml:space="preserve">s. </w:t>
      </w:r>
    </w:p>
    <w:p w14:paraId="2FF0AFAA" w14:textId="77777777" w:rsidR="005C1718" w:rsidRPr="002F0DF8" w:rsidRDefault="005C1718" w:rsidP="00FF5DDB">
      <w:pPr>
        <w:pStyle w:val="Heading2"/>
      </w:pPr>
      <w:bookmarkStart w:id="48" w:name="_Toc139986992"/>
      <w:r w:rsidRPr="002F0DF8">
        <w:t>Impact on employers and employment practices</w:t>
      </w:r>
      <w:bookmarkEnd w:id="48"/>
    </w:p>
    <w:p w14:paraId="3F8FE64C" w14:textId="77777777" w:rsidR="005C1718" w:rsidRDefault="005C1718" w:rsidP="005C1718">
      <w:pPr>
        <w:pStyle w:val="BodyText"/>
      </w:pPr>
      <w:r>
        <w:t xml:space="preserve">The aim of the inclusion and capacity building activities is to raise expectations, change attitudes, and enable more welcoming and inclusive workplaces and practices. To date, </w:t>
      </w:r>
      <w:r w:rsidRPr="000E1A20">
        <w:t>456 community members</w:t>
      </w:r>
      <w:r>
        <w:t>, teachers, employers</w:t>
      </w:r>
      <w:r w:rsidRPr="000E1A20">
        <w:t xml:space="preserve"> and </w:t>
      </w:r>
      <w:r>
        <w:t>employees participated</w:t>
      </w:r>
      <w:r w:rsidRPr="000E1A20">
        <w:t xml:space="preserve"> in capacity building workshops and inclusion training</w:t>
      </w:r>
      <w:r>
        <w:t xml:space="preserve"> to raise their understanding and potentially influence individual perceptions and local inclusion practices. </w:t>
      </w:r>
    </w:p>
    <w:p w14:paraId="0E82CDC6" w14:textId="77777777" w:rsidR="005C1718" w:rsidRDefault="005C1718" w:rsidP="005C1718">
      <w:pPr>
        <w:pStyle w:val="BodyText"/>
      </w:pPr>
      <w:r>
        <w:t xml:space="preserve">Twelve employers took part in tailored business mentoring. Employers reported making a range of accessibility changes to their physical environments and buildings, review of and changes to recruitment practices (for example, allowing more informal interview conversations, encouraging people to disclose their support needs or disability, and visibly demonstrating they value diversity at work). Employers said that receiving “direct, tailored and hands-on” support and guidance to achieve their “inclusion objectives” and implement the necessary changes to policies, practices, trainings, spaces was “tremendously helpful”. </w:t>
      </w:r>
    </w:p>
    <w:p w14:paraId="4B1CE871" w14:textId="1D7CAD74" w:rsidR="005C1718" w:rsidRDefault="005C1718" w:rsidP="005C1718">
      <w:pPr>
        <w:pStyle w:val="BodyText"/>
      </w:pPr>
      <w:r>
        <w:t xml:space="preserve">Several employers in the finance and accounting COP set themselves recruitment targets and were actively promoting the employment of people with disability in their </w:t>
      </w:r>
      <w:r>
        <w:lastRenderedPageBreak/>
        <w:t xml:space="preserve">organisations. To achieve their goal for the coming year, some organisations made connections to a local university, where students with disability received mentoring through Road to Employment to assist them to consider a career in the finance industry. </w:t>
      </w:r>
    </w:p>
    <w:p w14:paraId="2F0E03C7" w14:textId="77777777" w:rsidR="005C1718" w:rsidRDefault="005C1718" w:rsidP="005C1718">
      <w:pPr>
        <w:pStyle w:val="BodyText"/>
      </w:pPr>
      <w:r>
        <w:t xml:space="preserve">The finance and accounting COP developed and launched an Inclusion Toolkit for the industry. It is a practical how to guide for HR and management to achieve more diversity and inclusive workplaces. The educational event and launch were celebrated and regarded as a “major success”, sending a strong message about inclusion to the industry and raising visibility at a community level. The impact of the finance and accounting COP was less direct for </w:t>
      </w:r>
      <w:r>
        <w:rPr>
          <w:lang w:val="en-US"/>
        </w:rPr>
        <w:t xml:space="preserve">individual members, rather benefiting the </w:t>
      </w:r>
      <w:proofErr w:type="gramStart"/>
      <w:r>
        <w:rPr>
          <w:lang w:val="en-US"/>
        </w:rPr>
        <w:t>industry as a whole</w:t>
      </w:r>
      <w:proofErr w:type="gramEnd"/>
      <w:r>
        <w:rPr>
          <w:lang w:val="en-US"/>
        </w:rPr>
        <w:t xml:space="preserve">. </w:t>
      </w:r>
      <w:r>
        <w:t xml:space="preserve">Employers in business mentoring and the COPs said that while progress was made there were still ongoing barriers for employers to become more inclusive. </w:t>
      </w:r>
    </w:p>
    <w:p w14:paraId="47B3C322" w14:textId="77777777" w:rsidR="005C1718" w:rsidRDefault="005C1718" w:rsidP="005C1718">
      <w:pPr>
        <w:pStyle w:val="BodyText"/>
      </w:pPr>
      <w:r>
        <w:t>The traineeship demonstration model, a partnership initiative between the aged care COP</w:t>
      </w:r>
      <w:r w:rsidRPr="00C02157">
        <w:t xml:space="preserve"> </w:t>
      </w:r>
      <w:r>
        <w:t xml:space="preserve">and Road to Employment, is an example how the project made inroads into an industry where there is little visibility and inclusion of workers with diverse skill sets. The traineeship model achieved direct employment outcomes for trainees, it also had direct impact and “flow on effects” for the respective aged care workplaces and teams. Examples of the “flow on effects” included developing leadership capacity in stakeholders, such as mentors in the aged care teams; trainees (became peer-leaders, presented at conferences, developed outputs about their experience); and enhancing leadership capacity in aged care COP members and the organisational management teams. </w:t>
      </w:r>
    </w:p>
    <w:p w14:paraId="5651C106" w14:textId="78887063" w:rsidR="005C1718" w:rsidRDefault="00740973" w:rsidP="005C1718">
      <w:pPr>
        <w:pStyle w:val="BodyText"/>
      </w:pPr>
      <w:r>
        <w:t>A new</w:t>
      </w:r>
      <w:r w:rsidR="00C263A9">
        <w:t xml:space="preserve"> pre-employment program is about to commence, based on the successful traineeship model. </w:t>
      </w:r>
      <w:r w:rsidR="009B435D">
        <w:t>This</w:t>
      </w:r>
      <w:r w:rsidR="005C1718">
        <w:t xml:space="preserve"> shows promise </w:t>
      </w:r>
      <w:r w:rsidR="00663F04">
        <w:t>of models such as this becoming</w:t>
      </w:r>
      <w:r w:rsidR="005C1718">
        <w:t xml:space="preserve"> a replicable recruitment model for the aged care and similar industries. </w:t>
      </w:r>
    </w:p>
    <w:p w14:paraId="7D0AE653" w14:textId="77777777" w:rsidR="00B17537" w:rsidRDefault="005C1718" w:rsidP="005C1718">
      <w:pPr>
        <w:pStyle w:val="BodyText"/>
        <w:rPr>
          <w:lang w:val="en-US"/>
        </w:rPr>
      </w:pPr>
      <w:r>
        <w:t xml:space="preserve">A major finding from the traineeship model was that “employing people with diverse skill sets” and “having a colleague with disability on my team” was a powerful stimulus. It meant workplaces reviewed and changed how they supported employees with diverse needs and how teams work together. It opened up the potential for attitudinal change on a </w:t>
      </w:r>
      <w:proofErr w:type="gramStart"/>
      <w:r>
        <w:t>person to person</w:t>
      </w:r>
      <w:proofErr w:type="gramEnd"/>
      <w:r>
        <w:t xml:space="preserve"> level, and for workplaces to become more welcoming. </w:t>
      </w:r>
      <w:r w:rsidR="00B17537">
        <w:rPr>
          <w:lang w:val="en-US"/>
        </w:rPr>
        <w:t xml:space="preserve">Accommodations of individual circumstances (family life, disability, diversity) afford employees greater workplace satisfaction, potentially improving </w:t>
      </w:r>
      <w:r w:rsidR="00B17537" w:rsidRPr="00027370">
        <w:rPr>
          <w:lang w:val="en-US"/>
        </w:rPr>
        <w:t xml:space="preserve">quality of care </w:t>
      </w:r>
      <w:r w:rsidR="00B17537">
        <w:rPr>
          <w:lang w:val="en-US"/>
        </w:rPr>
        <w:t xml:space="preserve">and retention of staff. One stakeholder commented, </w:t>
      </w:r>
    </w:p>
    <w:p w14:paraId="4C37C545" w14:textId="76E0BC0C" w:rsidR="005C1718" w:rsidRDefault="00B17537" w:rsidP="00E06664">
      <w:pPr>
        <w:pStyle w:val="Quote"/>
      </w:pPr>
      <w:r>
        <w:rPr>
          <w:lang w:val="en-US"/>
        </w:rPr>
        <w:t>A wider culture change will benefit all our staff, not just employees with disability. Mutual respect and recognition of individual needs are important for all, particularly in the care sector.</w:t>
      </w:r>
    </w:p>
    <w:p w14:paraId="3AFA3D36" w14:textId="0E352746" w:rsidR="003D6E9A" w:rsidRDefault="006F647C" w:rsidP="00C916D7">
      <w:pPr>
        <w:pStyle w:val="Heading1"/>
      </w:pPr>
      <w:bookmarkStart w:id="49" w:name="_Toc139986993"/>
      <w:r w:rsidRPr="004D7529">
        <w:lastRenderedPageBreak/>
        <w:t>Effective processes</w:t>
      </w:r>
      <w:bookmarkEnd w:id="49"/>
      <w:r w:rsidR="002C514C" w:rsidRPr="004D7529">
        <w:t xml:space="preserve"> </w:t>
      </w:r>
    </w:p>
    <w:p w14:paraId="1550C519" w14:textId="75A23AD8" w:rsidR="00C06B63" w:rsidRPr="0011533F" w:rsidRDefault="00650442" w:rsidP="00F37DE3">
      <w:pPr>
        <w:pStyle w:val="BodyText"/>
        <w:rPr>
          <w:rFonts w:ascii="Arial Body" w:hAnsi="Arial Body" w:hint="eastAsia"/>
          <w:szCs w:val="24"/>
        </w:rPr>
      </w:pPr>
      <w:r>
        <w:rPr>
          <w:rFonts w:ascii="Arial Body" w:hAnsi="Arial Body"/>
          <w:szCs w:val="24"/>
        </w:rPr>
        <w:t xml:space="preserve">The </w:t>
      </w:r>
      <w:r w:rsidR="00C06B63" w:rsidRPr="0011533F">
        <w:rPr>
          <w:rFonts w:ascii="Arial Body" w:hAnsi="Arial Body"/>
          <w:szCs w:val="24"/>
        </w:rPr>
        <w:t xml:space="preserve">Road to Employment </w:t>
      </w:r>
      <w:r>
        <w:rPr>
          <w:rFonts w:ascii="Arial Body" w:hAnsi="Arial Body"/>
          <w:szCs w:val="24"/>
        </w:rPr>
        <w:t xml:space="preserve">project </w:t>
      </w:r>
      <w:r w:rsidR="00C06B63" w:rsidRPr="0011533F">
        <w:rPr>
          <w:rFonts w:ascii="Arial Body" w:hAnsi="Arial Body"/>
          <w:szCs w:val="24"/>
        </w:rPr>
        <w:t xml:space="preserve">applies a </w:t>
      </w:r>
      <w:r w:rsidR="0011533F" w:rsidRPr="0011533F">
        <w:rPr>
          <w:rFonts w:ascii="Arial Body" w:hAnsi="Arial Body"/>
          <w:szCs w:val="24"/>
        </w:rPr>
        <w:t xml:space="preserve">range of </w:t>
      </w:r>
      <w:r w:rsidR="0011533F">
        <w:rPr>
          <w:rFonts w:ascii="Arial Body" w:hAnsi="Arial Body"/>
          <w:szCs w:val="24"/>
        </w:rPr>
        <w:t xml:space="preserve">processes to achieve </w:t>
      </w:r>
      <w:r>
        <w:rPr>
          <w:rFonts w:ascii="Arial Body" w:hAnsi="Arial Body"/>
          <w:szCs w:val="24"/>
        </w:rPr>
        <w:t xml:space="preserve">its </w:t>
      </w:r>
      <w:r w:rsidR="0011533F">
        <w:rPr>
          <w:rFonts w:ascii="Arial Body" w:hAnsi="Arial Body"/>
          <w:szCs w:val="24"/>
        </w:rPr>
        <w:t>objectives</w:t>
      </w:r>
      <w:r>
        <w:rPr>
          <w:rFonts w:ascii="Arial Body" w:hAnsi="Arial Body"/>
          <w:szCs w:val="24"/>
        </w:rPr>
        <w:t xml:space="preserve">. </w:t>
      </w:r>
      <w:r w:rsidR="00D37E1A">
        <w:rPr>
          <w:rFonts w:ascii="Arial Body" w:hAnsi="Arial Body"/>
          <w:szCs w:val="24"/>
        </w:rPr>
        <w:t>C</w:t>
      </w:r>
      <w:r>
        <w:rPr>
          <w:rFonts w:ascii="Arial Body" w:hAnsi="Arial Body"/>
          <w:szCs w:val="24"/>
        </w:rPr>
        <w:t xml:space="preserve">entral processes driving the projects’ success </w:t>
      </w:r>
      <w:r w:rsidR="0038176D">
        <w:rPr>
          <w:rFonts w:ascii="Arial Body" w:hAnsi="Arial Body"/>
          <w:szCs w:val="24"/>
        </w:rPr>
        <w:t xml:space="preserve">were </w:t>
      </w:r>
      <w:r w:rsidR="00FA3B77">
        <w:rPr>
          <w:rFonts w:ascii="Arial Body" w:hAnsi="Arial Body"/>
          <w:szCs w:val="24"/>
        </w:rPr>
        <w:t xml:space="preserve">discussed in </w:t>
      </w:r>
      <w:r w:rsidR="0038176D">
        <w:rPr>
          <w:rFonts w:ascii="Arial Body" w:hAnsi="Arial Body"/>
          <w:szCs w:val="24"/>
        </w:rPr>
        <w:t xml:space="preserve">earlier </w:t>
      </w:r>
      <w:r w:rsidR="00FA3B77">
        <w:rPr>
          <w:rFonts w:ascii="Arial Body" w:hAnsi="Arial Body"/>
          <w:szCs w:val="24"/>
        </w:rPr>
        <w:t xml:space="preserve">parts of </w:t>
      </w:r>
      <w:r>
        <w:rPr>
          <w:rFonts w:ascii="Arial Body" w:hAnsi="Arial Body"/>
          <w:szCs w:val="24"/>
        </w:rPr>
        <w:t xml:space="preserve">the </w:t>
      </w:r>
      <w:r w:rsidR="00E31EDD">
        <w:rPr>
          <w:rFonts w:ascii="Arial Body" w:hAnsi="Arial Body"/>
          <w:szCs w:val="24"/>
        </w:rPr>
        <w:t xml:space="preserve">evaluation </w:t>
      </w:r>
      <w:r w:rsidR="00265A3C">
        <w:rPr>
          <w:rFonts w:ascii="Arial Body" w:hAnsi="Arial Body"/>
          <w:szCs w:val="24"/>
        </w:rPr>
        <w:t>(Gendera</w:t>
      </w:r>
      <w:r w:rsidR="0082023D">
        <w:rPr>
          <w:rFonts w:ascii="Arial Body" w:hAnsi="Arial Body"/>
          <w:szCs w:val="24"/>
        </w:rPr>
        <w:t xml:space="preserve"> et al</w:t>
      </w:r>
      <w:r w:rsidR="00265A3C">
        <w:rPr>
          <w:rFonts w:ascii="Arial Body" w:hAnsi="Arial Body"/>
          <w:szCs w:val="24"/>
        </w:rPr>
        <w:t xml:space="preserve"> 2021</w:t>
      </w:r>
      <w:r w:rsidR="007C439A">
        <w:rPr>
          <w:rFonts w:ascii="Arial Body" w:hAnsi="Arial Body"/>
          <w:szCs w:val="24"/>
        </w:rPr>
        <w:t>a</w:t>
      </w:r>
      <w:r w:rsidR="00265A3C">
        <w:rPr>
          <w:rFonts w:ascii="Arial Body" w:hAnsi="Arial Body"/>
          <w:szCs w:val="24"/>
        </w:rPr>
        <w:t xml:space="preserve">, </w:t>
      </w:r>
      <w:r w:rsidR="007C439A">
        <w:rPr>
          <w:rFonts w:ascii="Arial Body" w:hAnsi="Arial Body"/>
          <w:szCs w:val="24"/>
        </w:rPr>
        <w:t xml:space="preserve">2021b) </w:t>
      </w:r>
      <w:r w:rsidR="00E31EDD">
        <w:rPr>
          <w:rFonts w:ascii="Arial Body" w:hAnsi="Arial Body"/>
          <w:szCs w:val="24"/>
        </w:rPr>
        <w:t xml:space="preserve">and </w:t>
      </w:r>
      <w:r w:rsidR="00FA3B77">
        <w:rPr>
          <w:rFonts w:ascii="Arial Body" w:hAnsi="Arial Body"/>
          <w:szCs w:val="24"/>
        </w:rPr>
        <w:t>are summari</w:t>
      </w:r>
      <w:r w:rsidR="009E5410">
        <w:rPr>
          <w:rFonts w:ascii="Arial Body" w:hAnsi="Arial Body"/>
          <w:szCs w:val="24"/>
        </w:rPr>
        <w:t>s</w:t>
      </w:r>
      <w:r w:rsidR="00FA3B77">
        <w:rPr>
          <w:rFonts w:ascii="Arial Body" w:hAnsi="Arial Body"/>
          <w:szCs w:val="24"/>
        </w:rPr>
        <w:t>e</w:t>
      </w:r>
      <w:r w:rsidR="009E5410">
        <w:rPr>
          <w:rFonts w:ascii="Arial Body" w:hAnsi="Arial Body"/>
          <w:szCs w:val="24"/>
        </w:rPr>
        <w:t>d</w:t>
      </w:r>
      <w:r w:rsidR="00FA3B77">
        <w:rPr>
          <w:rFonts w:ascii="Arial Body" w:hAnsi="Arial Body"/>
          <w:szCs w:val="24"/>
        </w:rPr>
        <w:t xml:space="preserve"> </w:t>
      </w:r>
      <w:r w:rsidR="00D37E1A">
        <w:rPr>
          <w:rFonts w:ascii="Arial Body" w:hAnsi="Arial Body"/>
          <w:szCs w:val="24"/>
        </w:rPr>
        <w:t>below</w:t>
      </w:r>
      <w:r w:rsidR="0011533F">
        <w:rPr>
          <w:rFonts w:ascii="Arial Body" w:hAnsi="Arial Body"/>
          <w:szCs w:val="24"/>
        </w:rPr>
        <w:t xml:space="preserve">. </w:t>
      </w:r>
    </w:p>
    <w:p w14:paraId="43FF1901" w14:textId="13E6B8EB" w:rsidR="00065CFF" w:rsidRDefault="00065CFF" w:rsidP="00065CFF">
      <w:pPr>
        <w:pStyle w:val="BodyText"/>
        <w:spacing w:after="120"/>
        <w:rPr>
          <w:rFonts w:ascii="Arial Body" w:hAnsi="Arial Body" w:hint="eastAsia"/>
          <w:b/>
          <w:bCs/>
          <w:szCs w:val="24"/>
        </w:rPr>
      </w:pPr>
      <w:r>
        <w:rPr>
          <w:rFonts w:ascii="Arial Body" w:hAnsi="Arial Body"/>
          <w:b/>
          <w:bCs/>
          <w:szCs w:val="24"/>
        </w:rPr>
        <w:t>Lived experience l</w:t>
      </w:r>
      <w:r w:rsidRPr="008826A8">
        <w:rPr>
          <w:rFonts w:ascii="Arial Body" w:hAnsi="Arial Body"/>
          <w:b/>
          <w:bCs/>
          <w:szCs w:val="24"/>
        </w:rPr>
        <w:t>eadership</w:t>
      </w:r>
      <w:r>
        <w:rPr>
          <w:rFonts w:ascii="Arial Body" w:hAnsi="Arial Body"/>
          <w:b/>
          <w:bCs/>
          <w:szCs w:val="24"/>
        </w:rPr>
        <w:t xml:space="preserve"> and </w:t>
      </w:r>
      <w:r w:rsidRPr="008826A8">
        <w:rPr>
          <w:rFonts w:ascii="Arial Body" w:hAnsi="Arial Body"/>
          <w:b/>
          <w:bCs/>
          <w:szCs w:val="24"/>
        </w:rPr>
        <w:t>co-</w:t>
      </w:r>
      <w:proofErr w:type="gramStart"/>
      <w:r w:rsidRPr="008826A8">
        <w:rPr>
          <w:rFonts w:ascii="Arial Body" w:hAnsi="Arial Body"/>
          <w:b/>
          <w:bCs/>
          <w:szCs w:val="24"/>
        </w:rPr>
        <w:t>design</w:t>
      </w:r>
      <w:proofErr w:type="gramEnd"/>
    </w:p>
    <w:p w14:paraId="2C6F0B2A" w14:textId="08C19AC7" w:rsidR="00065CFF" w:rsidRPr="00F62768" w:rsidRDefault="00065CFF" w:rsidP="00065CFF">
      <w:pPr>
        <w:pStyle w:val="BodyText"/>
        <w:keepNext/>
        <w:rPr>
          <w:rFonts w:ascii="Arial Body" w:hAnsi="Arial Body" w:hint="eastAsia"/>
          <w:szCs w:val="24"/>
        </w:rPr>
      </w:pPr>
      <w:r>
        <w:rPr>
          <w:rFonts w:ascii="Arial Body" w:hAnsi="Arial Body"/>
          <w:szCs w:val="24"/>
        </w:rPr>
        <w:t>L</w:t>
      </w:r>
      <w:r w:rsidRPr="000D2EEE">
        <w:rPr>
          <w:rFonts w:ascii="Arial Body" w:hAnsi="Arial Body"/>
          <w:szCs w:val="24"/>
        </w:rPr>
        <w:t xml:space="preserve">eadership </w:t>
      </w:r>
      <w:r>
        <w:rPr>
          <w:rFonts w:ascii="Arial Body" w:hAnsi="Arial Body"/>
          <w:szCs w:val="24"/>
        </w:rPr>
        <w:t>and co</w:t>
      </w:r>
      <w:r w:rsidRPr="000D2EEE">
        <w:rPr>
          <w:rFonts w:ascii="Arial Body" w:hAnsi="Arial Body"/>
          <w:szCs w:val="24"/>
        </w:rPr>
        <w:t xml:space="preserve">-design </w:t>
      </w:r>
      <w:r w:rsidR="000916CA">
        <w:rPr>
          <w:rFonts w:ascii="Arial Body" w:hAnsi="Arial Body"/>
          <w:szCs w:val="24"/>
        </w:rPr>
        <w:t xml:space="preserve">by </w:t>
      </w:r>
      <w:r w:rsidRPr="000D2EEE">
        <w:rPr>
          <w:rFonts w:ascii="Arial Body" w:hAnsi="Arial Body"/>
          <w:szCs w:val="24"/>
        </w:rPr>
        <w:t>people with disability</w:t>
      </w:r>
      <w:r w:rsidR="00DB463B">
        <w:rPr>
          <w:rFonts w:ascii="Arial Body" w:hAnsi="Arial Body"/>
          <w:szCs w:val="24"/>
        </w:rPr>
        <w:t>,</w:t>
      </w:r>
      <w:r w:rsidRPr="000D2EEE">
        <w:rPr>
          <w:rFonts w:ascii="Arial Body" w:hAnsi="Arial Body"/>
          <w:szCs w:val="24"/>
        </w:rPr>
        <w:t xml:space="preserve"> </w:t>
      </w:r>
      <w:r>
        <w:rPr>
          <w:rFonts w:ascii="Arial Body" w:hAnsi="Arial Body"/>
          <w:szCs w:val="24"/>
        </w:rPr>
        <w:t>parents</w:t>
      </w:r>
      <w:r w:rsidR="00DB463B">
        <w:rPr>
          <w:rFonts w:ascii="Arial Body" w:hAnsi="Arial Body"/>
          <w:szCs w:val="24"/>
        </w:rPr>
        <w:t xml:space="preserve"> and</w:t>
      </w:r>
      <w:r w:rsidR="00807F70">
        <w:rPr>
          <w:rFonts w:ascii="Arial Body" w:hAnsi="Arial Body"/>
          <w:szCs w:val="24"/>
        </w:rPr>
        <w:t xml:space="preserve"> </w:t>
      </w:r>
      <w:r>
        <w:rPr>
          <w:rFonts w:ascii="Arial Body" w:hAnsi="Arial Body"/>
          <w:szCs w:val="24"/>
        </w:rPr>
        <w:t xml:space="preserve">teachers </w:t>
      </w:r>
      <w:r w:rsidR="000916CA">
        <w:rPr>
          <w:rFonts w:ascii="Arial Body" w:hAnsi="Arial Body"/>
          <w:szCs w:val="24"/>
        </w:rPr>
        <w:t>we</w:t>
      </w:r>
      <w:r>
        <w:rPr>
          <w:rFonts w:ascii="Arial Body" w:hAnsi="Arial Body"/>
          <w:szCs w:val="24"/>
        </w:rPr>
        <w:t xml:space="preserve">re </w:t>
      </w:r>
      <w:r w:rsidRPr="000D2EEE">
        <w:rPr>
          <w:rFonts w:ascii="Arial Body" w:hAnsi="Arial Body"/>
          <w:szCs w:val="24"/>
        </w:rPr>
        <w:t xml:space="preserve">present </w:t>
      </w:r>
      <w:r>
        <w:rPr>
          <w:rFonts w:ascii="Arial Body" w:hAnsi="Arial Body"/>
          <w:szCs w:val="24"/>
        </w:rPr>
        <w:t>and effective across</w:t>
      </w:r>
      <w:r w:rsidRPr="000D2EEE">
        <w:rPr>
          <w:rFonts w:ascii="Arial Body" w:hAnsi="Arial Body"/>
          <w:szCs w:val="24"/>
        </w:rPr>
        <w:t xml:space="preserve"> all project activities and </w:t>
      </w:r>
      <w:r>
        <w:rPr>
          <w:rFonts w:ascii="Arial Body" w:hAnsi="Arial Body"/>
          <w:szCs w:val="24"/>
        </w:rPr>
        <w:t xml:space="preserve">Road to Employment </w:t>
      </w:r>
      <w:r w:rsidRPr="000D2EEE">
        <w:rPr>
          <w:rFonts w:ascii="Arial Body" w:hAnsi="Arial Body"/>
          <w:szCs w:val="24"/>
        </w:rPr>
        <w:t xml:space="preserve">governance groups. </w:t>
      </w:r>
      <w:r>
        <w:rPr>
          <w:rFonts w:ascii="Arial Body" w:hAnsi="Arial Body"/>
          <w:szCs w:val="24"/>
        </w:rPr>
        <w:t>C</w:t>
      </w:r>
      <w:r w:rsidRPr="000D2EEE">
        <w:rPr>
          <w:rFonts w:ascii="Arial Body" w:hAnsi="Arial Body"/>
          <w:szCs w:val="24"/>
        </w:rPr>
        <w:t>o-design</w:t>
      </w:r>
      <w:r>
        <w:rPr>
          <w:rFonts w:ascii="Arial Body" w:hAnsi="Arial Body"/>
          <w:szCs w:val="24"/>
        </w:rPr>
        <w:t>, co-facilitation, power and leadership sharing in the project ensured the project’s direction remained aligned with the interests of people with disability. This process also provided diverse paid roles, full and part time employment, and career development opportunities to people with disability</w:t>
      </w:r>
      <w:r w:rsidR="008A5DBB">
        <w:rPr>
          <w:rFonts w:ascii="Arial Body" w:hAnsi="Arial Body"/>
          <w:szCs w:val="24"/>
        </w:rPr>
        <w:t xml:space="preserve">. </w:t>
      </w:r>
      <w:r w:rsidR="008A5DBB">
        <w:rPr>
          <w:rFonts w:ascii="Arial Body" w:hAnsi="Arial Body" w:hint="eastAsia"/>
          <w:szCs w:val="24"/>
        </w:rPr>
        <w:t>T</w:t>
      </w:r>
      <w:r w:rsidR="008A5DBB">
        <w:rPr>
          <w:rFonts w:ascii="Arial Body" w:hAnsi="Arial Body"/>
          <w:szCs w:val="24"/>
        </w:rPr>
        <w:t xml:space="preserve">he approach was </w:t>
      </w:r>
      <w:r>
        <w:rPr>
          <w:rFonts w:ascii="Arial Body" w:hAnsi="Arial Body"/>
          <w:szCs w:val="24"/>
        </w:rPr>
        <w:t xml:space="preserve">a clear </w:t>
      </w:r>
      <w:r w:rsidR="008A5DBB">
        <w:rPr>
          <w:rFonts w:ascii="Arial Body" w:hAnsi="Arial Body"/>
          <w:szCs w:val="24"/>
        </w:rPr>
        <w:t xml:space="preserve">demonstration </w:t>
      </w:r>
      <w:r>
        <w:rPr>
          <w:rFonts w:ascii="Arial Body" w:hAnsi="Arial Body"/>
          <w:szCs w:val="24"/>
        </w:rPr>
        <w:t>to Road to Employment collaborators (employers, organisations, schools, parents</w:t>
      </w:r>
      <w:r w:rsidR="008A5DBB">
        <w:rPr>
          <w:rFonts w:ascii="Arial Body" w:hAnsi="Arial Body"/>
          <w:szCs w:val="24"/>
        </w:rPr>
        <w:t xml:space="preserve"> and</w:t>
      </w:r>
      <w:r>
        <w:rPr>
          <w:rFonts w:ascii="Arial Body" w:hAnsi="Arial Body"/>
          <w:szCs w:val="24"/>
        </w:rPr>
        <w:t xml:space="preserve"> students)</w:t>
      </w:r>
      <w:r w:rsidR="008A5DBB">
        <w:rPr>
          <w:rFonts w:ascii="Arial Body" w:hAnsi="Arial Body"/>
          <w:szCs w:val="24"/>
        </w:rPr>
        <w:t xml:space="preserve"> about effective inclusive practice</w:t>
      </w:r>
      <w:r>
        <w:rPr>
          <w:rFonts w:ascii="Arial Body" w:hAnsi="Arial Body"/>
          <w:szCs w:val="24"/>
        </w:rPr>
        <w:t>.</w:t>
      </w:r>
    </w:p>
    <w:p w14:paraId="3B0C25E5" w14:textId="77777777" w:rsidR="00065CFF" w:rsidRDefault="00065CFF" w:rsidP="00BF5246">
      <w:pPr>
        <w:pStyle w:val="BodyText"/>
        <w:spacing w:after="120"/>
        <w:rPr>
          <w:rFonts w:ascii="Arial Body" w:hAnsi="Arial Body" w:hint="eastAsia"/>
          <w:b/>
          <w:bCs/>
          <w:szCs w:val="24"/>
        </w:rPr>
      </w:pPr>
      <w:r w:rsidRPr="00D41F0D">
        <w:rPr>
          <w:rFonts w:ascii="Arial Body" w:hAnsi="Arial Body"/>
          <w:b/>
          <w:bCs/>
          <w:szCs w:val="24"/>
        </w:rPr>
        <w:t>Connections</w:t>
      </w:r>
      <w:r>
        <w:rPr>
          <w:rFonts w:ascii="Arial Body" w:hAnsi="Arial Body"/>
          <w:b/>
          <w:bCs/>
          <w:szCs w:val="24"/>
        </w:rPr>
        <w:t xml:space="preserve"> and </w:t>
      </w:r>
      <w:r w:rsidRPr="00D41F0D">
        <w:rPr>
          <w:rFonts w:ascii="Arial Body" w:hAnsi="Arial Body"/>
          <w:b/>
          <w:bCs/>
          <w:szCs w:val="24"/>
        </w:rPr>
        <w:t>relationships</w:t>
      </w:r>
      <w:r>
        <w:rPr>
          <w:rFonts w:ascii="Arial Body" w:hAnsi="Arial Body"/>
          <w:b/>
          <w:bCs/>
          <w:szCs w:val="24"/>
        </w:rPr>
        <w:t xml:space="preserve"> </w:t>
      </w:r>
    </w:p>
    <w:p w14:paraId="5C16A1A6" w14:textId="7B87CF55" w:rsidR="00065CFF" w:rsidRDefault="00065CFF" w:rsidP="00065CFF">
      <w:pPr>
        <w:pStyle w:val="BodyText"/>
        <w:spacing w:after="120"/>
        <w:rPr>
          <w:rFonts w:ascii="Arial Body" w:hAnsi="Arial Body" w:hint="eastAsia"/>
          <w:szCs w:val="24"/>
        </w:rPr>
      </w:pPr>
      <w:r>
        <w:rPr>
          <w:rFonts w:ascii="Arial Body" w:hAnsi="Arial Body"/>
          <w:szCs w:val="24"/>
        </w:rPr>
        <w:t>Identifying and sustaining connections and relationships (</w:t>
      </w:r>
      <w:r w:rsidR="00282076">
        <w:rPr>
          <w:rFonts w:ascii="Arial Body" w:hAnsi="Arial Body"/>
          <w:szCs w:val="24"/>
        </w:rPr>
        <w:t>with</w:t>
      </w:r>
      <w:r>
        <w:rPr>
          <w:rFonts w:ascii="Arial Body" w:hAnsi="Arial Body"/>
          <w:szCs w:val="24"/>
        </w:rPr>
        <w:t xml:space="preserve"> employers, schools, stakeholders, media, industry partners, </w:t>
      </w:r>
      <w:r w:rsidR="00FF0AD6" w:rsidRPr="009C30A6">
        <w:rPr>
          <w:shd w:val="clear" w:color="auto" w:fill="FFFFFF"/>
        </w:rPr>
        <w:t>R</w:t>
      </w:r>
      <w:r w:rsidR="00FF0AD6">
        <w:rPr>
          <w:shd w:val="clear" w:color="auto" w:fill="FFFFFF"/>
        </w:rPr>
        <w:t>egistered Training Organ</w:t>
      </w:r>
      <w:r w:rsidR="00FF0AD6" w:rsidRPr="00FF0AD6">
        <w:rPr>
          <w:shd w:val="clear" w:color="auto" w:fill="FFFFFF"/>
        </w:rPr>
        <w:t>isations (</w:t>
      </w:r>
      <w:r w:rsidRPr="00FF0AD6">
        <w:rPr>
          <w:rFonts w:ascii="Arial Body" w:hAnsi="Arial Body"/>
          <w:szCs w:val="24"/>
        </w:rPr>
        <w:t>RTOs)</w:t>
      </w:r>
      <w:r>
        <w:rPr>
          <w:rFonts w:ascii="Arial Body" w:hAnsi="Arial Body"/>
          <w:szCs w:val="24"/>
        </w:rPr>
        <w:t xml:space="preserve"> and partnerships e.g.</w:t>
      </w:r>
      <w:r>
        <w:rPr>
          <w:rFonts w:ascii="Arial Body" w:hAnsi="Arial Body" w:hint="eastAsia"/>
          <w:szCs w:val="24"/>
        </w:rPr>
        <w:t>,</w:t>
      </w:r>
      <w:r>
        <w:rPr>
          <w:rFonts w:ascii="Arial Body" w:hAnsi="Arial Body"/>
          <w:szCs w:val="24"/>
        </w:rPr>
        <w:t xml:space="preserve"> with </w:t>
      </w:r>
      <w:r>
        <w:t>EYDN</w:t>
      </w:r>
      <w:r w:rsidR="00282076">
        <w:t>)</w:t>
      </w:r>
      <w:r w:rsidR="00282076">
        <w:rPr>
          <w:rFonts w:ascii="Arial Body" w:hAnsi="Arial Body"/>
          <w:szCs w:val="24"/>
        </w:rPr>
        <w:t xml:space="preserve"> were </w:t>
      </w:r>
      <w:r>
        <w:rPr>
          <w:rFonts w:ascii="Arial Body" w:hAnsi="Arial Body"/>
          <w:szCs w:val="24"/>
        </w:rPr>
        <w:t>central in the project</w:t>
      </w:r>
      <w:r w:rsidR="00E77615">
        <w:rPr>
          <w:rFonts w:ascii="Arial Body" w:hAnsi="Arial Body"/>
          <w:szCs w:val="24"/>
        </w:rPr>
        <w:t xml:space="preserve">. The approach </w:t>
      </w:r>
      <w:r>
        <w:rPr>
          <w:rFonts w:ascii="Arial Body" w:hAnsi="Arial Body"/>
          <w:szCs w:val="24"/>
        </w:rPr>
        <w:t>contribut</w:t>
      </w:r>
      <w:r w:rsidR="00E77615">
        <w:rPr>
          <w:rFonts w:ascii="Arial Body" w:hAnsi="Arial Body"/>
          <w:szCs w:val="24"/>
        </w:rPr>
        <w:t>ed</w:t>
      </w:r>
      <w:r>
        <w:rPr>
          <w:rFonts w:ascii="Arial Body" w:hAnsi="Arial Body"/>
          <w:szCs w:val="24"/>
        </w:rPr>
        <w:t xml:space="preserve"> to Road to Employment’s </w:t>
      </w:r>
      <w:r w:rsidR="00E77615">
        <w:rPr>
          <w:rFonts w:ascii="Arial Body" w:hAnsi="Arial Body"/>
          <w:szCs w:val="24"/>
        </w:rPr>
        <w:t>gains</w:t>
      </w:r>
      <w:r>
        <w:rPr>
          <w:rFonts w:ascii="Arial Body" w:hAnsi="Arial Body"/>
          <w:szCs w:val="24"/>
        </w:rPr>
        <w:t>. Establishing relationships, identifying collaborators and project partners often took longer than anticipated, but remained critical to the delivery of the project activities and processes. The skilled management of group dynamics and relationships in co-design, community of practice and workshops further enabled and strengthened this process.</w:t>
      </w:r>
      <w:r w:rsidR="007E518A">
        <w:rPr>
          <w:rFonts w:ascii="Arial Body" w:hAnsi="Arial Body"/>
          <w:szCs w:val="24"/>
        </w:rPr>
        <w:t xml:space="preserve"> </w:t>
      </w:r>
    </w:p>
    <w:p w14:paraId="6B4446E0" w14:textId="0B08713C" w:rsidR="00065CFF" w:rsidRDefault="00065CFF" w:rsidP="00775D10">
      <w:pPr>
        <w:pStyle w:val="BodyText"/>
        <w:spacing w:before="280" w:after="120"/>
        <w:rPr>
          <w:rFonts w:ascii="Arial Body" w:hAnsi="Arial Body" w:hint="eastAsia"/>
          <w:b/>
          <w:bCs/>
          <w:szCs w:val="24"/>
        </w:rPr>
      </w:pPr>
      <w:r w:rsidRPr="00D41F0D">
        <w:rPr>
          <w:rFonts w:ascii="Arial Body" w:hAnsi="Arial Body"/>
          <w:b/>
          <w:bCs/>
          <w:szCs w:val="24"/>
        </w:rPr>
        <w:t>Traineeship model</w:t>
      </w:r>
    </w:p>
    <w:p w14:paraId="793BB6E6" w14:textId="2433A779" w:rsidR="00BF5246" w:rsidRDefault="00065CFF" w:rsidP="00065CFF">
      <w:pPr>
        <w:pStyle w:val="BodyText"/>
        <w:spacing w:after="120"/>
        <w:rPr>
          <w:rFonts w:ascii="Arial Body" w:hAnsi="Arial Body" w:hint="eastAsia"/>
          <w:szCs w:val="24"/>
        </w:rPr>
      </w:pPr>
      <w:r>
        <w:rPr>
          <w:rFonts w:ascii="Arial Body" w:hAnsi="Arial Body"/>
          <w:szCs w:val="24"/>
        </w:rPr>
        <w:t>T</w:t>
      </w:r>
      <w:r>
        <w:rPr>
          <w:rFonts w:ascii="Arial Body" w:hAnsi="Arial Body" w:hint="eastAsia"/>
          <w:szCs w:val="24"/>
        </w:rPr>
        <w:t>h</w:t>
      </w:r>
      <w:r>
        <w:rPr>
          <w:rFonts w:ascii="Arial Body" w:hAnsi="Arial Body"/>
          <w:szCs w:val="24"/>
        </w:rPr>
        <w:t xml:space="preserve">e traineeship model </w:t>
      </w:r>
      <w:r w:rsidR="00B62DAE">
        <w:rPr>
          <w:rFonts w:ascii="Arial Body" w:hAnsi="Arial Body"/>
          <w:szCs w:val="24"/>
        </w:rPr>
        <w:t xml:space="preserve">was implemented </w:t>
      </w:r>
      <w:r>
        <w:rPr>
          <w:rFonts w:ascii="Arial Body" w:hAnsi="Arial Body"/>
          <w:szCs w:val="24"/>
        </w:rPr>
        <w:t xml:space="preserve">in the second half of the project. </w:t>
      </w:r>
      <w:r w:rsidR="00974702">
        <w:rPr>
          <w:rFonts w:ascii="Arial Body" w:hAnsi="Arial Body"/>
          <w:szCs w:val="24"/>
        </w:rPr>
        <w:t>The traineeships were g</w:t>
      </w:r>
      <w:r w:rsidR="00CC3663">
        <w:rPr>
          <w:rFonts w:ascii="Arial Body" w:hAnsi="Arial Body"/>
          <w:szCs w:val="24"/>
        </w:rPr>
        <w:t>enerated from the</w:t>
      </w:r>
      <w:r>
        <w:rPr>
          <w:rFonts w:ascii="Arial Body" w:hAnsi="Arial Body"/>
          <w:szCs w:val="24"/>
        </w:rPr>
        <w:t xml:space="preserve"> industry driven need to attract new staff and facilitate greater diversity of skills and abilities across the aged care workforce. The traineeship process was possible because </w:t>
      </w:r>
      <w:r w:rsidRPr="00566C95">
        <w:rPr>
          <w:rFonts w:ascii="Arial Body" w:hAnsi="Arial Body"/>
          <w:szCs w:val="24"/>
        </w:rPr>
        <w:t xml:space="preserve">Road to Employment accessed additional </w:t>
      </w:r>
      <w:r w:rsidRPr="00807F70">
        <w:rPr>
          <w:rFonts w:ascii="Arial Body" w:hAnsi="Arial Body"/>
          <w:szCs w:val="24"/>
        </w:rPr>
        <w:t xml:space="preserve">state inclusion </w:t>
      </w:r>
      <w:r w:rsidRPr="00807F70">
        <w:rPr>
          <w:rFonts w:ascii="Arial Body" w:hAnsi="Arial Body"/>
          <w:color w:val="auto"/>
          <w:szCs w:val="24"/>
        </w:rPr>
        <w:t>funding (</w:t>
      </w:r>
      <w:r w:rsidR="006579C8" w:rsidRPr="00807F70">
        <w:rPr>
          <w:rFonts w:ascii="Arial Body" w:hAnsi="Arial Body"/>
          <w:color w:val="auto"/>
          <w:szCs w:val="24"/>
        </w:rPr>
        <w:t>S</w:t>
      </w:r>
      <w:r w:rsidR="004D1F2C" w:rsidRPr="00807F70">
        <w:rPr>
          <w:rFonts w:ascii="Arial Body" w:hAnsi="Arial Body"/>
          <w:color w:val="auto"/>
          <w:szCs w:val="24"/>
        </w:rPr>
        <w:t>killing South Australia</w:t>
      </w:r>
      <w:r w:rsidR="00B75DC7" w:rsidRPr="00807F70">
        <w:rPr>
          <w:rFonts w:ascii="Arial Body" w:hAnsi="Arial Body"/>
          <w:color w:val="auto"/>
          <w:szCs w:val="24"/>
        </w:rPr>
        <w:t xml:space="preserve"> Projects</w:t>
      </w:r>
      <w:r w:rsidRPr="00807F70">
        <w:rPr>
          <w:rFonts w:ascii="Arial Body" w:hAnsi="Arial Body"/>
          <w:color w:val="auto"/>
          <w:szCs w:val="24"/>
        </w:rPr>
        <w:t xml:space="preserve">) </w:t>
      </w:r>
      <w:r w:rsidRPr="00807F70">
        <w:rPr>
          <w:rFonts w:ascii="Arial Body" w:hAnsi="Arial Body"/>
          <w:szCs w:val="24"/>
        </w:rPr>
        <w:t>and established</w:t>
      </w:r>
      <w:r w:rsidRPr="00566C95">
        <w:rPr>
          <w:rFonts w:ascii="Arial Body" w:hAnsi="Arial Body"/>
          <w:szCs w:val="24"/>
        </w:rPr>
        <w:t xml:space="preserve"> relationships with </w:t>
      </w:r>
      <w:r w:rsidR="00CB6A54">
        <w:rPr>
          <w:rFonts w:ascii="Arial Body" w:hAnsi="Arial Body"/>
          <w:szCs w:val="24"/>
        </w:rPr>
        <w:t>an</w:t>
      </w:r>
      <w:r w:rsidRPr="00566C95">
        <w:rPr>
          <w:rFonts w:ascii="Arial Body" w:hAnsi="Arial Body"/>
          <w:szCs w:val="24"/>
        </w:rPr>
        <w:t xml:space="preserve"> RTO and</w:t>
      </w:r>
      <w:r w:rsidR="00566C95" w:rsidRPr="00566C95">
        <w:t xml:space="preserve"> </w:t>
      </w:r>
      <w:r w:rsidR="00CB6A54">
        <w:t xml:space="preserve">two dedicated </w:t>
      </w:r>
      <w:r w:rsidR="00566C95" w:rsidRPr="00566C95">
        <w:rPr>
          <w:lang w:val="en-US"/>
        </w:rPr>
        <w:t>Disability Employment Service (</w:t>
      </w:r>
      <w:r w:rsidR="00566C95" w:rsidRPr="00566C95">
        <w:rPr>
          <w:rFonts w:ascii="Arial Body" w:hAnsi="Arial Body"/>
          <w:szCs w:val="24"/>
        </w:rPr>
        <w:t>DES) providers</w:t>
      </w:r>
      <w:r w:rsidRPr="00566C95">
        <w:rPr>
          <w:rFonts w:ascii="Arial Body" w:hAnsi="Arial Body"/>
          <w:szCs w:val="24"/>
        </w:rPr>
        <w:t>. Road</w:t>
      </w:r>
      <w:r w:rsidRPr="004F753B">
        <w:rPr>
          <w:rFonts w:ascii="Arial Body" w:hAnsi="Arial Body"/>
          <w:szCs w:val="24"/>
        </w:rPr>
        <w:t xml:space="preserve"> to Employment </w:t>
      </w:r>
      <w:r>
        <w:rPr>
          <w:rFonts w:ascii="Arial Body" w:hAnsi="Arial Body"/>
          <w:szCs w:val="24"/>
        </w:rPr>
        <w:t>was</w:t>
      </w:r>
      <w:r w:rsidRPr="004F753B">
        <w:rPr>
          <w:rFonts w:ascii="Arial Body" w:hAnsi="Arial Body"/>
          <w:szCs w:val="24"/>
        </w:rPr>
        <w:t xml:space="preserve"> part of the traineeship design and establishment process, </w:t>
      </w:r>
      <w:r>
        <w:rPr>
          <w:rFonts w:ascii="Arial Body" w:hAnsi="Arial Body"/>
          <w:szCs w:val="24"/>
        </w:rPr>
        <w:t xml:space="preserve">provided continuous support to trainees and the five aged care providers. In addition, they brought together the trainees and their families, employers and co-workers, and other stakeholders to celebrate and share the lessons from the demonstration process with wider audiences. </w:t>
      </w:r>
    </w:p>
    <w:p w14:paraId="68BE6FCD" w14:textId="02F3613E" w:rsidR="00464E06" w:rsidRPr="00775D10" w:rsidRDefault="0015204F" w:rsidP="00CF5A30">
      <w:pPr>
        <w:pStyle w:val="BodyText"/>
        <w:spacing w:after="120"/>
        <w:rPr>
          <w:rFonts w:ascii="Arial Body" w:hAnsi="Arial Body" w:hint="eastAsia"/>
          <w:b/>
          <w:bCs/>
          <w:szCs w:val="24"/>
        </w:rPr>
      </w:pPr>
      <w:r w:rsidRPr="00775D10">
        <w:rPr>
          <w:rFonts w:ascii="Arial Body" w:hAnsi="Arial Body"/>
          <w:b/>
          <w:bCs/>
          <w:szCs w:val="24"/>
        </w:rPr>
        <w:t>M</w:t>
      </w:r>
      <w:r w:rsidR="00464E06" w:rsidRPr="00775D10">
        <w:rPr>
          <w:rFonts w:ascii="Arial Body" w:hAnsi="Arial Body"/>
          <w:b/>
          <w:bCs/>
          <w:szCs w:val="24"/>
        </w:rPr>
        <w:t>entoring</w:t>
      </w:r>
      <w:r w:rsidR="00775D10" w:rsidRPr="00775D10">
        <w:rPr>
          <w:rFonts w:ascii="Arial Body" w:hAnsi="Arial Body"/>
          <w:b/>
          <w:bCs/>
          <w:szCs w:val="24"/>
        </w:rPr>
        <w:t xml:space="preserve"> </w:t>
      </w:r>
    </w:p>
    <w:p w14:paraId="4E1EDEC4" w14:textId="6B219C98" w:rsidR="0082596F" w:rsidRDefault="00BF5246" w:rsidP="00BF5246">
      <w:pPr>
        <w:pStyle w:val="BodyText"/>
        <w:spacing w:before="120" w:after="120"/>
        <w:rPr>
          <w:rFonts w:ascii="Arial Body" w:hAnsi="Arial Body" w:hint="eastAsia"/>
          <w:szCs w:val="24"/>
        </w:rPr>
      </w:pPr>
      <w:r>
        <w:rPr>
          <w:rFonts w:ascii="Arial Body" w:hAnsi="Arial Body"/>
          <w:szCs w:val="24"/>
        </w:rPr>
        <w:lastRenderedPageBreak/>
        <w:t>Road to Employment use</w:t>
      </w:r>
      <w:r w:rsidR="005C5906">
        <w:rPr>
          <w:rFonts w:ascii="Arial Body" w:hAnsi="Arial Body"/>
          <w:szCs w:val="24"/>
        </w:rPr>
        <w:t>d</w:t>
      </w:r>
      <w:r>
        <w:rPr>
          <w:rFonts w:ascii="Arial Body" w:hAnsi="Arial Body"/>
          <w:szCs w:val="24"/>
        </w:rPr>
        <w:t xml:space="preserve"> mentoring as strategy to work with stakeholders, trainees, students </w:t>
      </w:r>
      <w:r w:rsidR="002E35E4">
        <w:rPr>
          <w:rFonts w:ascii="Arial Body" w:hAnsi="Arial Body"/>
          <w:szCs w:val="24"/>
        </w:rPr>
        <w:t xml:space="preserve">and </w:t>
      </w:r>
      <w:r>
        <w:rPr>
          <w:rFonts w:ascii="Arial Body" w:hAnsi="Arial Body"/>
          <w:szCs w:val="24"/>
        </w:rPr>
        <w:t>employers.</w:t>
      </w:r>
      <w:r w:rsidR="0082596F">
        <w:rPr>
          <w:rFonts w:ascii="Arial Body" w:hAnsi="Arial Body"/>
          <w:szCs w:val="24"/>
        </w:rPr>
        <w:t xml:space="preserve"> Mentoring buil</w:t>
      </w:r>
      <w:r w:rsidR="005C5906">
        <w:rPr>
          <w:rFonts w:ascii="Arial Body" w:hAnsi="Arial Body"/>
          <w:szCs w:val="24"/>
        </w:rPr>
        <w:t xml:space="preserve">t </w:t>
      </w:r>
      <w:r w:rsidR="0082596F">
        <w:rPr>
          <w:rFonts w:ascii="Arial Body" w:hAnsi="Arial Body"/>
          <w:szCs w:val="24"/>
        </w:rPr>
        <w:t xml:space="preserve">on </w:t>
      </w:r>
      <w:r w:rsidR="00AA78F7">
        <w:rPr>
          <w:rFonts w:ascii="Arial Body" w:hAnsi="Arial Body"/>
          <w:szCs w:val="24"/>
        </w:rPr>
        <w:t xml:space="preserve">a persons’ or employers </w:t>
      </w:r>
      <w:r w:rsidR="0082596F">
        <w:rPr>
          <w:rFonts w:ascii="Arial Body" w:hAnsi="Arial Body"/>
          <w:szCs w:val="24"/>
        </w:rPr>
        <w:t xml:space="preserve">identified strengths and interests </w:t>
      </w:r>
      <w:r w:rsidR="00AA78F7">
        <w:rPr>
          <w:rFonts w:ascii="Arial Body" w:hAnsi="Arial Body"/>
          <w:szCs w:val="24"/>
        </w:rPr>
        <w:t>with the objective to assis</w:t>
      </w:r>
      <w:r w:rsidR="00AA78F7">
        <w:rPr>
          <w:rFonts w:ascii="Arial Body" w:hAnsi="Arial Body" w:hint="eastAsia"/>
          <w:szCs w:val="24"/>
        </w:rPr>
        <w:t>t</w:t>
      </w:r>
      <w:r w:rsidR="00AA78F7">
        <w:rPr>
          <w:rFonts w:ascii="Arial Body" w:hAnsi="Arial Body"/>
          <w:szCs w:val="24"/>
        </w:rPr>
        <w:t xml:space="preserve"> them </w:t>
      </w:r>
      <w:r w:rsidR="0082596F">
        <w:rPr>
          <w:rFonts w:ascii="Arial Body" w:hAnsi="Arial Body"/>
          <w:szCs w:val="24"/>
        </w:rPr>
        <w:t xml:space="preserve">to achieve </w:t>
      </w:r>
      <w:r w:rsidR="00E169F0">
        <w:rPr>
          <w:rFonts w:ascii="Arial Body" w:hAnsi="Arial Body"/>
          <w:szCs w:val="24"/>
        </w:rPr>
        <w:t xml:space="preserve">their </w:t>
      </w:r>
      <w:r w:rsidR="0082596F">
        <w:rPr>
          <w:rFonts w:ascii="Arial Body" w:hAnsi="Arial Body"/>
          <w:szCs w:val="24"/>
        </w:rPr>
        <w:t>goals</w:t>
      </w:r>
      <w:r w:rsidR="00E169F0">
        <w:rPr>
          <w:rFonts w:ascii="Arial Body" w:hAnsi="Arial Body"/>
          <w:szCs w:val="24"/>
        </w:rPr>
        <w:t xml:space="preserve">. This process </w:t>
      </w:r>
      <w:r w:rsidR="00AA78F7">
        <w:rPr>
          <w:rFonts w:ascii="Arial Body" w:hAnsi="Arial Body"/>
          <w:szCs w:val="24"/>
        </w:rPr>
        <w:t>was</w:t>
      </w:r>
      <w:r w:rsidR="00E169F0">
        <w:rPr>
          <w:rFonts w:ascii="Arial Body" w:hAnsi="Arial Body"/>
          <w:szCs w:val="24"/>
        </w:rPr>
        <w:t xml:space="preserve"> effective when</w:t>
      </w:r>
      <w:r w:rsidR="00AA78F7">
        <w:rPr>
          <w:rFonts w:ascii="Arial Body" w:hAnsi="Arial Body"/>
          <w:szCs w:val="24"/>
        </w:rPr>
        <w:t xml:space="preserve"> staff were clear about “where the person is at, where they are coming from”, instead of imposing </w:t>
      </w:r>
      <w:r w:rsidR="001358FC">
        <w:rPr>
          <w:rFonts w:ascii="Arial Body" w:hAnsi="Arial Body"/>
          <w:szCs w:val="24"/>
        </w:rPr>
        <w:t xml:space="preserve">a </w:t>
      </w:r>
      <w:r w:rsidR="00E35659">
        <w:rPr>
          <w:rFonts w:ascii="Arial Body" w:hAnsi="Arial Body"/>
          <w:szCs w:val="24"/>
        </w:rPr>
        <w:t>preconceived idea of an ideal outcome</w:t>
      </w:r>
      <w:r w:rsidR="00AA78F7">
        <w:rPr>
          <w:rFonts w:ascii="Arial Body" w:hAnsi="Arial Body"/>
          <w:szCs w:val="24"/>
        </w:rPr>
        <w:t xml:space="preserve">. </w:t>
      </w:r>
    </w:p>
    <w:p w14:paraId="0445E266" w14:textId="77777777" w:rsidR="00065CFF" w:rsidRDefault="00065CFF" w:rsidP="00BF5246">
      <w:pPr>
        <w:pStyle w:val="BodyText"/>
        <w:spacing w:before="280" w:after="120"/>
        <w:rPr>
          <w:rFonts w:ascii="Arial Body" w:hAnsi="Arial Body" w:hint="eastAsia"/>
          <w:b/>
          <w:bCs/>
          <w:szCs w:val="24"/>
        </w:rPr>
      </w:pPr>
      <w:r w:rsidRPr="00921E91">
        <w:rPr>
          <w:rFonts w:ascii="Arial Body" w:hAnsi="Arial Body"/>
          <w:b/>
          <w:bCs/>
          <w:szCs w:val="24"/>
        </w:rPr>
        <w:t>Celebration and promotion</w:t>
      </w:r>
    </w:p>
    <w:p w14:paraId="080B109D" w14:textId="778A8455" w:rsidR="00065CFF" w:rsidRPr="00F2132D" w:rsidRDefault="005C5906" w:rsidP="00065CFF">
      <w:pPr>
        <w:pStyle w:val="BodyText"/>
        <w:spacing w:after="120"/>
        <w:rPr>
          <w:rFonts w:ascii="Arial Body" w:hAnsi="Arial Body" w:hint="eastAsia"/>
          <w:szCs w:val="24"/>
        </w:rPr>
      </w:pPr>
      <w:r>
        <w:rPr>
          <w:rFonts w:ascii="Arial Body" w:hAnsi="Arial Body"/>
          <w:szCs w:val="24"/>
        </w:rPr>
        <w:t>A c</w:t>
      </w:r>
      <w:r w:rsidR="00065CFF">
        <w:rPr>
          <w:rFonts w:ascii="Arial Body" w:hAnsi="Arial Body"/>
          <w:szCs w:val="24"/>
        </w:rPr>
        <w:t xml:space="preserve">entral component of activities with employers </w:t>
      </w:r>
      <w:r>
        <w:rPr>
          <w:rFonts w:ascii="Arial Body" w:hAnsi="Arial Body"/>
          <w:szCs w:val="24"/>
        </w:rPr>
        <w:t>(</w:t>
      </w:r>
      <w:r w:rsidR="00065CFF">
        <w:rPr>
          <w:rFonts w:ascii="Arial Body" w:hAnsi="Arial Body"/>
          <w:szCs w:val="24"/>
        </w:rPr>
        <w:t xml:space="preserve">community of practice, </w:t>
      </w:r>
      <w:r>
        <w:rPr>
          <w:rFonts w:ascii="Arial Body" w:hAnsi="Arial Body"/>
          <w:szCs w:val="24"/>
        </w:rPr>
        <w:t>b</w:t>
      </w:r>
      <w:r w:rsidR="00065CFF">
        <w:rPr>
          <w:rFonts w:ascii="Arial Body" w:hAnsi="Arial Body"/>
          <w:szCs w:val="24"/>
        </w:rPr>
        <w:t>usiness mentoring</w:t>
      </w:r>
      <w:r>
        <w:rPr>
          <w:rFonts w:ascii="Arial Body" w:hAnsi="Arial Body"/>
          <w:szCs w:val="24"/>
        </w:rPr>
        <w:t xml:space="preserve"> and</w:t>
      </w:r>
      <w:r w:rsidR="00065CFF">
        <w:rPr>
          <w:rFonts w:ascii="Arial Body" w:hAnsi="Arial Body"/>
          <w:szCs w:val="24"/>
        </w:rPr>
        <w:t xml:space="preserve"> traineeship</w:t>
      </w:r>
      <w:r>
        <w:rPr>
          <w:rFonts w:ascii="Arial Body" w:hAnsi="Arial Body"/>
          <w:szCs w:val="24"/>
        </w:rPr>
        <w:t>s) wa</w:t>
      </w:r>
      <w:r w:rsidR="00065CFF">
        <w:rPr>
          <w:rFonts w:ascii="Arial Body" w:hAnsi="Arial Body"/>
          <w:szCs w:val="24"/>
        </w:rPr>
        <w:t>s the celebration of achievements, alongside industry-wide promotion. Road to Employment used multi</w:t>
      </w:r>
      <w:r>
        <w:rPr>
          <w:rFonts w:ascii="Arial Body" w:hAnsi="Arial Body"/>
          <w:szCs w:val="24"/>
        </w:rPr>
        <w:t>ple</w:t>
      </w:r>
      <w:r w:rsidR="00065CFF">
        <w:rPr>
          <w:rFonts w:ascii="Arial Body" w:hAnsi="Arial Body"/>
          <w:szCs w:val="24"/>
        </w:rPr>
        <w:t xml:space="preserve"> strategies</w:t>
      </w:r>
      <w:r>
        <w:rPr>
          <w:rFonts w:ascii="Arial Body" w:hAnsi="Arial Body"/>
          <w:szCs w:val="24"/>
        </w:rPr>
        <w:t xml:space="preserve">, including </w:t>
      </w:r>
      <w:r w:rsidR="00065CFF">
        <w:rPr>
          <w:rFonts w:ascii="Arial Body" w:hAnsi="Arial Body"/>
          <w:szCs w:val="24"/>
        </w:rPr>
        <w:t xml:space="preserve">podcasts, written and spoken news contributions, presentation at industry conferences, dedicated educational events and large scale launches for project outputs, traineeship graduation ceremonies, promotion through social media and industry platforms (newsletters, project website with resources), and the creation of an inclusion digital </w:t>
      </w:r>
      <w:r w:rsidR="00134B5A" w:rsidRPr="00134B5A">
        <w:rPr>
          <w:rFonts w:ascii="Arial Body" w:hAnsi="Arial Body"/>
          <w:szCs w:val="24"/>
        </w:rPr>
        <w:t>stamp</w:t>
      </w:r>
      <w:r w:rsidR="00065CFF" w:rsidRPr="00134B5A">
        <w:rPr>
          <w:rFonts w:ascii="Arial Body" w:hAnsi="Arial Body"/>
          <w:szCs w:val="24"/>
        </w:rPr>
        <w:t xml:space="preserve"> for participating employers in the business inclusion mentoring. The purpose</w:t>
      </w:r>
      <w:r w:rsidR="00065CFF">
        <w:rPr>
          <w:rFonts w:ascii="Arial Body" w:hAnsi="Arial Body"/>
          <w:szCs w:val="24"/>
        </w:rPr>
        <w:t xml:space="preserve"> of </w:t>
      </w:r>
      <w:r>
        <w:rPr>
          <w:rFonts w:ascii="Arial Body" w:hAnsi="Arial Body"/>
          <w:szCs w:val="24"/>
        </w:rPr>
        <w:t>these activities was</w:t>
      </w:r>
      <w:r w:rsidR="00065CFF">
        <w:rPr>
          <w:rFonts w:ascii="Arial Body" w:hAnsi="Arial Body"/>
          <w:szCs w:val="24"/>
        </w:rPr>
        <w:t xml:space="preserve"> to celebrate the investment, change, outputs and outcomes achieved</w:t>
      </w:r>
      <w:r>
        <w:rPr>
          <w:rFonts w:ascii="Arial Body" w:hAnsi="Arial Body"/>
          <w:szCs w:val="24"/>
        </w:rPr>
        <w:t xml:space="preserve"> and </w:t>
      </w:r>
      <w:r w:rsidR="00065CFF">
        <w:rPr>
          <w:rFonts w:ascii="Arial Body" w:hAnsi="Arial Body"/>
          <w:szCs w:val="24"/>
        </w:rPr>
        <w:t xml:space="preserve">to generate interest in the project </w:t>
      </w:r>
      <w:r>
        <w:rPr>
          <w:rFonts w:ascii="Arial Body" w:hAnsi="Arial Body"/>
          <w:szCs w:val="24"/>
        </w:rPr>
        <w:t xml:space="preserve">from </w:t>
      </w:r>
      <w:r w:rsidR="00065CFF">
        <w:rPr>
          <w:rFonts w:ascii="Arial Body" w:hAnsi="Arial Body"/>
          <w:szCs w:val="24"/>
        </w:rPr>
        <w:t>potent</w:t>
      </w:r>
      <w:r>
        <w:rPr>
          <w:rFonts w:ascii="Arial Body" w:hAnsi="Arial Body"/>
          <w:szCs w:val="24"/>
        </w:rPr>
        <w:t>ial</w:t>
      </w:r>
      <w:r w:rsidR="00065CFF">
        <w:rPr>
          <w:rFonts w:ascii="Arial Body" w:hAnsi="Arial Body"/>
          <w:szCs w:val="24"/>
        </w:rPr>
        <w:t xml:space="preserve"> new partners and industry sectors. Lastly, these diverse promotion activities contributed to changing employment expectations of people with disability </w:t>
      </w:r>
      <w:r>
        <w:rPr>
          <w:rFonts w:ascii="Arial Body" w:hAnsi="Arial Body"/>
          <w:szCs w:val="24"/>
        </w:rPr>
        <w:t xml:space="preserve">at </w:t>
      </w:r>
      <w:r w:rsidR="00065CFF">
        <w:rPr>
          <w:rFonts w:ascii="Arial Body" w:hAnsi="Arial Body"/>
          <w:szCs w:val="24"/>
        </w:rPr>
        <w:t xml:space="preserve">broader community levels. </w:t>
      </w:r>
    </w:p>
    <w:p w14:paraId="2B891B4C" w14:textId="77777777" w:rsidR="00065CFF" w:rsidRDefault="00065CFF" w:rsidP="00065CFF">
      <w:pPr>
        <w:pStyle w:val="BodyText"/>
        <w:spacing w:before="280" w:after="120"/>
        <w:rPr>
          <w:rFonts w:ascii="Arial Body" w:hAnsi="Arial Body" w:hint="eastAsia"/>
          <w:b/>
          <w:bCs/>
          <w:szCs w:val="24"/>
        </w:rPr>
      </w:pPr>
      <w:r>
        <w:rPr>
          <w:rFonts w:ascii="Arial Body" w:hAnsi="Arial Body"/>
          <w:b/>
          <w:bCs/>
          <w:szCs w:val="24"/>
        </w:rPr>
        <w:t xml:space="preserve">Facilitation </w:t>
      </w:r>
    </w:p>
    <w:p w14:paraId="45E8F84B" w14:textId="7105888F" w:rsidR="00065CFF" w:rsidRDefault="00065CFF" w:rsidP="00065CFF">
      <w:pPr>
        <w:pStyle w:val="BodyText"/>
        <w:spacing w:after="120"/>
        <w:rPr>
          <w:rFonts w:ascii="Arial Body" w:hAnsi="Arial Body" w:hint="eastAsia"/>
          <w:szCs w:val="24"/>
        </w:rPr>
      </w:pPr>
      <w:r>
        <w:rPr>
          <w:rFonts w:ascii="Arial Body" w:hAnsi="Arial Body"/>
          <w:szCs w:val="24"/>
        </w:rPr>
        <w:t xml:space="preserve">The Road to Employment team, often two staff members with diverse skills, with and without disability, </w:t>
      </w:r>
      <w:r w:rsidR="005C5906">
        <w:rPr>
          <w:rFonts w:ascii="Arial Body" w:hAnsi="Arial Body"/>
          <w:szCs w:val="24"/>
        </w:rPr>
        <w:t>we</w:t>
      </w:r>
      <w:r>
        <w:rPr>
          <w:rFonts w:ascii="Arial Body" w:hAnsi="Arial Body"/>
          <w:szCs w:val="24"/>
        </w:rPr>
        <w:t xml:space="preserve">re involved in facilitating, organising and supporting the delivery of the project activities and group discussions, workshops. Skilled facilitation, combined with relationship-based ways of working (listening, respect, valuing, sensitive ways of challenging biases) with partners and stakeholders, </w:t>
      </w:r>
      <w:r w:rsidR="005C5906">
        <w:rPr>
          <w:rFonts w:ascii="Arial Body" w:hAnsi="Arial Body"/>
          <w:szCs w:val="24"/>
        </w:rPr>
        <w:t>we</w:t>
      </w:r>
      <w:r>
        <w:rPr>
          <w:rFonts w:ascii="Arial Body" w:hAnsi="Arial Body"/>
          <w:szCs w:val="24"/>
        </w:rPr>
        <w:t xml:space="preserve">re </w:t>
      </w:r>
      <w:r w:rsidR="005C5906">
        <w:rPr>
          <w:rFonts w:ascii="Arial Body" w:hAnsi="Arial Body"/>
          <w:szCs w:val="24"/>
        </w:rPr>
        <w:t xml:space="preserve">core to the operation and focus of </w:t>
      </w:r>
      <w:r>
        <w:rPr>
          <w:rFonts w:ascii="Arial Body" w:hAnsi="Arial Body"/>
          <w:szCs w:val="24"/>
        </w:rPr>
        <w:t xml:space="preserve">the Road to Employment project. </w:t>
      </w:r>
    </w:p>
    <w:p w14:paraId="158A2C3E" w14:textId="0A80DAF8" w:rsidR="00065CFF" w:rsidRPr="000D532C" w:rsidRDefault="00065CFF" w:rsidP="00065CFF">
      <w:pPr>
        <w:pStyle w:val="BodyText"/>
        <w:spacing w:before="280" w:after="120"/>
        <w:rPr>
          <w:rFonts w:ascii="Arial Body" w:hAnsi="Arial Body" w:hint="eastAsia"/>
          <w:b/>
          <w:bCs/>
          <w:szCs w:val="24"/>
        </w:rPr>
      </w:pPr>
      <w:r>
        <w:rPr>
          <w:rFonts w:ascii="Arial Body" w:hAnsi="Arial Body"/>
          <w:b/>
          <w:bCs/>
          <w:szCs w:val="24"/>
        </w:rPr>
        <w:t xml:space="preserve">Practice of </w:t>
      </w:r>
      <w:r w:rsidR="00BB2598">
        <w:rPr>
          <w:rFonts w:ascii="Arial Body" w:hAnsi="Arial Body"/>
          <w:b/>
          <w:bCs/>
          <w:szCs w:val="24"/>
        </w:rPr>
        <w:t xml:space="preserve">iterative </w:t>
      </w:r>
      <w:r>
        <w:rPr>
          <w:rFonts w:ascii="Arial Body" w:hAnsi="Arial Body"/>
          <w:b/>
          <w:bCs/>
          <w:szCs w:val="24"/>
        </w:rPr>
        <w:t>r</w:t>
      </w:r>
      <w:r w:rsidRPr="000D532C">
        <w:rPr>
          <w:rFonts w:ascii="Arial Body" w:hAnsi="Arial Body"/>
          <w:b/>
          <w:bCs/>
          <w:szCs w:val="24"/>
        </w:rPr>
        <w:t xml:space="preserve">eflection and review </w:t>
      </w:r>
    </w:p>
    <w:p w14:paraId="70CFF593" w14:textId="12F164FC" w:rsidR="00065CFF" w:rsidRDefault="005C5906" w:rsidP="00065CFF">
      <w:pPr>
        <w:pStyle w:val="BodyText"/>
        <w:spacing w:after="120"/>
        <w:rPr>
          <w:rFonts w:ascii="Arial Body" w:hAnsi="Arial Body" w:hint="eastAsia"/>
          <w:szCs w:val="24"/>
        </w:rPr>
      </w:pPr>
      <w:r>
        <w:rPr>
          <w:rFonts w:ascii="Arial Body" w:hAnsi="Arial Body"/>
          <w:szCs w:val="24"/>
        </w:rPr>
        <w:t xml:space="preserve">The practice of regular reflection and review was crucial to a </w:t>
      </w:r>
      <w:r w:rsidR="00065CFF">
        <w:rPr>
          <w:rFonts w:ascii="Arial Body" w:hAnsi="Arial Body"/>
          <w:szCs w:val="24"/>
        </w:rPr>
        <w:t>complex, multi-strand</w:t>
      </w:r>
      <w:r>
        <w:rPr>
          <w:rFonts w:ascii="Arial Body" w:hAnsi="Arial Body"/>
          <w:szCs w:val="24"/>
        </w:rPr>
        <w:t>ed</w:t>
      </w:r>
      <w:r w:rsidR="00065CFF">
        <w:rPr>
          <w:rFonts w:ascii="Arial Body" w:hAnsi="Arial Body"/>
          <w:szCs w:val="24"/>
        </w:rPr>
        <w:t xml:space="preserve"> project like Road to Employment. The project team us</w:t>
      </w:r>
      <w:r>
        <w:rPr>
          <w:rFonts w:ascii="Arial Body" w:hAnsi="Arial Body"/>
          <w:szCs w:val="24"/>
        </w:rPr>
        <w:t>ed</w:t>
      </w:r>
      <w:r w:rsidR="00065CFF">
        <w:rPr>
          <w:rFonts w:ascii="Arial Body" w:hAnsi="Arial Body"/>
          <w:szCs w:val="24"/>
        </w:rPr>
        <w:t xml:space="preserve"> debriefing strategies and documentation of review processes after group meetings, co-design work, workshops and mentoring. Regular reflection, listening to the diverse perspectives of staff and stakeholders, taking on board feedback from the participants and employers in activities helped the project to refine, respond and manage challenges. Remaining responsive to the perspectives of individua</w:t>
      </w:r>
      <w:r w:rsidR="00065CFF">
        <w:rPr>
          <w:rFonts w:ascii="Arial Body" w:hAnsi="Arial Body" w:hint="eastAsia"/>
          <w:szCs w:val="24"/>
        </w:rPr>
        <w:t>l</w:t>
      </w:r>
      <w:r w:rsidR="00065CFF">
        <w:rPr>
          <w:rFonts w:ascii="Arial Body" w:hAnsi="Arial Body"/>
          <w:szCs w:val="24"/>
        </w:rPr>
        <w:t xml:space="preserve"> project participants (employers, parents</w:t>
      </w:r>
      <w:r>
        <w:rPr>
          <w:rFonts w:ascii="Arial Body" w:hAnsi="Arial Body"/>
          <w:szCs w:val="24"/>
        </w:rPr>
        <w:t xml:space="preserve"> and</w:t>
      </w:r>
      <w:r w:rsidR="00065CFF">
        <w:rPr>
          <w:rFonts w:ascii="Arial Body" w:hAnsi="Arial Body"/>
          <w:szCs w:val="24"/>
        </w:rPr>
        <w:t xml:space="preserve"> students), </w:t>
      </w:r>
      <w:r>
        <w:rPr>
          <w:rFonts w:ascii="Arial Body" w:hAnsi="Arial Body"/>
          <w:szCs w:val="24"/>
        </w:rPr>
        <w:t xml:space="preserve">which the staff </w:t>
      </w:r>
      <w:r w:rsidR="00065CFF">
        <w:rPr>
          <w:rFonts w:ascii="Arial Body" w:hAnsi="Arial Body"/>
          <w:szCs w:val="24"/>
        </w:rPr>
        <w:t xml:space="preserve">described as, “meeting people where they are at”, without compromising the overarching objectives and values, </w:t>
      </w:r>
      <w:r>
        <w:rPr>
          <w:rFonts w:ascii="Arial Body" w:hAnsi="Arial Body"/>
          <w:szCs w:val="24"/>
        </w:rPr>
        <w:t xml:space="preserve">informed </w:t>
      </w:r>
      <w:r w:rsidR="00065CFF">
        <w:rPr>
          <w:rFonts w:ascii="Arial Body" w:hAnsi="Arial Body"/>
          <w:szCs w:val="24"/>
        </w:rPr>
        <w:t xml:space="preserve">the project to evolve </w:t>
      </w:r>
      <w:r>
        <w:rPr>
          <w:rFonts w:ascii="Arial Body" w:hAnsi="Arial Body"/>
          <w:szCs w:val="24"/>
        </w:rPr>
        <w:t xml:space="preserve">to meet its </w:t>
      </w:r>
      <w:r w:rsidR="00065CFF">
        <w:rPr>
          <w:rFonts w:ascii="Arial Body" w:hAnsi="Arial Body"/>
          <w:szCs w:val="24"/>
        </w:rPr>
        <w:t xml:space="preserve">objectives. </w:t>
      </w:r>
    </w:p>
    <w:p w14:paraId="750D0B4D" w14:textId="77777777" w:rsidR="00065CFF" w:rsidRDefault="00065CFF" w:rsidP="00065CFF">
      <w:pPr>
        <w:pStyle w:val="BodyText"/>
        <w:spacing w:before="280" w:after="120"/>
        <w:rPr>
          <w:rFonts w:ascii="Arial Body" w:hAnsi="Arial Body" w:hint="eastAsia"/>
          <w:b/>
          <w:bCs/>
          <w:szCs w:val="24"/>
        </w:rPr>
      </w:pPr>
      <w:r w:rsidRPr="00921E91">
        <w:rPr>
          <w:rFonts w:ascii="Arial Body" w:hAnsi="Arial Body"/>
          <w:b/>
          <w:bCs/>
          <w:szCs w:val="24"/>
        </w:rPr>
        <w:lastRenderedPageBreak/>
        <w:t xml:space="preserve">Project governance </w:t>
      </w:r>
    </w:p>
    <w:p w14:paraId="10776F67" w14:textId="265E9BC2" w:rsidR="00065CFF" w:rsidRDefault="00065CFF" w:rsidP="00065CFF">
      <w:pPr>
        <w:pStyle w:val="BodyText"/>
        <w:rPr>
          <w:rFonts w:ascii="Arial Body" w:hAnsi="Arial Body" w:hint="eastAsia"/>
          <w:szCs w:val="24"/>
        </w:rPr>
      </w:pPr>
      <w:r>
        <w:rPr>
          <w:szCs w:val="24"/>
        </w:rPr>
        <w:t>Road to Employment</w:t>
      </w:r>
      <w:r w:rsidRPr="00552F3E">
        <w:rPr>
          <w:szCs w:val="24"/>
        </w:rPr>
        <w:t xml:space="preserve"> ha</w:t>
      </w:r>
      <w:r w:rsidR="005C5906">
        <w:rPr>
          <w:szCs w:val="24"/>
        </w:rPr>
        <w:t>d</w:t>
      </w:r>
      <w:r w:rsidRPr="00552F3E">
        <w:rPr>
          <w:szCs w:val="24"/>
        </w:rPr>
        <w:t xml:space="preserve"> five staff members across the industry and school parts of the </w:t>
      </w:r>
      <w:r>
        <w:rPr>
          <w:szCs w:val="24"/>
        </w:rPr>
        <w:t>project</w:t>
      </w:r>
      <w:r w:rsidRPr="00552F3E">
        <w:rPr>
          <w:szCs w:val="24"/>
        </w:rPr>
        <w:t xml:space="preserve">. </w:t>
      </w:r>
      <w:r>
        <w:rPr>
          <w:szCs w:val="24"/>
        </w:rPr>
        <w:t>The team br</w:t>
      </w:r>
      <w:r w:rsidR="005C5906">
        <w:rPr>
          <w:szCs w:val="24"/>
        </w:rPr>
        <w:t xml:space="preserve">ought </w:t>
      </w:r>
      <w:r>
        <w:rPr>
          <w:szCs w:val="24"/>
        </w:rPr>
        <w:t xml:space="preserve">together a wide range of professional and lived expertise in disability employment, education, project management and facilitation. The </w:t>
      </w:r>
      <w:r w:rsidRPr="00180AF4">
        <w:rPr>
          <w:rFonts w:ascii="Arial Body" w:hAnsi="Arial Body"/>
          <w:szCs w:val="24"/>
        </w:rPr>
        <w:t xml:space="preserve">project </w:t>
      </w:r>
      <w:r w:rsidR="005C5906">
        <w:rPr>
          <w:rFonts w:ascii="Arial Body" w:hAnsi="Arial Body"/>
          <w:szCs w:val="24"/>
        </w:rPr>
        <w:t>wa</w:t>
      </w:r>
      <w:r>
        <w:rPr>
          <w:rFonts w:ascii="Arial Body" w:hAnsi="Arial Body"/>
          <w:szCs w:val="24"/>
        </w:rPr>
        <w:t xml:space="preserve">s governed by an internal project group, involving all staff, in charge of </w:t>
      </w:r>
      <w:r w:rsidR="005C5906">
        <w:rPr>
          <w:rFonts w:ascii="Arial Body" w:hAnsi="Arial Body"/>
          <w:szCs w:val="24"/>
        </w:rPr>
        <w:t xml:space="preserve">the </w:t>
      </w:r>
      <w:r w:rsidRPr="005329A5">
        <w:rPr>
          <w:rFonts w:ascii="Arial Body" w:hAnsi="Arial Body"/>
          <w:szCs w:val="24"/>
        </w:rPr>
        <w:t>day to day project decisions</w:t>
      </w:r>
      <w:r>
        <w:rPr>
          <w:rFonts w:ascii="Arial Body" w:hAnsi="Arial Body"/>
          <w:szCs w:val="24"/>
        </w:rPr>
        <w:t xml:space="preserve"> and </w:t>
      </w:r>
      <w:r>
        <w:t xml:space="preserve">linking the </w:t>
      </w:r>
      <w:r w:rsidR="005C5906">
        <w:t xml:space="preserve">parts of the </w:t>
      </w:r>
      <w:r>
        <w:t>project</w:t>
      </w:r>
      <w:r>
        <w:rPr>
          <w:rFonts w:ascii="Arial Body" w:hAnsi="Arial Body"/>
          <w:szCs w:val="24"/>
        </w:rPr>
        <w:t>. Th</w:t>
      </w:r>
      <w:r w:rsidR="005C5906">
        <w:rPr>
          <w:rFonts w:ascii="Arial Body" w:hAnsi="Arial Body"/>
          <w:szCs w:val="24"/>
        </w:rPr>
        <w:t xml:space="preserve">e </w:t>
      </w:r>
      <w:r>
        <w:rPr>
          <w:rFonts w:ascii="Arial Body" w:hAnsi="Arial Body"/>
          <w:szCs w:val="24"/>
        </w:rPr>
        <w:t>s</w:t>
      </w:r>
      <w:r w:rsidR="005C5906">
        <w:rPr>
          <w:rFonts w:ascii="Arial Body" w:hAnsi="Arial Body"/>
          <w:szCs w:val="24"/>
        </w:rPr>
        <w:t>taff</w:t>
      </w:r>
      <w:r>
        <w:rPr>
          <w:rFonts w:ascii="Arial Body" w:hAnsi="Arial Body"/>
          <w:szCs w:val="24"/>
        </w:rPr>
        <w:t xml:space="preserve"> level of governance communicate</w:t>
      </w:r>
      <w:r w:rsidR="005C5906">
        <w:rPr>
          <w:rFonts w:ascii="Arial Body" w:hAnsi="Arial Body"/>
          <w:szCs w:val="24"/>
        </w:rPr>
        <w:t>d</w:t>
      </w:r>
      <w:r>
        <w:rPr>
          <w:rFonts w:ascii="Arial Body" w:hAnsi="Arial Body"/>
          <w:szCs w:val="24"/>
        </w:rPr>
        <w:t xml:space="preserve"> to </w:t>
      </w:r>
      <w:r w:rsidRPr="005329A5">
        <w:rPr>
          <w:rFonts w:ascii="Arial Body" w:hAnsi="Arial Body"/>
          <w:szCs w:val="24"/>
        </w:rPr>
        <w:t>leaders from JFA Purple Orange</w:t>
      </w:r>
      <w:r>
        <w:rPr>
          <w:rFonts w:ascii="Arial Body" w:hAnsi="Arial Body"/>
          <w:szCs w:val="24"/>
        </w:rPr>
        <w:t xml:space="preserve"> and the Steering Committee group. </w:t>
      </w:r>
    </w:p>
    <w:p w14:paraId="50F98195" w14:textId="10B19E41" w:rsidR="00065CFF" w:rsidRDefault="00065CFF" w:rsidP="00065CFF">
      <w:pPr>
        <w:pStyle w:val="BodyText"/>
        <w:rPr>
          <w:szCs w:val="24"/>
        </w:rPr>
      </w:pPr>
      <w:r>
        <w:rPr>
          <w:szCs w:val="24"/>
        </w:rPr>
        <w:t xml:space="preserve">The project, </w:t>
      </w:r>
      <w:r w:rsidR="005C5906">
        <w:rPr>
          <w:szCs w:val="24"/>
        </w:rPr>
        <w:t xml:space="preserve">especially </w:t>
      </w:r>
      <w:r>
        <w:rPr>
          <w:szCs w:val="24"/>
        </w:rPr>
        <w:t xml:space="preserve">in its establishment phase, received input and direction from a </w:t>
      </w:r>
      <w:r w:rsidRPr="00552F3E">
        <w:rPr>
          <w:szCs w:val="24"/>
        </w:rPr>
        <w:t>Steering Committee</w:t>
      </w:r>
      <w:r>
        <w:rPr>
          <w:szCs w:val="24"/>
        </w:rPr>
        <w:t xml:space="preserve">. The </w:t>
      </w:r>
      <w:r w:rsidR="005C5906">
        <w:rPr>
          <w:szCs w:val="24"/>
        </w:rPr>
        <w:t xml:space="preserve">Committee </w:t>
      </w:r>
      <w:r>
        <w:rPr>
          <w:szCs w:val="24"/>
        </w:rPr>
        <w:t>consist</w:t>
      </w:r>
      <w:r w:rsidR="005C5906">
        <w:rPr>
          <w:szCs w:val="24"/>
        </w:rPr>
        <w:t>ed</w:t>
      </w:r>
      <w:r>
        <w:rPr>
          <w:szCs w:val="24"/>
        </w:rPr>
        <w:t xml:space="preserve"> of 15 members, representing</w:t>
      </w:r>
      <w:r w:rsidRPr="00552F3E">
        <w:rPr>
          <w:szCs w:val="24"/>
        </w:rPr>
        <w:t xml:space="preserve"> high policy levels, advocacy, and employment services</w:t>
      </w:r>
      <w:r>
        <w:rPr>
          <w:szCs w:val="24"/>
        </w:rPr>
        <w:t xml:space="preserve">. Members </w:t>
      </w:r>
      <w:r w:rsidRPr="00552F3E">
        <w:rPr>
          <w:szCs w:val="24"/>
        </w:rPr>
        <w:t>include</w:t>
      </w:r>
      <w:r w:rsidR="005C5906">
        <w:rPr>
          <w:szCs w:val="24"/>
        </w:rPr>
        <w:t>d</w:t>
      </w:r>
      <w:r>
        <w:rPr>
          <w:szCs w:val="24"/>
        </w:rPr>
        <w:t xml:space="preserve"> a </w:t>
      </w:r>
      <w:r w:rsidRPr="00552F3E">
        <w:rPr>
          <w:szCs w:val="24"/>
        </w:rPr>
        <w:t xml:space="preserve">government representative of the SA Department of Employment, Skills, Small and Family </w:t>
      </w:r>
      <w:proofErr w:type="gramStart"/>
      <w:r w:rsidRPr="00552F3E">
        <w:rPr>
          <w:szCs w:val="24"/>
        </w:rPr>
        <w:t>businesses;</w:t>
      </w:r>
      <w:proofErr w:type="gramEnd"/>
      <w:r w:rsidRPr="00552F3E">
        <w:rPr>
          <w:szCs w:val="24"/>
        </w:rPr>
        <w:t xml:space="preserve"> </w:t>
      </w:r>
      <w:r>
        <w:rPr>
          <w:szCs w:val="24"/>
        </w:rPr>
        <w:t xml:space="preserve">a </w:t>
      </w:r>
      <w:r w:rsidRPr="00552F3E">
        <w:rPr>
          <w:szCs w:val="24"/>
        </w:rPr>
        <w:t>representative of the Equal Opportunity Commission and the Disability Royal Commission</w:t>
      </w:r>
      <w:r>
        <w:rPr>
          <w:szCs w:val="24"/>
        </w:rPr>
        <w:t xml:space="preserve"> and others. Some members </w:t>
      </w:r>
      <w:r w:rsidR="005C5906">
        <w:rPr>
          <w:szCs w:val="24"/>
        </w:rPr>
        <w:t>we</w:t>
      </w:r>
      <w:r>
        <w:rPr>
          <w:szCs w:val="24"/>
        </w:rPr>
        <w:t>re</w:t>
      </w:r>
      <w:r w:rsidRPr="00552F3E">
        <w:rPr>
          <w:szCs w:val="24"/>
        </w:rPr>
        <w:t xml:space="preserve"> people </w:t>
      </w:r>
      <w:r>
        <w:rPr>
          <w:szCs w:val="24"/>
        </w:rPr>
        <w:t xml:space="preserve">living </w:t>
      </w:r>
      <w:r w:rsidRPr="00552F3E">
        <w:rPr>
          <w:szCs w:val="24"/>
        </w:rPr>
        <w:t>with disability.</w:t>
      </w:r>
      <w:r>
        <w:rPr>
          <w:szCs w:val="24"/>
        </w:rPr>
        <w:t xml:space="preserve"> The </w:t>
      </w:r>
      <w:r w:rsidR="005C5906">
        <w:rPr>
          <w:szCs w:val="24"/>
        </w:rPr>
        <w:t xml:space="preserve">Committee </w:t>
      </w:r>
      <w:r>
        <w:rPr>
          <w:szCs w:val="24"/>
        </w:rPr>
        <w:t xml:space="preserve">met bi-annually in the first year, and since met annually. </w:t>
      </w:r>
    </w:p>
    <w:p w14:paraId="0EED0FB1" w14:textId="67828EBB" w:rsidR="00065CFF" w:rsidRDefault="00065CFF" w:rsidP="00065CFF">
      <w:pPr>
        <w:pStyle w:val="BodyText"/>
        <w:spacing w:after="120"/>
        <w:rPr>
          <w:rFonts w:ascii="Arial Body" w:hAnsi="Arial Body" w:hint="eastAsia"/>
          <w:szCs w:val="24"/>
        </w:rPr>
      </w:pPr>
      <w:r>
        <w:rPr>
          <w:szCs w:val="24"/>
        </w:rPr>
        <w:t xml:space="preserve">Another layer of governance in Road to Employment </w:t>
      </w:r>
      <w:r w:rsidR="005C5906">
        <w:rPr>
          <w:szCs w:val="24"/>
        </w:rPr>
        <w:t>wa</w:t>
      </w:r>
      <w:r>
        <w:rPr>
          <w:szCs w:val="24"/>
        </w:rPr>
        <w:t xml:space="preserve">s the commissioned, university-led research and evaluation embedded in the project. The formative evaluation contributed to documentation and review of the project implementation, collection of stories of change for the impact evaluation, and bringing the emerging evidence from central project processes: the leadership by people with disability, codesign, and the traineeship model into the public domain through publishing academic articles and research reports. </w:t>
      </w:r>
    </w:p>
    <w:p w14:paraId="3B74FEE9" w14:textId="0092EF82" w:rsidR="0081702C" w:rsidRDefault="001D0966" w:rsidP="00A8012D">
      <w:pPr>
        <w:pStyle w:val="Heading1"/>
      </w:pPr>
      <w:bookmarkStart w:id="50" w:name="_Toc139986994"/>
      <w:r>
        <w:lastRenderedPageBreak/>
        <w:t xml:space="preserve">Resolving </w:t>
      </w:r>
      <w:r w:rsidR="004C747D">
        <w:t>challenges</w:t>
      </w:r>
      <w:bookmarkEnd w:id="50"/>
    </w:p>
    <w:p w14:paraId="601CE57F" w14:textId="4ADEE782" w:rsidR="003F027F" w:rsidRDefault="00D17A41" w:rsidP="0081702C">
      <w:pPr>
        <w:pStyle w:val="BodyText"/>
        <w:rPr>
          <w:rFonts w:ascii="Arial Body" w:hAnsi="Arial Body" w:hint="eastAsia"/>
          <w:szCs w:val="24"/>
        </w:rPr>
      </w:pPr>
      <w:r>
        <w:rPr>
          <w:rFonts w:ascii="Arial Body" w:hAnsi="Arial Body"/>
          <w:szCs w:val="24"/>
        </w:rPr>
        <w:t>Th</w:t>
      </w:r>
      <w:r w:rsidR="007D1232">
        <w:rPr>
          <w:rFonts w:ascii="Arial Body" w:hAnsi="Arial Body"/>
          <w:szCs w:val="24"/>
        </w:rPr>
        <w:t>is</w:t>
      </w:r>
      <w:r w:rsidR="0092712C" w:rsidRPr="0092712C">
        <w:rPr>
          <w:rFonts w:ascii="Arial Body" w:hAnsi="Arial Body"/>
          <w:szCs w:val="24"/>
        </w:rPr>
        <w:t xml:space="preserve"> </w:t>
      </w:r>
      <w:r w:rsidR="0092712C">
        <w:rPr>
          <w:rFonts w:ascii="Arial Body" w:hAnsi="Arial Body"/>
          <w:szCs w:val="24"/>
        </w:rPr>
        <w:t xml:space="preserve">section </w:t>
      </w:r>
      <w:r w:rsidR="003F027F">
        <w:rPr>
          <w:rFonts w:ascii="Arial Body" w:hAnsi="Arial Body"/>
          <w:szCs w:val="24"/>
        </w:rPr>
        <w:t xml:space="preserve">examines </w:t>
      </w:r>
      <w:r w:rsidR="0092712C">
        <w:rPr>
          <w:rFonts w:ascii="Arial Body" w:hAnsi="Arial Body"/>
          <w:szCs w:val="24"/>
        </w:rPr>
        <w:t>how Road to Employment resolve</w:t>
      </w:r>
      <w:r w:rsidR="00887F29">
        <w:rPr>
          <w:rFonts w:ascii="Arial Body" w:hAnsi="Arial Body"/>
          <w:szCs w:val="24"/>
        </w:rPr>
        <w:t xml:space="preserve">d </w:t>
      </w:r>
      <w:r w:rsidR="0092712C">
        <w:rPr>
          <w:rFonts w:ascii="Arial Body" w:hAnsi="Arial Body"/>
          <w:szCs w:val="24"/>
        </w:rPr>
        <w:t xml:space="preserve">challenges </w:t>
      </w:r>
      <w:r w:rsidR="00C229C3">
        <w:rPr>
          <w:rFonts w:ascii="Arial Body" w:hAnsi="Arial Body"/>
          <w:szCs w:val="24"/>
        </w:rPr>
        <w:t xml:space="preserve">over the </w:t>
      </w:r>
      <w:r w:rsidR="00BA5C65">
        <w:rPr>
          <w:rFonts w:ascii="Arial Body" w:hAnsi="Arial Body"/>
          <w:szCs w:val="24"/>
        </w:rPr>
        <w:t xml:space="preserve">3-year </w:t>
      </w:r>
      <w:r w:rsidR="007D1232">
        <w:rPr>
          <w:rFonts w:ascii="Arial Body" w:hAnsi="Arial Body"/>
          <w:szCs w:val="24"/>
        </w:rPr>
        <w:t>evaluatio</w:t>
      </w:r>
      <w:r w:rsidR="007D1232">
        <w:rPr>
          <w:rFonts w:ascii="Arial Body" w:hAnsi="Arial Body" w:hint="eastAsia"/>
          <w:szCs w:val="24"/>
        </w:rPr>
        <w:t>n</w:t>
      </w:r>
      <w:r w:rsidR="00BA5C65">
        <w:rPr>
          <w:rFonts w:ascii="Arial Body" w:hAnsi="Arial Body"/>
          <w:szCs w:val="24"/>
        </w:rPr>
        <w:t xml:space="preserve"> </w:t>
      </w:r>
      <w:r w:rsidR="00C229C3">
        <w:rPr>
          <w:rFonts w:ascii="Arial Body" w:hAnsi="Arial Body"/>
          <w:szCs w:val="24"/>
        </w:rPr>
        <w:t>period</w:t>
      </w:r>
      <w:r w:rsidR="003F027F">
        <w:rPr>
          <w:rFonts w:ascii="Arial Body" w:hAnsi="Arial Body"/>
          <w:szCs w:val="24"/>
        </w:rPr>
        <w:t>.</w:t>
      </w:r>
      <w:r w:rsidR="007E518A">
        <w:rPr>
          <w:rFonts w:ascii="Arial Body" w:hAnsi="Arial Body"/>
          <w:szCs w:val="24"/>
        </w:rPr>
        <w:t xml:space="preserve"> </w:t>
      </w:r>
    </w:p>
    <w:p w14:paraId="3FE5362D" w14:textId="77BD84AD" w:rsidR="0092712C" w:rsidRDefault="00186C8C" w:rsidP="00FF5DDB">
      <w:pPr>
        <w:pStyle w:val="Heading2"/>
      </w:pPr>
      <w:bookmarkStart w:id="51" w:name="_Toc139986995"/>
      <w:r>
        <w:t>Stakeholder e</w:t>
      </w:r>
      <w:r w:rsidR="003F027F">
        <w:t xml:space="preserve">ngagement and </w:t>
      </w:r>
      <w:r w:rsidR="00981B8B">
        <w:t>commitment</w:t>
      </w:r>
      <w:bookmarkEnd w:id="51"/>
    </w:p>
    <w:p w14:paraId="4952CAC6" w14:textId="56E189B1" w:rsidR="00186C8C" w:rsidRDefault="007C31DD" w:rsidP="0081702C">
      <w:pPr>
        <w:pStyle w:val="BodyText"/>
        <w:rPr>
          <w:rFonts w:ascii="Arial Body" w:hAnsi="Arial Body" w:hint="eastAsia"/>
          <w:szCs w:val="24"/>
        </w:rPr>
      </w:pPr>
      <w:r>
        <w:rPr>
          <w:rFonts w:ascii="Arial Body" w:hAnsi="Arial Body"/>
          <w:szCs w:val="24"/>
        </w:rPr>
        <w:t xml:space="preserve">Achieving </w:t>
      </w:r>
      <w:r w:rsidR="00186C8C">
        <w:rPr>
          <w:rFonts w:ascii="Arial Body" w:hAnsi="Arial Body"/>
          <w:szCs w:val="24"/>
        </w:rPr>
        <w:t xml:space="preserve">stakeholder </w:t>
      </w:r>
      <w:r w:rsidR="00D17A41">
        <w:rPr>
          <w:rFonts w:ascii="Arial Body" w:hAnsi="Arial Body"/>
          <w:szCs w:val="24"/>
        </w:rPr>
        <w:t>participat</w:t>
      </w:r>
      <w:r w:rsidR="00887F29">
        <w:rPr>
          <w:rFonts w:ascii="Arial Body" w:hAnsi="Arial Body"/>
          <w:szCs w:val="24"/>
        </w:rPr>
        <w:t>ion</w:t>
      </w:r>
      <w:r w:rsidR="00A10827">
        <w:rPr>
          <w:rFonts w:ascii="Arial Body" w:hAnsi="Arial Body"/>
          <w:szCs w:val="24"/>
        </w:rPr>
        <w:t xml:space="preserve"> and</w:t>
      </w:r>
      <w:r w:rsidR="00D17A41">
        <w:rPr>
          <w:rFonts w:ascii="Arial Body" w:hAnsi="Arial Body"/>
          <w:szCs w:val="24"/>
        </w:rPr>
        <w:t xml:space="preserve"> </w:t>
      </w:r>
      <w:r w:rsidR="008E2072">
        <w:rPr>
          <w:rFonts w:ascii="Arial Body" w:hAnsi="Arial Body"/>
          <w:szCs w:val="24"/>
        </w:rPr>
        <w:t>senior</w:t>
      </w:r>
      <w:r w:rsidR="00D17A41">
        <w:rPr>
          <w:rFonts w:ascii="Arial Body" w:hAnsi="Arial Body"/>
          <w:szCs w:val="24"/>
        </w:rPr>
        <w:t xml:space="preserve"> level commitment </w:t>
      </w:r>
      <w:r w:rsidR="005A64B3">
        <w:rPr>
          <w:rFonts w:ascii="Arial Body" w:hAnsi="Arial Body"/>
          <w:szCs w:val="24"/>
        </w:rPr>
        <w:t>we</w:t>
      </w:r>
      <w:r w:rsidR="00186C8C">
        <w:rPr>
          <w:rFonts w:ascii="Arial Body" w:hAnsi="Arial Body"/>
          <w:szCs w:val="24"/>
        </w:rPr>
        <w:t xml:space="preserve">re </w:t>
      </w:r>
      <w:r w:rsidR="00D17A41">
        <w:rPr>
          <w:rFonts w:ascii="Arial Body" w:hAnsi="Arial Body"/>
          <w:szCs w:val="24"/>
        </w:rPr>
        <w:t>ongoing challenge</w:t>
      </w:r>
      <w:r w:rsidR="00887F29">
        <w:rPr>
          <w:rFonts w:ascii="Arial Body" w:hAnsi="Arial Body"/>
          <w:szCs w:val="24"/>
        </w:rPr>
        <w:t>s</w:t>
      </w:r>
      <w:r w:rsidR="00D17A41">
        <w:rPr>
          <w:rFonts w:ascii="Arial Body" w:hAnsi="Arial Body"/>
          <w:szCs w:val="24"/>
        </w:rPr>
        <w:t xml:space="preserve"> for the project</w:t>
      </w:r>
      <w:r w:rsidR="00C218D2">
        <w:rPr>
          <w:rFonts w:ascii="Arial Body" w:hAnsi="Arial Body"/>
          <w:szCs w:val="24"/>
        </w:rPr>
        <w:t xml:space="preserve"> across all the </w:t>
      </w:r>
      <w:r w:rsidR="0059358F">
        <w:rPr>
          <w:rFonts w:ascii="Arial Body" w:hAnsi="Arial Body"/>
          <w:szCs w:val="24"/>
        </w:rPr>
        <w:t xml:space="preserve">stages of the </w:t>
      </w:r>
      <w:r w:rsidR="00C071C6">
        <w:rPr>
          <w:rFonts w:ascii="Arial Body" w:hAnsi="Arial Body"/>
          <w:szCs w:val="24"/>
        </w:rPr>
        <w:t>project activities (community of practice, workshops</w:t>
      </w:r>
      <w:r w:rsidR="00A93E22">
        <w:rPr>
          <w:rFonts w:ascii="Arial Body" w:hAnsi="Arial Body"/>
          <w:szCs w:val="24"/>
        </w:rPr>
        <w:t xml:space="preserve"> and mentoring</w:t>
      </w:r>
      <w:r w:rsidR="00C071C6">
        <w:rPr>
          <w:rFonts w:ascii="Arial Body" w:hAnsi="Arial Body"/>
          <w:szCs w:val="24"/>
        </w:rPr>
        <w:t xml:space="preserve">). </w:t>
      </w:r>
      <w:r w:rsidR="00A93E22">
        <w:rPr>
          <w:rFonts w:ascii="Arial Body" w:hAnsi="Arial Body"/>
          <w:szCs w:val="24"/>
        </w:rPr>
        <w:t xml:space="preserve">Stakeholder commitment </w:t>
      </w:r>
      <w:r w:rsidR="005A64B3">
        <w:rPr>
          <w:rFonts w:ascii="Arial Body" w:hAnsi="Arial Body"/>
          <w:szCs w:val="24"/>
        </w:rPr>
        <w:t xml:space="preserve">was key to </w:t>
      </w:r>
      <w:r w:rsidR="00186C8C">
        <w:rPr>
          <w:rFonts w:ascii="Arial Body" w:hAnsi="Arial Body"/>
          <w:szCs w:val="24"/>
        </w:rPr>
        <w:t>the</w:t>
      </w:r>
      <w:r w:rsidR="00C071C6">
        <w:rPr>
          <w:rFonts w:ascii="Arial Body" w:hAnsi="Arial Body"/>
          <w:szCs w:val="24"/>
        </w:rPr>
        <w:t xml:space="preserve"> establish</w:t>
      </w:r>
      <w:r w:rsidR="00186C8C">
        <w:rPr>
          <w:rFonts w:ascii="Arial Body" w:hAnsi="Arial Body"/>
          <w:szCs w:val="24"/>
        </w:rPr>
        <w:t xml:space="preserve">ment </w:t>
      </w:r>
      <w:r w:rsidR="00887F29">
        <w:rPr>
          <w:rFonts w:ascii="Arial Body" w:hAnsi="Arial Body"/>
          <w:szCs w:val="24"/>
        </w:rPr>
        <w:t xml:space="preserve">and </w:t>
      </w:r>
      <w:r w:rsidR="00DD2F85">
        <w:rPr>
          <w:rFonts w:ascii="Arial Body" w:hAnsi="Arial Body"/>
          <w:szCs w:val="24"/>
        </w:rPr>
        <w:t xml:space="preserve">sustainability </w:t>
      </w:r>
      <w:r w:rsidR="00887F29">
        <w:rPr>
          <w:rFonts w:ascii="Arial Body" w:hAnsi="Arial Body"/>
          <w:szCs w:val="24"/>
        </w:rPr>
        <w:t xml:space="preserve">of </w:t>
      </w:r>
      <w:r w:rsidR="00DD2F85">
        <w:rPr>
          <w:rFonts w:ascii="Arial Body" w:hAnsi="Arial Body"/>
          <w:szCs w:val="24"/>
        </w:rPr>
        <w:t>activities</w:t>
      </w:r>
      <w:r w:rsidR="007051D4">
        <w:rPr>
          <w:rFonts w:ascii="Arial Body" w:hAnsi="Arial Body"/>
          <w:szCs w:val="24"/>
        </w:rPr>
        <w:t xml:space="preserve">, </w:t>
      </w:r>
      <w:r w:rsidR="00C071C6">
        <w:rPr>
          <w:rFonts w:ascii="Arial Body" w:hAnsi="Arial Body"/>
          <w:szCs w:val="24"/>
        </w:rPr>
        <w:t>implement</w:t>
      </w:r>
      <w:r w:rsidR="00186C8C">
        <w:rPr>
          <w:rFonts w:ascii="Arial Body" w:hAnsi="Arial Body"/>
          <w:szCs w:val="24"/>
        </w:rPr>
        <w:t xml:space="preserve">ing </w:t>
      </w:r>
      <w:r w:rsidR="00DD2F85">
        <w:rPr>
          <w:rFonts w:ascii="Arial Body" w:hAnsi="Arial Body"/>
          <w:szCs w:val="24"/>
        </w:rPr>
        <w:t xml:space="preserve">the planned </w:t>
      </w:r>
      <w:r w:rsidR="000B4E77">
        <w:rPr>
          <w:rFonts w:ascii="Arial Body" w:hAnsi="Arial Body"/>
          <w:szCs w:val="24"/>
        </w:rPr>
        <w:t>actions</w:t>
      </w:r>
      <w:r w:rsidR="00C071C6">
        <w:rPr>
          <w:rFonts w:ascii="Arial Body" w:hAnsi="Arial Body"/>
          <w:szCs w:val="24"/>
        </w:rPr>
        <w:t xml:space="preserve"> </w:t>
      </w:r>
      <w:r w:rsidR="00DD2F85">
        <w:rPr>
          <w:rFonts w:ascii="Arial Body" w:hAnsi="Arial Body"/>
          <w:szCs w:val="24"/>
        </w:rPr>
        <w:t xml:space="preserve">and attracting </w:t>
      </w:r>
      <w:r w:rsidR="0070037B">
        <w:rPr>
          <w:rFonts w:ascii="Arial Body" w:hAnsi="Arial Body"/>
          <w:szCs w:val="24"/>
        </w:rPr>
        <w:t>participants to the activities</w:t>
      </w:r>
      <w:r w:rsidR="00887F29">
        <w:rPr>
          <w:rFonts w:ascii="Arial Body" w:hAnsi="Arial Body"/>
          <w:szCs w:val="24"/>
        </w:rPr>
        <w:t xml:space="preserve">. </w:t>
      </w:r>
    </w:p>
    <w:p w14:paraId="4BB690BD" w14:textId="3E9D266A" w:rsidR="00DC2D4C" w:rsidRDefault="007051D4" w:rsidP="0081702C">
      <w:pPr>
        <w:pStyle w:val="BodyText"/>
        <w:rPr>
          <w:rFonts w:ascii="Arial Body" w:hAnsi="Arial Body" w:hint="eastAsia"/>
          <w:szCs w:val="24"/>
        </w:rPr>
      </w:pPr>
      <w:r>
        <w:rPr>
          <w:rFonts w:ascii="Arial Body" w:hAnsi="Arial Body"/>
          <w:szCs w:val="24"/>
        </w:rPr>
        <w:t xml:space="preserve">Two industry </w:t>
      </w:r>
      <w:r w:rsidR="00B56D1B">
        <w:rPr>
          <w:rFonts w:ascii="Arial Body" w:hAnsi="Arial Body"/>
          <w:szCs w:val="24"/>
        </w:rPr>
        <w:t xml:space="preserve">COPs </w:t>
      </w:r>
      <w:r w:rsidR="00B978AF">
        <w:rPr>
          <w:rFonts w:ascii="Arial Body" w:hAnsi="Arial Body"/>
          <w:szCs w:val="24"/>
        </w:rPr>
        <w:t xml:space="preserve">(retail and education) </w:t>
      </w:r>
      <w:r>
        <w:rPr>
          <w:rFonts w:ascii="Arial Body" w:hAnsi="Arial Body"/>
          <w:szCs w:val="24"/>
        </w:rPr>
        <w:t xml:space="preserve">could not be established. </w:t>
      </w:r>
      <w:r w:rsidR="00662F57">
        <w:rPr>
          <w:rFonts w:ascii="Arial Body" w:hAnsi="Arial Body"/>
          <w:szCs w:val="24"/>
        </w:rPr>
        <w:t>P</w:t>
      </w:r>
      <w:r>
        <w:rPr>
          <w:rFonts w:ascii="Arial Body" w:hAnsi="Arial Body"/>
          <w:szCs w:val="24"/>
        </w:rPr>
        <w:t xml:space="preserve">articipation rates at </w:t>
      </w:r>
      <w:r w:rsidR="009C1595">
        <w:rPr>
          <w:rFonts w:ascii="Arial Body" w:hAnsi="Arial Body"/>
          <w:szCs w:val="24"/>
        </w:rPr>
        <w:t xml:space="preserve">student and parent </w:t>
      </w:r>
      <w:r>
        <w:rPr>
          <w:rFonts w:ascii="Arial Body" w:hAnsi="Arial Body"/>
          <w:szCs w:val="24"/>
        </w:rPr>
        <w:t>workshops fluctuate</w:t>
      </w:r>
      <w:r w:rsidR="00CB0294">
        <w:rPr>
          <w:rFonts w:ascii="Arial Body" w:hAnsi="Arial Body"/>
          <w:szCs w:val="24"/>
        </w:rPr>
        <w:t>d</w:t>
      </w:r>
      <w:r>
        <w:rPr>
          <w:rFonts w:ascii="Arial Body" w:hAnsi="Arial Body"/>
          <w:szCs w:val="24"/>
        </w:rPr>
        <w:t xml:space="preserve">, at times </w:t>
      </w:r>
      <w:r w:rsidR="00CB0294">
        <w:rPr>
          <w:rFonts w:ascii="Arial Body" w:hAnsi="Arial Body"/>
          <w:szCs w:val="24"/>
        </w:rPr>
        <w:t xml:space="preserve">less than </w:t>
      </w:r>
      <w:r>
        <w:rPr>
          <w:rFonts w:ascii="Arial Body" w:hAnsi="Arial Body"/>
          <w:szCs w:val="24"/>
        </w:rPr>
        <w:t xml:space="preserve">30 per cent of </w:t>
      </w:r>
      <w:r w:rsidR="00DC2D4C">
        <w:rPr>
          <w:rFonts w:ascii="Arial Body" w:hAnsi="Arial Body"/>
          <w:szCs w:val="24"/>
        </w:rPr>
        <w:t xml:space="preserve">the </w:t>
      </w:r>
      <w:r>
        <w:rPr>
          <w:rFonts w:ascii="Arial Body" w:hAnsi="Arial Body"/>
          <w:szCs w:val="24"/>
        </w:rPr>
        <w:t xml:space="preserve">enrolled </w:t>
      </w:r>
      <w:r w:rsidR="00CB0294">
        <w:rPr>
          <w:rFonts w:ascii="Arial Body" w:hAnsi="Arial Body"/>
          <w:szCs w:val="24"/>
        </w:rPr>
        <w:t xml:space="preserve">participants </w:t>
      </w:r>
      <w:r>
        <w:rPr>
          <w:rFonts w:ascii="Arial Body" w:hAnsi="Arial Body"/>
          <w:szCs w:val="24"/>
        </w:rPr>
        <w:t>attending</w:t>
      </w:r>
      <w:r w:rsidR="00950AD2">
        <w:rPr>
          <w:rFonts w:ascii="Arial Body" w:hAnsi="Arial Body"/>
          <w:szCs w:val="24"/>
        </w:rPr>
        <w:t xml:space="preserve"> or the</w:t>
      </w:r>
      <w:r w:rsidR="00662F57">
        <w:rPr>
          <w:rFonts w:ascii="Arial Body" w:hAnsi="Arial Body"/>
          <w:szCs w:val="24"/>
        </w:rPr>
        <w:t xml:space="preserve"> </w:t>
      </w:r>
      <w:r w:rsidR="00B56D1B">
        <w:rPr>
          <w:rFonts w:ascii="Arial Body" w:hAnsi="Arial Body"/>
          <w:szCs w:val="24"/>
        </w:rPr>
        <w:t xml:space="preserve">workshops </w:t>
      </w:r>
      <w:r w:rsidR="00950AD2">
        <w:rPr>
          <w:rFonts w:ascii="Arial Body" w:hAnsi="Arial Body"/>
          <w:szCs w:val="24"/>
        </w:rPr>
        <w:t xml:space="preserve">were </w:t>
      </w:r>
      <w:r w:rsidR="00B56D1B">
        <w:rPr>
          <w:rFonts w:ascii="Arial Body" w:hAnsi="Arial Body"/>
          <w:szCs w:val="24"/>
        </w:rPr>
        <w:t xml:space="preserve">cancelled due to low </w:t>
      </w:r>
      <w:r w:rsidR="00061338">
        <w:rPr>
          <w:rFonts w:ascii="Arial Body" w:hAnsi="Arial Body"/>
          <w:szCs w:val="24"/>
        </w:rPr>
        <w:t>registrations</w:t>
      </w:r>
      <w:r w:rsidR="00B56D1B">
        <w:rPr>
          <w:rFonts w:ascii="Arial Body" w:hAnsi="Arial Body"/>
          <w:szCs w:val="24"/>
        </w:rPr>
        <w:t xml:space="preserve">. </w:t>
      </w:r>
    </w:p>
    <w:p w14:paraId="6DDE4BE9" w14:textId="240CB382" w:rsidR="007051D4" w:rsidRDefault="007051D4" w:rsidP="0081702C">
      <w:pPr>
        <w:pStyle w:val="BodyText"/>
        <w:rPr>
          <w:rFonts w:ascii="Arial Body" w:hAnsi="Arial Body" w:hint="eastAsia"/>
          <w:szCs w:val="24"/>
        </w:rPr>
      </w:pPr>
      <w:r>
        <w:rPr>
          <w:rFonts w:ascii="Arial Body" w:hAnsi="Arial Body"/>
          <w:szCs w:val="24"/>
        </w:rPr>
        <w:t>Road to Employmen</w:t>
      </w:r>
      <w:r>
        <w:rPr>
          <w:rFonts w:ascii="Arial Body" w:hAnsi="Arial Body" w:hint="eastAsia"/>
          <w:szCs w:val="24"/>
        </w:rPr>
        <w:t>t</w:t>
      </w:r>
      <w:r>
        <w:rPr>
          <w:rFonts w:ascii="Arial Body" w:hAnsi="Arial Body"/>
          <w:szCs w:val="24"/>
        </w:rPr>
        <w:t xml:space="preserve"> </w:t>
      </w:r>
      <w:r w:rsidR="00B56D1B">
        <w:rPr>
          <w:rFonts w:ascii="Arial Body" w:hAnsi="Arial Body"/>
          <w:szCs w:val="24"/>
        </w:rPr>
        <w:t>work</w:t>
      </w:r>
      <w:r w:rsidR="00712D04">
        <w:rPr>
          <w:rFonts w:ascii="Arial Body" w:hAnsi="Arial Body"/>
          <w:szCs w:val="24"/>
        </w:rPr>
        <w:t>ed</w:t>
      </w:r>
      <w:r w:rsidR="00B56D1B">
        <w:rPr>
          <w:rFonts w:ascii="Arial Body" w:hAnsi="Arial Body"/>
          <w:szCs w:val="24"/>
        </w:rPr>
        <w:t xml:space="preserve"> with senior managers and employers</w:t>
      </w:r>
      <w:r w:rsidR="00712D04">
        <w:rPr>
          <w:rFonts w:ascii="Arial Body" w:hAnsi="Arial Body"/>
          <w:szCs w:val="24"/>
        </w:rPr>
        <w:t xml:space="preserve"> and</w:t>
      </w:r>
      <w:r w:rsidR="00B56D1B">
        <w:rPr>
          <w:rFonts w:ascii="Arial Body" w:hAnsi="Arial Body"/>
          <w:szCs w:val="24"/>
        </w:rPr>
        <w:t xml:space="preserve"> time poor parents, </w:t>
      </w:r>
      <w:r w:rsidR="00B55C41">
        <w:rPr>
          <w:rFonts w:ascii="Arial Body" w:hAnsi="Arial Body"/>
          <w:szCs w:val="24"/>
        </w:rPr>
        <w:t xml:space="preserve">schools and </w:t>
      </w:r>
      <w:r w:rsidR="00B56D1B">
        <w:rPr>
          <w:rFonts w:ascii="Arial Body" w:hAnsi="Arial Body"/>
          <w:szCs w:val="24"/>
        </w:rPr>
        <w:t xml:space="preserve">students in a Covid or post-Covid school context. </w:t>
      </w:r>
      <w:r w:rsidR="00B55C41">
        <w:rPr>
          <w:rFonts w:ascii="Arial Body" w:hAnsi="Arial Body"/>
          <w:szCs w:val="24"/>
        </w:rPr>
        <w:t xml:space="preserve">In these </w:t>
      </w:r>
      <w:r w:rsidR="000C3CB8">
        <w:rPr>
          <w:rFonts w:ascii="Arial Body" w:hAnsi="Arial Body"/>
          <w:szCs w:val="24"/>
        </w:rPr>
        <w:t xml:space="preserve">already </w:t>
      </w:r>
      <w:r w:rsidR="00B55C41">
        <w:rPr>
          <w:rFonts w:ascii="Arial Body" w:hAnsi="Arial Body"/>
          <w:szCs w:val="24"/>
        </w:rPr>
        <w:t>challenging environment</w:t>
      </w:r>
      <w:r w:rsidR="00B55C41">
        <w:rPr>
          <w:rFonts w:ascii="Arial Body" w:hAnsi="Arial Body" w:hint="eastAsia"/>
          <w:szCs w:val="24"/>
        </w:rPr>
        <w:t>s</w:t>
      </w:r>
      <w:r w:rsidR="00B55C41">
        <w:rPr>
          <w:rFonts w:ascii="Arial Body" w:hAnsi="Arial Body"/>
          <w:szCs w:val="24"/>
        </w:rPr>
        <w:t xml:space="preserve"> and contexts</w:t>
      </w:r>
      <w:r w:rsidR="00B55C41">
        <w:rPr>
          <w:rFonts w:ascii="Arial Body" w:hAnsi="Arial Body" w:hint="eastAsia"/>
          <w:szCs w:val="24"/>
        </w:rPr>
        <w:t>,</w:t>
      </w:r>
      <w:r w:rsidR="00B55C41">
        <w:rPr>
          <w:rFonts w:ascii="Arial Body" w:hAnsi="Arial Body"/>
          <w:szCs w:val="24"/>
        </w:rPr>
        <w:t xml:space="preserve"> t</w:t>
      </w:r>
      <w:r w:rsidR="00B56D1B">
        <w:rPr>
          <w:rFonts w:ascii="Arial Body" w:hAnsi="Arial Body"/>
          <w:szCs w:val="24"/>
        </w:rPr>
        <w:t>he</w:t>
      </w:r>
      <w:r w:rsidR="00854788">
        <w:rPr>
          <w:rFonts w:ascii="Arial Body" w:hAnsi="Arial Body"/>
          <w:szCs w:val="24"/>
        </w:rPr>
        <w:t xml:space="preserve"> project</w:t>
      </w:r>
      <w:r w:rsidR="00B56D1B">
        <w:rPr>
          <w:rFonts w:ascii="Arial Body" w:hAnsi="Arial Body"/>
          <w:szCs w:val="24"/>
        </w:rPr>
        <w:t xml:space="preserve"> </w:t>
      </w:r>
      <w:r>
        <w:rPr>
          <w:rFonts w:ascii="Arial Body" w:hAnsi="Arial Body"/>
          <w:szCs w:val="24"/>
        </w:rPr>
        <w:t>use</w:t>
      </w:r>
      <w:r w:rsidR="00712D04">
        <w:rPr>
          <w:rFonts w:ascii="Arial Body" w:hAnsi="Arial Body"/>
          <w:szCs w:val="24"/>
        </w:rPr>
        <w:t>d</w:t>
      </w:r>
      <w:r w:rsidR="00B56D1B">
        <w:rPr>
          <w:rFonts w:ascii="Arial Body" w:hAnsi="Arial Body"/>
          <w:szCs w:val="24"/>
        </w:rPr>
        <w:t xml:space="preserve"> </w:t>
      </w:r>
      <w:r>
        <w:rPr>
          <w:rFonts w:ascii="Arial Body" w:hAnsi="Arial Body"/>
          <w:szCs w:val="24"/>
        </w:rPr>
        <w:t>strategies to overcome challenges</w:t>
      </w:r>
      <w:r w:rsidR="00B56D1B">
        <w:rPr>
          <w:rFonts w:ascii="Arial Body" w:hAnsi="Arial Body"/>
          <w:szCs w:val="24"/>
        </w:rPr>
        <w:t xml:space="preserve"> </w:t>
      </w:r>
      <w:r w:rsidR="00B55C41">
        <w:rPr>
          <w:rFonts w:ascii="Arial Body" w:hAnsi="Arial Body"/>
          <w:szCs w:val="24"/>
        </w:rPr>
        <w:t xml:space="preserve">of </w:t>
      </w:r>
      <w:r w:rsidR="00B56D1B">
        <w:rPr>
          <w:rFonts w:ascii="Arial Body" w:hAnsi="Arial Body"/>
          <w:szCs w:val="24"/>
        </w:rPr>
        <w:t>engagemen</w:t>
      </w:r>
      <w:r w:rsidR="00B56D1B">
        <w:rPr>
          <w:rFonts w:ascii="Arial Body" w:hAnsi="Arial Body" w:hint="eastAsia"/>
          <w:szCs w:val="24"/>
        </w:rPr>
        <w:t>t</w:t>
      </w:r>
      <w:r w:rsidR="00B56D1B">
        <w:rPr>
          <w:rFonts w:ascii="Arial Body" w:hAnsi="Arial Body"/>
          <w:szCs w:val="24"/>
        </w:rPr>
        <w:t xml:space="preserve"> and continuous </w:t>
      </w:r>
      <w:r w:rsidR="00F223CA">
        <w:rPr>
          <w:rFonts w:ascii="Arial Body" w:hAnsi="Arial Body"/>
          <w:szCs w:val="24"/>
        </w:rPr>
        <w:t>commitment</w:t>
      </w:r>
      <w:r w:rsidR="00B56D1B">
        <w:rPr>
          <w:rFonts w:ascii="Arial Body" w:hAnsi="Arial Body"/>
          <w:szCs w:val="24"/>
        </w:rPr>
        <w:t>.</w:t>
      </w:r>
      <w:r w:rsidR="004452F9">
        <w:rPr>
          <w:rFonts w:ascii="Arial Body" w:hAnsi="Arial Body"/>
          <w:szCs w:val="24"/>
        </w:rPr>
        <w:t xml:space="preserve"> </w:t>
      </w:r>
    </w:p>
    <w:p w14:paraId="1FFA65E8" w14:textId="77777777" w:rsidR="00C93276" w:rsidRDefault="00C93276" w:rsidP="000B4380">
      <w:pPr>
        <w:pStyle w:val="BodyText"/>
        <w:rPr>
          <w:b/>
          <w:bCs/>
        </w:rPr>
      </w:pPr>
      <w:r>
        <w:rPr>
          <w:b/>
          <w:bCs/>
        </w:rPr>
        <w:t>Direct benefit from change</w:t>
      </w:r>
    </w:p>
    <w:p w14:paraId="5DDCFFD0" w14:textId="55333202" w:rsidR="00C974E5" w:rsidRDefault="00C974E5" w:rsidP="00C974E5">
      <w:pPr>
        <w:pStyle w:val="BodyText"/>
        <w:spacing w:before="120"/>
        <w:rPr>
          <w:noProof/>
        </w:rPr>
      </w:pPr>
      <w:r>
        <w:rPr>
          <w:noProof/>
        </w:rPr>
        <w:t>Road to Employment staff were aware of the critical role of articulating the direct benefit to the participants to generate commitment and for the activities to be successful. They applied this insight</w:t>
      </w:r>
      <w:r w:rsidR="00700D44">
        <w:rPr>
          <w:noProof/>
        </w:rPr>
        <w:t xml:space="preserve"> about self-in</w:t>
      </w:r>
      <w:r w:rsidR="004C4763">
        <w:rPr>
          <w:noProof/>
        </w:rPr>
        <w:t>t</w:t>
      </w:r>
      <w:r w:rsidR="00700D44">
        <w:rPr>
          <w:noProof/>
        </w:rPr>
        <w:t>erest</w:t>
      </w:r>
      <w:r>
        <w:rPr>
          <w:noProof/>
        </w:rPr>
        <w:t xml:space="preserve"> to generating the organisational level participation and the workshop participation. For example, at workshops with Year 9 students and their parents, parents are asked to tell their story of finding </w:t>
      </w:r>
      <w:r w:rsidR="002A30E5">
        <w:rPr>
          <w:noProof/>
        </w:rPr>
        <w:t xml:space="preserve">their </w:t>
      </w:r>
      <w:r>
        <w:rPr>
          <w:noProof/>
        </w:rPr>
        <w:t xml:space="preserve">first </w:t>
      </w:r>
      <w:r w:rsidR="002A30E5">
        <w:rPr>
          <w:noProof/>
        </w:rPr>
        <w:t xml:space="preserve">job </w:t>
      </w:r>
      <w:r>
        <w:rPr>
          <w:noProof/>
        </w:rPr>
        <w:t xml:space="preserve">and </w:t>
      </w:r>
      <w:r w:rsidR="002A30E5">
        <w:rPr>
          <w:noProof/>
        </w:rPr>
        <w:t xml:space="preserve">progressing in </w:t>
      </w:r>
      <w:r>
        <w:rPr>
          <w:noProof/>
        </w:rPr>
        <w:t xml:space="preserve">their careers. </w:t>
      </w:r>
    </w:p>
    <w:p w14:paraId="7F2DB4FD" w14:textId="3AC5DE8A" w:rsidR="00C93276" w:rsidRDefault="00894551" w:rsidP="00C93276">
      <w:pPr>
        <w:pStyle w:val="BodyText"/>
        <w:spacing w:before="120"/>
        <w:rPr>
          <w:noProof/>
        </w:rPr>
      </w:pPr>
      <w:r>
        <w:rPr>
          <w:rFonts w:ascii="Arial Body" w:hAnsi="Arial Body"/>
          <w:szCs w:val="24"/>
        </w:rPr>
        <w:t>T</w:t>
      </w:r>
      <w:r w:rsidR="00C93276">
        <w:rPr>
          <w:rFonts w:ascii="Arial Body" w:hAnsi="Arial Body"/>
          <w:szCs w:val="24"/>
        </w:rPr>
        <w:t>he commitment to the Road to Employment activities was greate</w:t>
      </w:r>
      <w:r>
        <w:rPr>
          <w:rFonts w:ascii="Arial Body" w:hAnsi="Arial Body"/>
          <w:szCs w:val="24"/>
        </w:rPr>
        <w:t>st</w:t>
      </w:r>
      <w:r w:rsidR="00C93276">
        <w:rPr>
          <w:rFonts w:ascii="Arial Body" w:hAnsi="Arial Body"/>
          <w:szCs w:val="24"/>
        </w:rPr>
        <w:t xml:space="preserve"> and grew </w:t>
      </w:r>
      <w:r>
        <w:rPr>
          <w:rFonts w:ascii="Arial Body" w:hAnsi="Arial Body"/>
          <w:szCs w:val="24"/>
        </w:rPr>
        <w:t xml:space="preserve">in </w:t>
      </w:r>
      <w:r w:rsidR="00C30DA4">
        <w:rPr>
          <w:rFonts w:ascii="Arial Body" w:hAnsi="Arial Body"/>
          <w:szCs w:val="24"/>
        </w:rPr>
        <w:t xml:space="preserve">employers and </w:t>
      </w:r>
      <w:r>
        <w:rPr>
          <w:rFonts w:ascii="Arial Body" w:hAnsi="Arial Body"/>
          <w:szCs w:val="24"/>
        </w:rPr>
        <w:t xml:space="preserve">schools </w:t>
      </w:r>
      <w:r w:rsidR="00C93276">
        <w:rPr>
          <w:rFonts w:ascii="Arial Body" w:hAnsi="Arial Body"/>
          <w:szCs w:val="24"/>
        </w:rPr>
        <w:t>where educators and leaders saw a direct benefit to themselves or the</w:t>
      </w:r>
      <w:r w:rsidR="00EF4732">
        <w:rPr>
          <w:rFonts w:ascii="Arial Body" w:hAnsi="Arial Body"/>
          <w:szCs w:val="24"/>
        </w:rPr>
        <w:t xml:space="preserve"> organisation</w:t>
      </w:r>
      <w:r w:rsidR="00C93276">
        <w:rPr>
          <w:rFonts w:ascii="Arial Body" w:hAnsi="Arial Body"/>
          <w:szCs w:val="24"/>
        </w:rPr>
        <w:t xml:space="preserve">. Examples included potential to help with engaging parents in family-based career planning, thereby reducing teacher workload or tasks. </w:t>
      </w:r>
      <w:r w:rsidR="00C93276" w:rsidRPr="003F027F">
        <w:rPr>
          <w:rFonts w:ascii="Arial Body" w:hAnsi="Arial Body"/>
        </w:rPr>
        <w:t>By participating in workshops</w:t>
      </w:r>
      <w:r w:rsidR="00C93276">
        <w:rPr>
          <w:rFonts w:ascii="Arial Body" w:hAnsi="Arial Body"/>
        </w:rPr>
        <w:t>,</w:t>
      </w:r>
      <w:r w:rsidR="00C93276" w:rsidRPr="003F027F">
        <w:rPr>
          <w:rFonts w:ascii="Arial Body" w:hAnsi="Arial Body"/>
        </w:rPr>
        <w:t xml:space="preserve"> teachers could see some of the pressure lift, </w:t>
      </w:r>
      <w:r w:rsidR="00C93276">
        <w:rPr>
          <w:rFonts w:ascii="Arial Body" w:hAnsi="Arial Body"/>
        </w:rPr>
        <w:t>as</w:t>
      </w:r>
      <w:r w:rsidR="00C93276" w:rsidRPr="003F027F">
        <w:rPr>
          <w:rFonts w:ascii="Arial Body" w:hAnsi="Arial Body"/>
        </w:rPr>
        <w:t xml:space="preserve"> parents </w:t>
      </w:r>
      <w:r w:rsidR="00C93276">
        <w:rPr>
          <w:rFonts w:ascii="Arial Body" w:hAnsi="Arial Body"/>
        </w:rPr>
        <w:t xml:space="preserve">were started reaching </w:t>
      </w:r>
      <w:r w:rsidR="00C93276" w:rsidRPr="003F027F">
        <w:rPr>
          <w:rFonts w:ascii="Arial Body" w:hAnsi="Arial Body"/>
        </w:rPr>
        <w:t>out to them</w:t>
      </w:r>
      <w:r w:rsidR="00C93276">
        <w:rPr>
          <w:rFonts w:ascii="Arial Body" w:hAnsi="Arial Body"/>
        </w:rPr>
        <w:t xml:space="preserve"> more </w:t>
      </w:r>
      <w:r w:rsidR="00C93276">
        <w:rPr>
          <w:rFonts w:ascii="Arial Body" w:hAnsi="Arial Body"/>
          <w:szCs w:val="24"/>
        </w:rPr>
        <w:t xml:space="preserve">(see </w:t>
      </w:r>
      <w:r w:rsidR="00C93276">
        <w:rPr>
          <w:rFonts w:ascii="Arial Body" w:hAnsi="Arial Body" w:hint="eastAsia"/>
          <w:szCs w:val="24"/>
        </w:rPr>
        <w:fldChar w:fldCharType="begin"/>
      </w:r>
      <w:r w:rsidR="00C93276">
        <w:rPr>
          <w:rFonts w:ascii="Arial Body" w:hAnsi="Arial Body" w:hint="eastAsia"/>
          <w:szCs w:val="24"/>
        </w:rPr>
        <w:instrText xml:space="preserve"> </w:instrText>
      </w:r>
      <w:r w:rsidR="00C93276">
        <w:rPr>
          <w:rFonts w:ascii="Arial Body" w:hAnsi="Arial Body"/>
          <w:szCs w:val="24"/>
        </w:rPr>
        <w:instrText>REF _Ref127974595 \h</w:instrText>
      </w:r>
      <w:r w:rsidR="00C93276">
        <w:rPr>
          <w:rFonts w:ascii="Arial Body" w:hAnsi="Arial Body" w:hint="eastAsia"/>
          <w:szCs w:val="24"/>
        </w:rPr>
        <w:instrText xml:space="preserve"> </w:instrText>
      </w:r>
      <w:r w:rsidR="00C93276">
        <w:rPr>
          <w:rFonts w:ascii="Arial Body" w:hAnsi="Arial Body" w:hint="eastAsia"/>
          <w:szCs w:val="24"/>
        </w:rPr>
      </w:r>
      <w:r w:rsidR="00C93276">
        <w:rPr>
          <w:rFonts w:ascii="Arial Body" w:hAnsi="Arial Body" w:hint="eastAsia"/>
          <w:szCs w:val="24"/>
        </w:rPr>
        <w:fldChar w:fldCharType="separate"/>
      </w:r>
      <w:r w:rsidR="00B41B24">
        <w:t xml:space="preserve">Figure </w:t>
      </w:r>
      <w:r w:rsidR="00B41B24">
        <w:rPr>
          <w:noProof/>
        </w:rPr>
        <w:t>4</w:t>
      </w:r>
      <w:r w:rsidR="00C93276">
        <w:rPr>
          <w:rFonts w:ascii="Arial Body" w:hAnsi="Arial Body" w:hint="eastAsia"/>
          <w:szCs w:val="24"/>
        </w:rPr>
        <w:fldChar w:fldCharType="end"/>
      </w:r>
      <w:r w:rsidR="00C93276">
        <w:rPr>
          <w:rFonts w:ascii="Arial Body" w:hAnsi="Arial Body"/>
          <w:szCs w:val="24"/>
        </w:rPr>
        <w:t xml:space="preserve"> </w:t>
      </w:r>
      <w:r w:rsidR="00C93276">
        <w:rPr>
          <w:noProof/>
        </w:rPr>
        <w:t xml:space="preserve">Story of Change). </w:t>
      </w:r>
    </w:p>
    <w:p w14:paraId="552F373E" w14:textId="625FC940" w:rsidR="00975A65" w:rsidRDefault="00975A65" w:rsidP="00C93276">
      <w:pPr>
        <w:pStyle w:val="BodyText"/>
        <w:spacing w:before="120"/>
        <w:rPr>
          <w:noProof/>
        </w:rPr>
      </w:pPr>
      <w:r w:rsidRPr="008203C0">
        <w:rPr>
          <w:noProof/>
        </w:rPr>
        <w:t xml:space="preserve">The finance and accounting COP work has the potential to create </w:t>
      </w:r>
      <w:r w:rsidR="0060136C" w:rsidRPr="008203C0">
        <w:rPr>
          <w:noProof/>
        </w:rPr>
        <w:t xml:space="preserve">future </w:t>
      </w:r>
      <w:r w:rsidRPr="008203C0">
        <w:rPr>
          <w:noProof/>
        </w:rPr>
        <w:t>change across the industry</w:t>
      </w:r>
      <w:r w:rsidR="0060136C" w:rsidRPr="008203C0">
        <w:rPr>
          <w:noProof/>
        </w:rPr>
        <w:t>, c</w:t>
      </w:r>
      <w:r w:rsidRPr="008203C0">
        <w:rPr>
          <w:noProof/>
        </w:rPr>
        <w:t xml:space="preserve">reating </w:t>
      </w:r>
      <w:r w:rsidR="0060136C" w:rsidRPr="008203C0">
        <w:rPr>
          <w:noProof/>
        </w:rPr>
        <w:t xml:space="preserve">employment and training </w:t>
      </w:r>
      <w:r w:rsidRPr="008203C0">
        <w:rPr>
          <w:noProof/>
        </w:rPr>
        <w:t xml:space="preserve">opportunities </w:t>
      </w:r>
      <w:r w:rsidR="00787AB1" w:rsidRPr="008203C0">
        <w:rPr>
          <w:noProof/>
        </w:rPr>
        <w:t>for people with disability a</w:t>
      </w:r>
      <w:r w:rsidR="00BA1846">
        <w:rPr>
          <w:noProof/>
        </w:rPr>
        <w:t>n</w:t>
      </w:r>
      <w:r w:rsidR="00787AB1" w:rsidRPr="008203C0">
        <w:rPr>
          <w:noProof/>
        </w:rPr>
        <w:t>d</w:t>
      </w:r>
      <w:r w:rsidR="00BA1846">
        <w:rPr>
          <w:noProof/>
        </w:rPr>
        <w:t xml:space="preserve"> </w:t>
      </w:r>
      <w:r w:rsidRPr="008203C0">
        <w:rPr>
          <w:noProof/>
        </w:rPr>
        <w:t xml:space="preserve">influencing </w:t>
      </w:r>
      <w:r w:rsidR="00787AB1" w:rsidRPr="008203C0">
        <w:rPr>
          <w:noProof/>
        </w:rPr>
        <w:t xml:space="preserve">policy </w:t>
      </w:r>
      <w:r w:rsidRPr="008203C0">
        <w:rPr>
          <w:noProof/>
        </w:rPr>
        <w:t>at a national level</w:t>
      </w:r>
      <w:r w:rsidR="00787AB1" w:rsidRPr="008203C0">
        <w:rPr>
          <w:noProof/>
        </w:rPr>
        <w:t>. The fina</w:t>
      </w:r>
      <w:r w:rsidR="0026002A" w:rsidRPr="008203C0">
        <w:rPr>
          <w:noProof/>
        </w:rPr>
        <w:t>n</w:t>
      </w:r>
      <w:r w:rsidR="00787AB1" w:rsidRPr="008203C0">
        <w:rPr>
          <w:noProof/>
        </w:rPr>
        <w:t xml:space="preserve">ce COP </w:t>
      </w:r>
      <w:r w:rsidR="00B85739" w:rsidRPr="008203C0">
        <w:rPr>
          <w:noProof/>
        </w:rPr>
        <w:t xml:space="preserve">also empowered staff in HR deparments who were advocating for inclusion and greater </w:t>
      </w:r>
      <w:r w:rsidR="00B85739" w:rsidRPr="008203C0">
        <w:rPr>
          <w:noProof/>
        </w:rPr>
        <w:lastRenderedPageBreak/>
        <w:t xml:space="preserve">diverstity with the tools and </w:t>
      </w:r>
      <w:r w:rsidR="00A67A40" w:rsidRPr="008203C0">
        <w:rPr>
          <w:noProof/>
        </w:rPr>
        <w:t>rationale to move their organisations towards greater awarenss, education and investment of resouces.</w:t>
      </w:r>
      <w:r w:rsidR="00A67A40">
        <w:rPr>
          <w:noProof/>
        </w:rPr>
        <w:t xml:space="preserve"> </w:t>
      </w:r>
    </w:p>
    <w:p w14:paraId="63784767" w14:textId="3C45516A" w:rsidR="000B4380" w:rsidRPr="00B72944" w:rsidRDefault="000B4380" w:rsidP="000B4380">
      <w:pPr>
        <w:pStyle w:val="BodyText"/>
        <w:rPr>
          <w:b/>
          <w:bCs/>
        </w:rPr>
      </w:pPr>
      <w:r w:rsidRPr="00B72944">
        <w:rPr>
          <w:b/>
          <w:bCs/>
        </w:rPr>
        <w:t>Owning and driving the change</w:t>
      </w:r>
    </w:p>
    <w:p w14:paraId="102259F1" w14:textId="1FA2EB0C" w:rsidR="00F0398B" w:rsidRDefault="00B64E81" w:rsidP="00542B8A">
      <w:pPr>
        <w:pStyle w:val="BodyText"/>
        <w:spacing w:before="120"/>
        <w:rPr>
          <w:rFonts w:ascii="Arial Body" w:hAnsi="Arial Body" w:hint="eastAsia"/>
          <w:szCs w:val="24"/>
        </w:rPr>
      </w:pPr>
      <w:r>
        <w:rPr>
          <w:rFonts w:ascii="Arial Body" w:hAnsi="Arial Body"/>
          <w:szCs w:val="24"/>
        </w:rPr>
        <w:t>C</w:t>
      </w:r>
      <w:r w:rsidR="00542B8A">
        <w:rPr>
          <w:rFonts w:ascii="Arial Body" w:hAnsi="Arial Body"/>
          <w:szCs w:val="24"/>
        </w:rPr>
        <w:t xml:space="preserve">ommunity of practice </w:t>
      </w:r>
      <w:r w:rsidR="008A27C1">
        <w:rPr>
          <w:rFonts w:ascii="Arial Body" w:hAnsi="Arial Body"/>
          <w:szCs w:val="24"/>
        </w:rPr>
        <w:t>was</w:t>
      </w:r>
      <w:r w:rsidR="00542B8A">
        <w:rPr>
          <w:rFonts w:ascii="Arial Body" w:hAnsi="Arial Body"/>
          <w:szCs w:val="24"/>
        </w:rPr>
        <w:t xml:space="preserve"> a way of working with industry partners. </w:t>
      </w:r>
      <w:r w:rsidR="001D4F9C">
        <w:rPr>
          <w:rFonts w:ascii="Arial Body" w:hAnsi="Arial Body"/>
          <w:szCs w:val="24"/>
        </w:rPr>
        <w:t xml:space="preserve">Building on </w:t>
      </w:r>
      <w:r w:rsidR="001D4F9C" w:rsidRPr="00341AD2">
        <w:rPr>
          <w:rFonts w:ascii="Arial Body" w:hAnsi="Arial Body"/>
          <w:szCs w:val="24"/>
        </w:rPr>
        <w:t xml:space="preserve">existing relationships and </w:t>
      </w:r>
      <w:r w:rsidR="00F0398B" w:rsidRPr="00341AD2">
        <w:rPr>
          <w:rFonts w:ascii="Arial Body" w:hAnsi="Arial Body"/>
          <w:szCs w:val="24"/>
        </w:rPr>
        <w:t>connections and</w:t>
      </w:r>
      <w:r w:rsidR="001D4F9C" w:rsidRPr="00341AD2">
        <w:rPr>
          <w:rFonts w:ascii="Arial Body" w:hAnsi="Arial Body"/>
          <w:szCs w:val="24"/>
        </w:rPr>
        <w:t xml:space="preserve"> linking these to new potential partners helped the project to identify and engage</w:t>
      </w:r>
      <w:r w:rsidR="001D4F9C">
        <w:rPr>
          <w:rFonts w:ascii="Arial Body" w:hAnsi="Arial Body"/>
          <w:szCs w:val="24"/>
        </w:rPr>
        <w:t xml:space="preserve"> potential stakeholders</w:t>
      </w:r>
      <w:r w:rsidR="00F0398B">
        <w:rPr>
          <w:rFonts w:ascii="Arial Body" w:hAnsi="Arial Body"/>
          <w:szCs w:val="24"/>
        </w:rPr>
        <w:t xml:space="preserve">, </w:t>
      </w:r>
      <w:r w:rsidR="001D4F9C">
        <w:rPr>
          <w:rFonts w:ascii="Arial Body" w:hAnsi="Arial Body"/>
          <w:szCs w:val="24"/>
        </w:rPr>
        <w:t xml:space="preserve">employers </w:t>
      </w:r>
      <w:r w:rsidR="00C96F16">
        <w:rPr>
          <w:rFonts w:ascii="Arial Body" w:hAnsi="Arial Body"/>
          <w:szCs w:val="24"/>
        </w:rPr>
        <w:t xml:space="preserve">and </w:t>
      </w:r>
      <w:r w:rsidR="001D4F9C">
        <w:rPr>
          <w:rFonts w:ascii="Arial Body" w:hAnsi="Arial Body"/>
          <w:szCs w:val="24"/>
        </w:rPr>
        <w:t>schools</w:t>
      </w:r>
      <w:r w:rsidR="00F0398B">
        <w:rPr>
          <w:rFonts w:ascii="Arial Body" w:hAnsi="Arial Body"/>
          <w:szCs w:val="24"/>
        </w:rPr>
        <w:t xml:space="preserve"> to partner with</w:t>
      </w:r>
      <w:r w:rsidR="00C96F16">
        <w:rPr>
          <w:rFonts w:ascii="Arial Body" w:hAnsi="Arial Body"/>
          <w:szCs w:val="24"/>
        </w:rPr>
        <w:t xml:space="preserve"> and run their activities. </w:t>
      </w:r>
    </w:p>
    <w:p w14:paraId="0B358674" w14:textId="653CA551" w:rsidR="00D550FC" w:rsidRPr="00F5654B" w:rsidRDefault="001639E4" w:rsidP="00542B8A">
      <w:pPr>
        <w:pStyle w:val="BodyText"/>
        <w:spacing w:before="120"/>
        <w:rPr>
          <w:rFonts w:ascii="Arial Body" w:hAnsi="Arial Body" w:hint="eastAsia"/>
          <w:szCs w:val="24"/>
        </w:rPr>
      </w:pPr>
      <w:r w:rsidRPr="00F5654B">
        <w:rPr>
          <w:rFonts w:ascii="Arial Body" w:hAnsi="Arial Body"/>
          <w:szCs w:val="24"/>
        </w:rPr>
        <w:t xml:space="preserve">The research found the community of practice process was effective because it </w:t>
      </w:r>
      <w:r w:rsidR="00865C19">
        <w:rPr>
          <w:rFonts w:ascii="Arial Body" w:hAnsi="Arial Body"/>
          <w:szCs w:val="24"/>
        </w:rPr>
        <w:t xml:space="preserve">facilitated </w:t>
      </w:r>
      <w:r w:rsidRPr="00F5654B">
        <w:rPr>
          <w:rFonts w:ascii="Arial Body" w:hAnsi="Arial Body"/>
          <w:szCs w:val="24"/>
        </w:rPr>
        <w:t>industry representatives to drive “their own change” from within</w:t>
      </w:r>
      <w:r w:rsidR="00932D79" w:rsidRPr="00F5654B">
        <w:rPr>
          <w:rFonts w:ascii="Arial Body" w:hAnsi="Arial Body"/>
          <w:szCs w:val="24"/>
        </w:rPr>
        <w:t xml:space="preserve"> the industry</w:t>
      </w:r>
      <w:r w:rsidRPr="00F5654B">
        <w:rPr>
          <w:rFonts w:ascii="Arial Body" w:hAnsi="Arial Body"/>
          <w:szCs w:val="24"/>
        </w:rPr>
        <w:t>, supported by Road to Employment</w:t>
      </w:r>
      <w:r w:rsidR="00932D79" w:rsidRPr="00F5654B">
        <w:rPr>
          <w:rFonts w:ascii="Arial Body" w:hAnsi="Arial Body"/>
          <w:szCs w:val="24"/>
        </w:rPr>
        <w:t>. The groups were supported to determine and define industry focused objective</w:t>
      </w:r>
      <w:r w:rsidR="00865C19">
        <w:rPr>
          <w:rFonts w:ascii="Arial Body" w:hAnsi="Arial Body"/>
          <w:szCs w:val="24"/>
        </w:rPr>
        <w:t>s</w:t>
      </w:r>
      <w:r w:rsidR="00106A1E" w:rsidRPr="00F5654B">
        <w:rPr>
          <w:rFonts w:ascii="Arial Body" w:hAnsi="Arial Body"/>
          <w:szCs w:val="24"/>
        </w:rPr>
        <w:t xml:space="preserve"> that </w:t>
      </w:r>
      <w:r w:rsidR="0069044E">
        <w:rPr>
          <w:rFonts w:ascii="Arial Body" w:hAnsi="Arial Body"/>
          <w:szCs w:val="24"/>
        </w:rPr>
        <w:t xml:space="preserve">could be </w:t>
      </w:r>
      <w:r w:rsidR="00932D79" w:rsidRPr="00F5654B">
        <w:rPr>
          <w:rFonts w:ascii="Arial Body" w:hAnsi="Arial Body"/>
          <w:szCs w:val="24"/>
        </w:rPr>
        <w:t xml:space="preserve">acted </w:t>
      </w:r>
      <w:r w:rsidR="006F3E62" w:rsidRPr="00F5654B">
        <w:rPr>
          <w:rFonts w:ascii="Arial Body" w:hAnsi="Arial Body"/>
          <w:szCs w:val="24"/>
        </w:rPr>
        <w:t xml:space="preserve">on </w:t>
      </w:r>
      <w:r w:rsidR="00932D79" w:rsidRPr="00F5654B">
        <w:rPr>
          <w:rFonts w:ascii="Arial Body" w:hAnsi="Arial Body"/>
          <w:szCs w:val="24"/>
        </w:rPr>
        <w:t xml:space="preserve">by the </w:t>
      </w:r>
      <w:r w:rsidR="00106A1E" w:rsidRPr="00F5654B">
        <w:rPr>
          <w:rFonts w:ascii="Arial Body" w:hAnsi="Arial Body"/>
          <w:szCs w:val="24"/>
        </w:rPr>
        <w:t>group</w:t>
      </w:r>
      <w:r w:rsidR="00932D79" w:rsidRPr="00F5654B">
        <w:rPr>
          <w:rFonts w:ascii="Arial Body" w:hAnsi="Arial Body"/>
          <w:szCs w:val="24"/>
        </w:rPr>
        <w:t>. For COP members to remain engaged</w:t>
      </w:r>
      <w:r w:rsidR="006F3E62" w:rsidRPr="00F5654B">
        <w:rPr>
          <w:rFonts w:ascii="Arial Body" w:hAnsi="Arial Body"/>
          <w:szCs w:val="24"/>
        </w:rPr>
        <w:t xml:space="preserve"> </w:t>
      </w:r>
      <w:r w:rsidR="00932D79" w:rsidRPr="00F5654B">
        <w:rPr>
          <w:rFonts w:ascii="Arial Body" w:hAnsi="Arial Body"/>
          <w:szCs w:val="24"/>
        </w:rPr>
        <w:t>over 2</w:t>
      </w:r>
      <w:r w:rsidR="00F74BDA" w:rsidRPr="00F5654B">
        <w:rPr>
          <w:rFonts w:ascii="Arial Body" w:hAnsi="Arial Body"/>
          <w:szCs w:val="24"/>
        </w:rPr>
        <w:t>-3</w:t>
      </w:r>
      <w:r w:rsidR="00932D79" w:rsidRPr="00F5654B">
        <w:rPr>
          <w:rFonts w:ascii="Arial Body" w:hAnsi="Arial Body"/>
          <w:szCs w:val="24"/>
        </w:rPr>
        <w:t xml:space="preserve"> year</w:t>
      </w:r>
      <w:r w:rsidR="0069044E">
        <w:rPr>
          <w:rFonts w:ascii="Arial Body" w:hAnsi="Arial Body"/>
          <w:szCs w:val="24"/>
        </w:rPr>
        <w:t>s</w:t>
      </w:r>
      <w:r w:rsidR="006F3E62" w:rsidRPr="00F5654B">
        <w:rPr>
          <w:rFonts w:ascii="Arial Body" w:hAnsi="Arial Body"/>
          <w:szCs w:val="24"/>
        </w:rPr>
        <w:t xml:space="preserve">, </w:t>
      </w:r>
      <w:r w:rsidR="00932D79" w:rsidRPr="00F5654B">
        <w:rPr>
          <w:rFonts w:ascii="Arial Body" w:hAnsi="Arial Body"/>
          <w:szCs w:val="24"/>
        </w:rPr>
        <w:t>required sufficient buy</w:t>
      </w:r>
      <w:r w:rsidR="00F223CA">
        <w:rPr>
          <w:rFonts w:ascii="Arial Body" w:hAnsi="Arial Body"/>
          <w:szCs w:val="24"/>
        </w:rPr>
        <w:t>-</w:t>
      </w:r>
      <w:r w:rsidR="00932D79" w:rsidRPr="00F5654B">
        <w:rPr>
          <w:rFonts w:ascii="Arial Body" w:hAnsi="Arial Body"/>
          <w:szCs w:val="24"/>
        </w:rPr>
        <w:t>in from each member at the start</w:t>
      </w:r>
      <w:r w:rsidR="00106A1E" w:rsidRPr="00F5654B">
        <w:rPr>
          <w:rFonts w:ascii="Arial Body" w:hAnsi="Arial Body"/>
          <w:szCs w:val="24"/>
        </w:rPr>
        <w:t xml:space="preserve"> and throughout the process</w:t>
      </w:r>
      <w:r w:rsidR="00A556F8">
        <w:rPr>
          <w:rFonts w:ascii="Arial Body" w:hAnsi="Arial Body"/>
          <w:szCs w:val="24"/>
        </w:rPr>
        <w:t xml:space="preserve">, including </w:t>
      </w:r>
      <w:r w:rsidR="00A556F8" w:rsidRPr="00F5654B">
        <w:rPr>
          <w:rFonts w:ascii="Arial Body" w:hAnsi="Arial Body"/>
          <w:szCs w:val="24"/>
        </w:rPr>
        <w:t>interest, investment of time</w:t>
      </w:r>
      <w:r w:rsidR="00A556F8">
        <w:rPr>
          <w:rFonts w:ascii="Arial Body" w:hAnsi="Arial Body"/>
          <w:szCs w:val="24"/>
        </w:rPr>
        <w:t xml:space="preserve"> and</w:t>
      </w:r>
      <w:r w:rsidR="00A556F8" w:rsidRPr="00F5654B">
        <w:rPr>
          <w:rFonts w:ascii="Arial Body" w:hAnsi="Arial Body"/>
          <w:szCs w:val="24"/>
        </w:rPr>
        <w:t xml:space="preserve"> resources</w:t>
      </w:r>
      <w:r w:rsidR="00A556F8">
        <w:rPr>
          <w:rFonts w:ascii="Arial Body" w:hAnsi="Arial Body"/>
          <w:szCs w:val="24"/>
        </w:rPr>
        <w:t xml:space="preserve"> and</w:t>
      </w:r>
      <w:r w:rsidR="00A556F8" w:rsidRPr="00F5654B">
        <w:rPr>
          <w:rFonts w:ascii="Arial Body" w:hAnsi="Arial Body"/>
          <w:szCs w:val="24"/>
        </w:rPr>
        <w:t xml:space="preserve"> following on with action</w:t>
      </w:r>
      <w:r w:rsidR="00932D79" w:rsidRPr="00F5654B">
        <w:rPr>
          <w:rFonts w:ascii="Arial Body" w:hAnsi="Arial Body"/>
          <w:szCs w:val="24"/>
        </w:rPr>
        <w:t>.</w:t>
      </w:r>
      <w:r w:rsidR="006F3E62" w:rsidRPr="00F5654B">
        <w:rPr>
          <w:rFonts w:ascii="Arial Body" w:hAnsi="Arial Body"/>
          <w:szCs w:val="24"/>
        </w:rPr>
        <w:t xml:space="preserve"> </w:t>
      </w:r>
    </w:p>
    <w:p w14:paraId="6E94F205" w14:textId="540D1BCD" w:rsidR="00932D79" w:rsidRPr="00F5654B" w:rsidRDefault="006F3E62" w:rsidP="00542B8A">
      <w:pPr>
        <w:pStyle w:val="BodyText"/>
        <w:spacing w:before="120"/>
        <w:rPr>
          <w:rFonts w:ascii="Arial Body" w:hAnsi="Arial Body" w:hint="eastAsia"/>
          <w:szCs w:val="24"/>
        </w:rPr>
      </w:pPr>
      <w:r w:rsidRPr="00F5654B">
        <w:rPr>
          <w:rFonts w:ascii="Arial Body" w:hAnsi="Arial Body"/>
          <w:szCs w:val="24"/>
        </w:rPr>
        <w:t xml:space="preserve">Employers in the COP explained that they remained involved </w:t>
      </w:r>
      <w:r w:rsidR="0017583E" w:rsidRPr="00F5654B">
        <w:rPr>
          <w:rFonts w:ascii="Arial Body" w:hAnsi="Arial Body"/>
          <w:szCs w:val="24"/>
        </w:rPr>
        <w:t>as</w:t>
      </w:r>
      <w:r w:rsidRPr="00F5654B">
        <w:rPr>
          <w:rFonts w:ascii="Arial Body" w:hAnsi="Arial Body"/>
          <w:szCs w:val="24"/>
        </w:rPr>
        <w:t xml:space="preserve"> they had a genuine self-interest</w:t>
      </w:r>
      <w:r w:rsidR="00207F9E" w:rsidRPr="00F5654B">
        <w:rPr>
          <w:rFonts w:ascii="Arial Body" w:hAnsi="Arial Body"/>
          <w:szCs w:val="24"/>
        </w:rPr>
        <w:t xml:space="preserve"> </w:t>
      </w:r>
      <w:r w:rsidRPr="00F5654B">
        <w:rPr>
          <w:rFonts w:ascii="Arial Body" w:hAnsi="Arial Body"/>
          <w:szCs w:val="24"/>
        </w:rPr>
        <w:t>in the identifie</w:t>
      </w:r>
      <w:r w:rsidRPr="00F5654B">
        <w:rPr>
          <w:rFonts w:ascii="Arial Body" w:hAnsi="Arial Body" w:hint="eastAsia"/>
          <w:szCs w:val="24"/>
        </w:rPr>
        <w:t>d</w:t>
      </w:r>
      <w:r w:rsidRPr="00F5654B">
        <w:rPr>
          <w:rFonts w:ascii="Arial Body" w:hAnsi="Arial Body"/>
          <w:szCs w:val="24"/>
        </w:rPr>
        <w:t xml:space="preserve"> group goal</w:t>
      </w:r>
      <w:r w:rsidR="0017583E" w:rsidRPr="00F5654B">
        <w:rPr>
          <w:rFonts w:ascii="Arial Body" w:hAnsi="Arial Body"/>
          <w:szCs w:val="24"/>
        </w:rPr>
        <w:t xml:space="preserve">. They </w:t>
      </w:r>
      <w:r w:rsidRPr="00F5654B">
        <w:rPr>
          <w:rFonts w:ascii="Arial Body" w:hAnsi="Arial Body"/>
          <w:szCs w:val="24"/>
        </w:rPr>
        <w:t>wanted to see positive outcomes for their own organisations</w:t>
      </w:r>
      <w:r w:rsidR="00095CC5">
        <w:rPr>
          <w:rFonts w:ascii="Arial Body" w:hAnsi="Arial Body"/>
          <w:szCs w:val="24"/>
        </w:rPr>
        <w:t xml:space="preserve">, beyond talking about the problems. The concrete results they wanted included </w:t>
      </w:r>
      <w:r w:rsidR="00F74BDA" w:rsidRPr="00F5654B">
        <w:rPr>
          <w:rFonts w:ascii="Arial Body" w:hAnsi="Arial Body"/>
          <w:szCs w:val="24"/>
        </w:rPr>
        <w:t>harness</w:t>
      </w:r>
      <w:r w:rsidR="00095CC5">
        <w:rPr>
          <w:rFonts w:ascii="Arial Body" w:hAnsi="Arial Body"/>
          <w:szCs w:val="24"/>
        </w:rPr>
        <w:t>ing</w:t>
      </w:r>
      <w:r w:rsidR="00F74BDA" w:rsidRPr="00F5654B">
        <w:rPr>
          <w:rFonts w:ascii="Arial Body" w:hAnsi="Arial Body"/>
          <w:szCs w:val="24"/>
        </w:rPr>
        <w:t xml:space="preserve"> </w:t>
      </w:r>
      <w:r w:rsidRPr="00F5654B">
        <w:rPr>
          <w:rFonts w:ascii="Arial Body" w:hAnsi="Arial Body"/>
          <w:szCs w:val="24"/>
        </w:rPr>
        <w:t xml:space="preserve">new pool of </w:t>
      </w:r>
      <w:r w:rsidR="00341AD2">
        <w:rPr>
          <w:rFonts w:ascii="Arial Body" w:hAnsi="Arial Body"/>
          <w:szCs w:val="24"/>
        </w:rPr>
        <w:t xml:space="preserve">potential </w:t>
      </w:r>
      <w:r w:rsidRPr="00F5654B">
        <w:rPr>
          <w:rFonts w:ascii="Arial Body" w:hAnsi="Arial Body"/>
          <w:szCs w:val="24"/>
        </w:rPr>
        <w:t>recruits</w:t>
      </w:r>
      <w:r w:rsidR="00095CC5">
        <w:rPr>
          <w:rFonts w:ascii="Arial Body" w:hAnsi="Arial Body"/>
          <w:szCs w:val="24"/>
        </w:rPr>
        <w:t xml:space="preserve"> and</w:t>
      </w:r>
      <w:r w:rsidRPr="00F5654B">
        <w:rPr>
          <w:rFonts w:ascii="Arial Body" w:hAnsi="Arial Body"/>
          <w:szCs w:val="24"/>
        </w:rPr>
        <w:t xml:space="preserve"> diversity of skills</w:t>
      </w:r>
      <w:r w:rsidR="00341AD2">
        <w:rPr>
          <w:rFonts w:ascii="Arial Body" w:hAnsi="Arial Body"/>
          <w:szCs w:val="24"/>
        </w:rPr>
        <w:t xml:space="preserve">. </w:t>
      </w:r>
      <w:r w:rsidR="00095CC5">
        <w:rPr>
          <w:rFonts w:ascii="Arial Body" w:hAnsi="Arial Body"/>
          <w:szCs w:val="24"/>
        </w:rPr>
        <w:t>An aged care COP member said,</w:t>
      </w:r>
    </w:p>
    <w:p w14:paraId="6C6A0BC5" w14:textId="6932B0B9" w:rsidR="002E05D6" w:rsidRDefault="00F74BDA" w:rsidP="004249EE">
      <w:pPr>
        <w:pStyle w:val="Quote"/>
      </w:pPr>
      <w:r>
        <w:t>The biggest challenge we have right now in the sector is recruitment. The sector is growing</w:t>
      </w:r>
      <w:r>
        <w:rPr>
          <w:rFonts w:hint="eastAsia"/>
        </w:rPr>
        <w:t>,</w:t>
      </w:r>
      <w:r>
        <w:t xml:space="preserve"> and the workforce is shrinking </w:t>
      </w:r>
      <w:r w:rsidR="004300B9">
        <w:t>…</w:t>
      </w:r>
      <w:r w:rsidR="007825C7">
        <w:t xml:space="preserve"> </w:t>
      </w:r>
      <w:r>
        <w:t xml:space="preserve">So, </w:t>
      </w:r>
      <w:r w:rsidR="00D550FC">
        <w:t>a</w:t>
      </w:r>
      <w:r>
        <w:t>s an organisation, and the leadership team behind me, we were really invested and interested in the process that Road to Employment offer</w:t>
      </w:r>
      <w:r w:rsidR="004300B9">
        <w:t>ed</w:t>
      </w:r>
      <w:r>
        <w:t xml:space="preserve"> …</w:t>
      </w:r>
      <w:r w:rsidR="007825C7">
        <w:t xml:space="preserve"> </w:t>
      </w:r>
      <w:r w:rsidR="00C316C9">
        <w:t>h</w:t>
      </w:r>
      <w:r w:rsidR="004300B9">
        <w:t xml:space="preserve">elping us to grow </w:t>
      </w:r>
      <w:r w:rsidR="004D020D">
        <w:t>future recruits.</w:t>
      </w:r>
      <w:r w:rsidR="004300B9">
        <w:t xml:space="preserve"> It was important that this </w:t>
      </w:r>
      <w:r w:rsidR="00643677">
        <w:t xml:space="preserve">[COP] </w:t>
      </w:r>
      <w:r w:rsidR="004300B9">
        <w:t xml:space="preserve">was not only a talk fest, </w:t>
      </w:r>
      <w:r w:rsidR="00E576F0">
        <w:t>that</w:t>
      </w:r>
      <w:r w:rsidR="00643677">
        <w:t xml:space="preserve"> we </w:t>
      </w:r>
      <w:r w:rsidR="00643677">
        <w:rPr>
          <w:rFonts w:hint="eastAsia"/>
        </w:rPr>
        <w:t xml:space="preserve">were </w:t>
      </w:r>
      <w:r w:rsidR="00E576F0">
        <w:t xml:space="preserve">all </w:t>
      </w:r>
      <w:r w:rsidR="004300B9">
        <w:t>committed to action</w:t>
      </w:r>
      <w:r w:rsidR="00C316C9">
        <w:t xml:space="preserve"> </w:t>
      </w:r>
      <w:r w:rsidR="00643677">
        <w:t>…</w:t>
      </w:r>
      <w:r w:rsidR="00C316C9">
        <w:t>T</w:t>
      </w:r>
      <w:r w:rsidR="004300B9">
        <w:t>his meant some organisations dropped off</w:t>
      </w:r>
      <w:r w:rsidR="00C316C9">
        <w:t xml:space="preserve"> early on</w:t>
      </w:r>
      <w:r w:rsidR="004300B9">
        <w:t xml:space="preserve">. </w:t>
      </w:r>
      <w:r w:rsidR="00207F9E">
        <w:t>We</w:t>
      </w:r>
      <w:r w:rsidR="004300B9">
        <w:t xml:space="preserve"> ended up with a committed</w:t>
      </w:r>
      <w:r w:rsidR="00207F9E">
        <w:t>,</w:t>
      </w:r>
      <w:r w:rsidR="004300B9">
        <w:t xml:space="preserve"> small</w:t>
      </w:r>
      <w:r w:rsidR="00186DDE">
        <w:t xml:space="preserve">, high- level </w:t>
      </w:r>
      <w:r w:rsidR="004300B9">
        <w:t>group</w:t>
      </w:r>
      <w:r w:rsidR="002750F4">
        <w:t xml:space="preserve"> </w:t>
      </w:r>
      <w:r w:rsidR="00186DDE">
        <w:t>…</w:t>
      </w:r>
      <w:r w:rsidR="002750F4">
        <w:t xml:space="preserve"> </w:t>
      </w:r>
      <w:r w:rsidR="00186DDE">
        <w:t>able to make decisions with a very clear purpose of employing people with disability</w:t>
      </w:r>
      <w:r w:rsidR="00095CC5">
        <w:t>.</w:t>
      </w:r>
    </w:p>
    <w:p w14:paraId="2A585153" w14:textId="065D3C02" w:rsidR="002E05D6" w:rsidRPr="00B72944" w:rsidRDefault="002E05D6" w:rsidP="002E05D6">
      <w:pPr>
        <w:pStyle w:val="BodyText"/>
        <w:rPr>
          <w:b/>
          <w:bCs/>
        </w:rPr>
      </w:pPr>
      <w:r w:rsidRPr="00B72944">
        <w:rPr>
          <w:b/>
          <w:bCs/>
        </w:rPr>
        <w:t xml:space="preserve">Decision making powers and </w:t>
      </w:r>
      <w:proofErr w:type="gramStart"/>
      <w:r w:rsidR="00186C8C" w:rsidRPr="00B72944">
        <w:rPr>
          <w:b/>
          <w:bCs/>
        </w:rPr>
        <w:t>leadership</w:t>
      </w:r>
      <w:proofErr w:type="gramEnd"/>
      <w:r w:rsidR="00186C8C" w:rsidRPr="00B72944">
        <w:rPr>
          <w:b/>
          <w:bCs/>
        </w:rPr>
        <w:t xml:space="preserve"> </w:t>
      </w:r>
    </w:p>
    <w:p w14:paraId="51E00E2F" w14:textId="1FC6973D" w:rsidR="003854F0" w:rsidRDefault="00F5654B" w:rsidP="00F74BDA">
      <w:pPr>
        <w:pStyle w:val="BodyText"/>
        <w:spacing w:before="120"/>
        <w:rPr>
          <w:rFonts w:ascii="Arial Body" w:hAnsi="Arial Body" w:hint="eastAsia"/>
          <w:szCs w:val="24"/>
        </w:rPr>
      </w:pPr>
      <w:r>
        <w:rPr>
          <w:rFonts w:ascii="Arial Body" w:hAnsi="Arial Body"/>
          <w:szCs w:val="24"/>
        </w:rPr>
        <w:t xml:space="preserve">Group members identified two further building blocks that helped </w:t>
      </w:r>
      <w:r w:rsidR="00AB6F8F">
        <w:rPr>
          <w:rFonts w:ascii="Arial Body" w:hAnsi="Arial Body"/>
          <w:szCs w:val="24"/>
        </w:rPr>
        <w:t xml:space="preserve">them to </w:t>
      </w:r>
      <w:r>
        <w:rPr>
          <w:rFonts w:ascii="Arial Body" w:hAnsi="Arial Body"/>
          <w:szCs w:val="24"/>
        </w:rPr>
        <w:t xml:space="preserve">achieve their goal: </w:t>
      </w:r>
      <w:r w:rsidR="002D3163">
        <w:rPr>
          <w:rFonts w:ascii="Arial Body" w:hAnsi="Arial Body"/>
          <w:szCs w:val="24"/>
        </w:rPr>
        <w:t>a</w:t>
      </w:r>
      <w:r w:rsidR="00C95550">
        <w:rPr>
          <w:rFonts w:ascii="Arial Body" w:hAnsi="Arial Body"/>
          <w:szCs w:val="24"/>
        </w:rPr>
        <w:t xml:space="preserve"> commitment to </w:t>
      </w:r>
      <w:r w:rsidRPr="00F5654B">
        <w:rPr>
          <w:rFonts w:ascii="Arial Body" w:hAnsi="Arial Body"/>
          <w:szCs w:val="24"/>
        </w:rPr>
        <w:t xml:space="preserve">cooperation </w:t>
      </w:r>
      <w:r w:rsidR="00DB4DB4">
        <w:rPr>
          <w:rFonts w:ascii="Arial Body" w:hAnsi="Arial Body"/>
          <w:szCs w:val="24"/>
        </w:rPr>
        <w:t xml:space="preserve">between </w:t>
      </w:r>
      <w:r w:rsidRPr="00F5654B">
        <w:rPr>
          <w:rFonts w:ascii="Arial Body" w:hAnsi="Arial Body"/>
          <w:szCs w:val="24"/>
        </w:rPr>
        <w:t xml:space="preserve">the </w:t>
      </w:r>
      <w:r>
        <w:rPr>
          <w:rFonts w:ascii="Arial Body" w:hAnsi="Arial Body"/>
          <w:szCs w:val="24"/>
        </w:rPr>
        <w:t xml:space="preserve">COP members to overcome challenges </w:t>
      </w:r>
      <w:r w:rsidR="00AB6F8F">
        <w:rPr>
          <w:rFonts w:ascii="Arial Body" w:hAnsi="Arial Body"/>
          <w:szCs w:val="24"/>
        </w:rPr>
        <w:t xml:space="preserve">and </w:t>
      </w:r>
      <w:r w:rsidR="008E65B4">
        <w:rPr>
          <w:rFonts w:ascii="Arial Body" w:hAnsi="Arial Body"/>
          <w:szCs w:val="24"/>
        </w:rPr>
        <w:t xml:space="preserve">leadership </w:t>
      </w:r>
      <w:r w:rsidR="007A509D">
        <w:rPr>
          <w:rFonts w:ascii="Arial Body" w:hAnsi="Arial Body"/>
          <w:szCs w:val="24"/>
        </w:rPr>
        <w:t>within their organisations</w:t>
      </w:r>
      <w:r>
        <w:rPr>
          <w:rFonts w:ascii="Arial Body" w:hAnsi="Arial Body"/>
          <w:szCs w:val="24"/>
        </w:rPr>
        <w:t xml:space="preserve">. </w:t>
      </w:r>
      <w:r w:rsidR="005F4EEC">
        <w:rPr>
          <w:rFonts w:ascii="Arial Body" w:hAnsi="Arial Body"/>
          <w:szCs w:val="24"/>
        </w:rPr>
        <w:t>An</w:t>
      </w:r>
      <w:r w:rsidR="00D37412">
        <w:rPr>
          <w:rFonts w:ascii="Arial Body" w:hAnsi="Arial Body"/>
          <w:szCs w:val="24"/>
        </w:rPr>
        <w:t xml:space="preserve"> example</w:t>
      </w:r>
      <w:r w:rsidR="00AB6F8F">
        <w:rPr>
          <w:rFonts w:ascii="Arial Body" w:hAnsi="Arial Body"/>
          <w:szCs w:val="24"/>
        </w:rPr>
        <w:t xml:space="preserve"> </w:t>
      </w:r>
      <w:r w:rsidR="00D37412">
        <w:rPr>
          <w:rFonts w:ascii="Arial Body" w:hAnsi="Arial Body"/>
          <w:szCs w:val="24"/>
        </w:rPr>
        <w:t xml:space="preserve">of cooperation was </w:t>
      </w:r>
      <w:r w:rsidR="00AB6F8F">
        <w:rPr>
          <w:rFonts w:ascii="Arial Body" w:hAnsi="Arial Body"/>
          <w:szCs w:val="24"/>
        </w:rPr>
        <w:t>organisation</w:t>
      </w:r>
      <w:r w:rsidR="00AB6F8F">
        <w:rPr>
          <w:rFonts w:ascii="Arial Body" w:hAnsi="Arial Body" w:hint="eastAsia"/>
          <w:szCs w:val="24"/>
        </w:rPr>
        <w:t>s</w:t>
      </w:r>
      <w:r w:rsidR="00AB6F8F">
        <w:rPr>
          <w:rFonts w:ascii="Arial Body" w:hAnsi="Arial Body"/>
          <w:szCs w:val="24"/>
        </w:rPr>
        <w:t xml:space="preserve"> </w:t>
      </w:r>
      <w:r w:rsidR="002B18B1">
        <w:rPr>
          <w:rFonts w:ascii="Arial Body" w:hAnsi="Arial Body"/>
          <w:szCs w:val="24"/>
        </w:rPr>
        <w:t xml:space="preserve">assisting each other to </w:t>
      </w:r>
      <w:r w:rsidR="00D37412">
        <w:rPr>
          <w:rFonts w:ascii="Arial Body" w:hAnsi="Arial Body"/>
          <w:szCs w:val="24"/>
        </w:rPr>
        <w:t xml:space="preserve">find </w:t>
      </w:r>
      <w:r w:rsidR="00725B75">
        <w:rPr>
          <w:rFonts w:ascii="Arial Body" w:hAnsi="Arial Body"/>
          <w:szCs w:val="24"/>
        </w:rPr>
        <w:t xml:space="preserve">the best </w:t>
      </w:r>
      <w:r w:rsidR="00D37412">
        <w:rPr>
          <w:rFonts w:ascii="Arial Body" w:hAnsi="Arial Body"/>
          <w:szCs w:val="24"/>
        </w:rPr>
        <w:t xml:space="preserve">fit for </w:t>
      </w:r>
      <w:r w:rsidR="00725B75">
        <w:rPr>
          <w:rFonts w:ascii="Arial Body" w:hAnsi="Arial Body"/>
          <w:szCs w:val="24"/>
        </w:rPr>
        <w:t>a trainee</w:t>
      </w:r>
      <w:r w:rsidR="00D37412">
        <w:rPr>
          <w:rFonts w:ascii="Arial Body" w:hAnsi="Arial Body"/>
          <w:szCs w:val="24"/>
        </w:rPr>
        <w:t xml:space="preserve">. About half of the trainees moved </w:t>
      </w:r>
      <w:r w:rsidR="00E16D00">
        <w:rPr>
          <w:rFonts w:ascii="Arial Body" w:hAnsi="Arial Body"/>
          <w:szCs w:val="24"/>
        </w:rPr>
        <w:t xml:space="preserve">during </w:t>
      </w:r>
      <w:r w:rsidR="00D37412">
        <w:rPr>
          <w:rFonts w:ascii="Arial Body" w:hAnsi="Arial Body"/>
          <w:szCs w:val="24"/>
        </w:rPr>
        <w:t>their traineeship between the organisation</w:t>
      </w:r>
      <w:r w:rsidR="00D37412">
        <w:rPr>
          <w:rFonts w:ascii="Arial Body" w:hAnsi="Arial Body" w:hint="eastAsia"/>
          <w:szCs w:val="24"/>
        </w:rPr>
        <w:t>s</w:t>
      </w:r>
      <w:r w:rsidR="00D37412">
        <w:rPr>
          <w:rFonts w:ascii="Arial Body" w:hAnsi="Arial Body"/>
          <w:szCs w:val="24"/>
        </w:rPr>
        <w:t xml:space="preserve"> or between tasks and roles. </w:t>
      </w:r>
    </w:p>
    <w:p w14:paraId="77F413AA" w14:textId="77777777" w:rsidR="00EF18AE" w:rsidRDefault="00EF18AE" w:rsidP="00EF18AE">
      <w:pPr>
        <w:pStyle w:val="BodyText"/>
        <w:spacing w:before="120"/>
        <w:rPr>
          <w:rFonts w:ascii="Arial Body" w:hAnsi="Arial Body" w:hint="eastAsia"/>
          <w:szCs w:val="24"/>
        </w:rPr>
      </w:pPr>
      <w:r>
        <w:rPr>
          <w:rFonts w:ascii="Arial Body" w:hAnsi="Arial Body"/>
          <w:szCs w:val="24"/>
        </w:rPr>
        <w:t>As the COP group objectives changed and developed, some group members did not maintain interest. Although members</w:t>
      </w:r>
      <w:r w:rsidRPr="004A2244">
        <w:rPr>
          <w:rFonts w:ascii="Arial Body" w:hAnsi="Arial Body"/>
          <w:szCs w:val="24"/>
        </w:rPr>
        <w:t xml:space="preserve"> </w:t>
      </w:r>
      <w:r>
        <w:rPr>
          <w:rFonts w:ascii="Arial Body" w:hAnsi="Arial Body"/>
          <w:szCs w:val="24"/>
        </w:rPr>
        <w:t xml:space="preserve">leaving was not ideal, stakeholders reported it </w:t>
      </w:r>
      <w:r>
        <w:rPr>
          <w:rFonts w:ascii="Arial Body" w:hAnsi="Arial Body"/>
          <w:szCs w:val="24"/>
        </w:rPr>
        <w:lastRenderedPageBreak/>
        <w:t xml:space="preserve">allowed the remaining members to work “closely and focused … everyone who stayed on was on the same page”. Importantly, the remaining members had two characteristics that contributed to effective change: seniority and support in their own organisations to decide, plan and implement the change. </w:t>
      </w:r>
    </w:p>
    <w:p w14:paraId="7AB6EBE1" w14:textId="27F2071A" w:rsidR="00E23480" w:rsidRDefault="00E23480" w:rsidP="00DE09B0">
      <w:pPr>
        <w:pStyle w:val="BodyText"/>
        <w:keepNext/>
        <w:spacing w:after="180"/>
        <w:rPr>
          <w:b/>
          <w:bCs/>
          <w:lang w:val="en-US"/>
        </w:rPr>
      </w:pPr>
      <w:r>
        <w:rPr>
          <w:b/>
          <w:bCs/>
          <w:lang w:val="en-US"/>
        </w:rPr>
        <w:t xml:space="preserve">Building relationships over time </w:t>
      </w:r>
    </w:p>
    <w:p w14:paraId="568418BD" w14:textId="6EF2F260" w:rsidR="00E23480" w:rsidRDefault="00E23480" w:rsidP="00E23480">
      <w:pPr>
        <w:pStyle w:val="BodyText"/>
      </w:pPr>
      <w:r w:rsidRPr="00863A63">
        <w:rPr>
          <w:lang w:val="en-US"/>
        </w:rPr>
        <w:t xml:space="preserve">Identifying and maintaining </w:t>
      </w:r>
      <w:r>
        <w:rPr>
          <w:lang w:val="en-US"/>
        </w:rPr>
        <w:t>partnerships wa</w:t>
      </w:r>
      <w:r w:rsidRPr="00863A63">
        <w:rPr>
          <w:lang w:val="en-US"/>
        </w:rPr>
        <w:t xml:space="preserve">s </w:t>
      </w:r>
      <w:r>
        <w:rPr>
          <w:lang w:val="en-US"/>
        </w:rPr>
        <w:t>critical for the p</w:t>
      </w:r>
      <w:r w:rsidRPr="00863A63">
        <w:rPr>
          <w:lang w:val="en-US"/>
        </w:rPr>
        <w:t>roject. It t</w:t>
      </w:r>
      <w:r>
        <w:rPr>
          <w:lang w:val="en-US"/>
        </w:rPr>
        <w:t xml:space="preserve">ook </w:t>
      </w:r>
      <w:r w:rsidRPr="00863A63">
        <w:rPr>
          <w:lang w:val="en-US"/>
        </w:rPr>
        <w:t>time</w:t>
      </w:r>
      <w:r>
        <w:rPr>
          <w:lang w:val="en-US"/>
        </w:rPr>
        <w:t xml:space="preserve">, resources and connections </w:t>
      </w:r>
      <w:r w:rsidRPr="00863A63">
        <w:rPr>
          <w:lang w:val="en-US"/>
        </w:rPr>
        <w:t xml:space="preserve">to </w:t>
      </w:r>
      <w:r>
        <w:rPr>
          <w:lang w:val="en-US"/>
        </w:rPr>
        <w:t xml:space="preserve">establish </w:t>
      </w:r>
      <w:r w:rsidRPr="00863A63">
        <w:rPr>
          <w:lang w:val="en-US"/>
        </w:rPr>
        <w:t>new relationships with employers</w:t>
      </w:r>
      <w:r>
        <w:rPr>
          <w:lang w:val="en-US"/>
        </w:rPr>
        <w:t xml:space="preserve">, </w:t>
      </w:r>
      <w:r w:rsidRPr="00863A63">
        <w:rPr>
          <w:lang w:val="en-US"/>
        </w:rPr>
        <w:t>aged care providers</w:t>
      </w:r>
      <w:r>
        <w:rPr>
          <w:lang w:val="en-US"/>
        </w:rPr>
        <w:t xml:space="preserve"> and schools</w:t>
      </w:r>
      <w:r w:rsidRPr="00863A63">
        <w:rPr>
          <w:lang w:val="en-US"/>
        </w:rPr>
        <w:t>.</w:t>
      </w:r>
      <w:r>
        <w:rPr>
          <w:lang w:val="en-US"/>
        </w:rPr>
        <w:t xml:space="preserve"> Road to Employment had ongoing challenges engag</w:t>
      </w:r>
      <w:r w:rsidR="00BD1244">
        <w:rPr>
          <w:lang w:val="en-US"/>
        </w:rPr>
        <w:t>ing</w:t>
      </w:r>
      <w:r>
        <w:rPr>
          <w:lang w:val="en-US"/>
        </w:rPr>
        <w:t xml:space="preserve"> new partners to join the communities of practice and workshops in schools. The approach they took was to build on the lessons from the community of practice and ensure goals are shared across the industry partners. They focused on meeting the specific interests of each employer </w:t>
      </w:r>
      <w:r>
        <w:t xml:space="preserve">to justify the investment in the time and resources of the employer to start or continue with the working partnerships. </w:t>
      </w:r>
    </w:p>
    <w:p w14:paraId="3B1F25C2" w14:textId="2F89FA68" w:rsidR="008A6FA5" w:rsidRDefault="00E469CA" w:rsidP="00E469CA">
      <w:pPr>
        <w:pStyle w:val="BodyText"/>
      </w:pPr>
      <w:r>
        <w:t xml:space="preserve">Building relationships from successes over time was evident in the </w:t>
      </w:r>
      <w:r w:rsidR="008F2424">
        <w:t xml:space="preserve">schools. </w:t>
      </w:r>
      <w:r>
        <w:t xml:space="preserve">An opportunity </w:t>
      </w:r>
      <w:r w:rsidR="008F2424">
        <w:t xml:space="preserve">to improve the reach of the </w:t>
      </w:r>
      <w:r>
        <w:t xml:space="preserve">school workshops </w:t>
      </w:r>
      <w:r w:rsidR="008F2424">
        <w:t xml:space="preserve">was </w:t>
      </w:r>
      <w:r>
        <w:t xml:space="preserve">to continue investing in already engaged schools. </w:t>
      </w:r>
      <w:r w:rsidR="008F2424">
        <w:t>The</w:t>
      </w:r>
      <w:r>
        <w:t xml:space="preserve"> educators who started seeing flow-on effects from the workshops (e.g., parents being more engaged in the planning process) expressed interest for the workshops to be repeated. Also, in schools where student and parent workshops were repeated, over time word-of-mouth about these activities had spread and registration</w:t>
      </w:r>
      <w:r w:rsidR="00B80254">
        <w:t>s</w:t>
      </w:r>
      <w:r>
        <w:t xml:space="preserve"> grew</w:t>
      </w:r>
      <w:r w:rsidR="006B41E6">
        <w:t>. There was evidence that the word about the workshops had spread to other, nearby schools</w:t>
      </w:r>
      <w:r>
        <w:t xml:space="preserve">. </w:t>
      </w:r>
    </w:p>
    <w:p w14:paraId="5217BB93" w14:textId="6424132B" w:rsidR="00E469CA" w:rsidRDefault="00E469CA" w:rsidP="00E469CA">
      <w:pPr>
        <w:pStyle w:val="BodyText"/>
      </w:pPr>
      <w:r>
        <w:t xml:space="preserve">These examples </w:t>
      </w:r>
      <w:r w:rsidR="008A6FA5">
        <w:t xml:space="preserve">demonstrate </w:t>
      </w:r>
      <w:r>
        <w:t xml:space="preserve">that </w:t>
      </w:r>
      <w:r w:rsidR="008A6FA5">
        <w:t xml:space="preserve">participation </w:t>
      </w:r>
      <w:r w:rsidR="00B330FF">
        <w:t xml:space="preserve">and commitment </w:t>
      </w:r>
      <w:r>
        <w:t>require</w:t>
      </w:r>
      <w:r w:rsidR="00DE14C6">
        <w:t>d</w:t>
      </w:r>
      <w:r>
        <w:t xml:space="preserve"> time and continuous investment to be visible and multiply. </w:t>
      </w:r>
      <w:r w:rsidR="00B330FF">
        <w:t xml:space="preserve">This long-term approach might be especially so </w:t>
      </w:r>
      <w:r>
        <w:t xml:space="preserve">in sectors, like education or aged care, affected by structural challenges, limited capacity and devaluing. </w:t>
      </w:r>
    </w:p>
    <w:p w14:paraId="48D79E04" w14:textId="6CAE8186" w:rsidR="00D45FDE" w:rsidRDefault="00333A29" w:rsidP="00FF5DDB">
      <w:pPr>
        <w:pStyle w:val="Heading2"/>
      </w:pPr>
      <w:bookmarkStart w:id="52" w:name="_Toc139986996"/>
      <w:r>
        <w:t>External facilitator</w:t>
      </w:r>
      <w:r w:rsidR="0048160A">
        <w:t xml:space="preserve"> </w:t>
      </w:r>
      <w:bookmarkStart w:id="53" w:name="_Toc129260339"/>
      <w:bookmarkStart w:id="54" w:name="_Toc129260395"/>
      <w:bookmarkStart w:id="55" w:name="_Toc129260340"/>
      <w:bookmarkStart w:id="56" w:name="_Toc129260396"/>
      <w:bookmarkEnd w:id="53"/>
      <w:bookmarkEnd w:id="54"/>
      <w:bookmarkEnd w:id="55"/>
      <w:bookmarkEnd w:id="56"/>
      <w:r w:rsidR="003F6FD9">
        <w:t>perspective</w:t>
      </w:r>
      <w:bookmarkEnd w:id="52"/>
    </w:p>
    <w:p w14:paraId="31C3C560" w14:textId="39F42F60" w:rsidR="001209AF" w:rsidRDefault="001209AF" w:rsidP="009F5D46">
      <w:pPr>
        <w:pStyle w:val="BodyText"/>
        <w:rPr>
          <w:noProof/>
        </w:rPr>
      </w:pPr>
      <w:r>
        <w:rPr>
          <w:noProof/>
        </w:rPr>
        <w:t xml:space="preserve">A central mechanism for resolving challenges </w:t>
      </w:r>
      <w:r w:rsidR="0090017B">
        <w:rPr>
          <w:noProof/>
        </w:rPr>
        <w:t>in the</w:t>
      </w:r>
      <w:r w:rsidR="00CE16E8">
        <w:rPr>
          <w:noProof/>
        </w:rPr>
        <w:t xml:space="preserve"> Road to Employment project was the </w:t>
      </w:r>
      <w:r w:rsidR="00700C49">
        <w:rPr>
          <w:noProof/>
        </w:rPr>
        <w:t xml:space="preserve">role of the </w:t>
      </w:r>
      <w:r w:rsidR="00CE16E8">
        <w:rPr>
          <w:noProof/>
        </w:rPr>
        <w:t xml:space="preserve">project </w:t>
      </w:r>
      <w:r w:rsidR="00700C49">
        <w:rPr>
          <w:noProof/>
        </w:rPr>
        <w:t>staff</w:t>
      </w:r>
      <w:r w:rsidR="00CE16E8">
        <w:rPr>
          <w:noProof/>
        </w:rPr>
        <w:t>. Having a well funded team</w:t>
      </w:r>
      <w:r w:rsidR="0090017B">
        <w:rPr>
          <w:noProof/>
        </w:rPr>
        <w:t>,</w:t>
      </w:r>
      <w:r w:rsidR="00CE16E8">
        <w:rPr>
          <w:noProof/>
        </w:rPr>
        <w:t xml:space="preserve"> with diverse </w:t>
      </w:r>
      <w:r w:rsidR="00FF4BB0">
        <w:rPr>
          <w:noProof/>
        </w:rPr>
        <w:t>expertise</w:t>
      </w:r>
      <w:r w:rsidR="00CE16E8">
        <w:rPr>
          <w:noProof/>
        </w:rPr>
        <w:t xml:space="preserve"> </w:t>
      </w:r>
      <w:r w:rsidR="0090017B">
        <w:rPr>
          <w:noProof/>
        </w:rPr>
        <w:t xml:space="preserve">and abilities </w:t>
      </w:r>
      <w:r w:rsidR="00CE16E8">
        <w:rPr>
          <w:noProof/>
        </w:rPr>
        <w:t xml:space="preserve">to help strategise, coordinate, organise, facilitate and troubleshoot was crucial for achieving </w:t>
      </w:r>
      <w:r w:rsidR="007A08A5">
        <w:rPr>
          <w:noProof/>
        </w:rPr>
        <w:t xml:space="preserve">the </w:t>
      </w:r>
      <w:r w:rsidR="00CE16E8">
        <w:rPr>
          <w:noProof/>
        </w:rPr>
        <w:t>goals</w:t>
      </w:r>
      <w:r w:rsidR="007A08A5">
        <w:rPr>
          <w:noProof/>
        </w:rPr>
        <w:t xml:space="preserve"> of the multiple activities</w:t>
      </w:r>
      <w:r w:rsidR="00CE16E8">
        <w:rPr>
          <w:noProof/>
        </w:rPr>
        <w:t xml:space="preserve">. Project partners in the </w:t>
      </w:r>
      <w:r w:rsidR="0090017B">
        <w:rPr>
          <w:noProof/>
        </w:rPr>
        <w:t xml:space="preserve">COPs and business </w:t>
      </w:r>
      <w:r w:rsidR="00CE16E8">
        <w:rPr>
          <w:noProof/>
        </w:rPr>
        <w:t xml:space="preserve">mentoring underlined the </w:t>
      </w:r>
      <w:r w:rsidR="0090017B">
        <w:rPr>
          <w:noProof/>
        </w:rPr>
        <w:t>importan</w:t>
      </w:r>
      <w:r w:rsidR="00F6162A">
        <w:rPr>
          <w:noProof/>
        </w:rPr>
        <w:t xml:space="preserve">t contribtion of the </w:t>
      </w:r>
      <w:r w:rsidR="00D64999">
        <w:rPr>
          <w:noProof/>
        </w:rPr>
        <w:t xml:space="preserve">exernal facilitator to guide </w:t>
      </w:r>
      <w:r w:rsidR="00CE16E8">
        <w:rPr>
          <w:noProof/>
        </w:rPr>
        <w:t>the</w:t>
      </w:r>
      <w:r w:rsidR="00D64999">
        <w:rPr>
          <w:noProof/>
        </w:rPr>
        <w:t>ir</w:t>
      </w:r>
      <w:r w:rsidR="00CE16E8">
        <w:rPr>
          <w:noProof/>
        </w:rPr>
        <w:t xml:space="preserve"> process</w:t>
      </w:r>
      <w:r w:rsidR="00E35C35">
        <w:rPr>
          <w:noProof/>
        </w:rPr>
        <w:t xml:space="preserve"> </w:t>
      </w:r>
      <w:r w:rsidR="00D64999">
        <w:rPr>
          <w:noProof/>
        </w:rPr>
        <w:t xml:space="preserve">to </w:t>
      </w:r>
      <w:r w:rsidR="00E35C35">
        <w:rPr>
          <w:noProof/>
        </w:rPr>
        <w:t>achiev</w:t>
      </w:r>
      <w:r w:rsidR="00D64999">
        <w:rPr>
          <w:noProof/>
        </w:rPr>
        <w:t>e their</w:t>
      </w:r>
      <w:r w:rsidR="00E35C35">
        <w:rPr>
          <w:noProof/>
        </w:rPr>
        <w:t xml:space="preserve"> goals</w:t>
      </w:r>
      <w:r w:rsidR="00A62E14">
        <w:rPr>
          <w:noProof/>
        </w:rPr>
        <w:t>. An aged care COP member said</w:t>
      </w:r>
      <w:r w:rsidR="00CE16E8">
        <w:rPr>
          <w:noProof/>
        </w:rPr>
        <w:t xml:space="preserve">, </w:t>
      </w:r>
    </w:p>
    <w:p w14:paraId="0A9752A9" w14:textId="45033780" w:rsidR="00CE16E8" w:rsidRDefault="00CE16E8" w:rsidP="000C163C">
      <w:pPr>
        <w:pStyle w:val="Quote"/>
        <w:rPr>
          <w:noProof/>
        </w:rPr>
      </w:pPr>
      <w:r>
        <w:rPr>
          <w:noProof/>
        </w:rPr>
        <w:t xml:space="preserve">At the beginning of the traineeship, clearly we identifed </w:t>
      </w:r>
      <w:r w:rsidR="0090017B">
        <w:rPr>
          <w:noProof/>
        </w:rPr>
        <w:t xml:space="preserve">some </w:t>
      </w:r>
      <w:r>
        <w:rPr>
          <w:noProof/>
        </w:rPr>
        <w:t xml:space="preserve">challenges. </w:t>
      </w:r>
      <w:r w:rsidR="00856E72">
        <w:rPr>
          <w:noProof/>
        </w:rPr>
        <w:t xml:space="preserve">But then, it turns out, we </w:t>
      </w:r>
      <w:r w:rsidR="00856E72" w:rsidRPr="00CE16E8">
        <w:rPr>
          <w:noProof/>
        </w:rPr>
        <w:t xml:space="preserve">probably </w:t>
      </w:r>
      <w:r w:rsidR="00856E72">
        <w:rPr>
          <w:noProof/>
        </w:rPr>
        <w:t xml:space="preserve">had </w:t>
      </w:r>
      <w:r w:rsidR="00856E72" w:rsidRPr="00CE16E8">
        <w:rPr>
          <w:noProof/>
        </w:rPr>
        <w:t xml:space="preserve">four times as many </w:t>
      </w:r>
      <w:r w:rsidR="00856E72">
        <w:rPr>
          <w:noProof/>
        </w:rPr>
        <w:t>problems</w:t>
      </w:r>
      <w:r w:rsidR="0090017B">
        <w:rPr>
          <w:noProof/>
        </w:rPr>
        <w:t>,</w:t>
      </w:r>
      <w:r w:rsidR="00856E72">
        <w:rPr>
          <w:noProof/>
        </w:rPr>
        <w:t xml:space="preserve"> </w:t>
      </w:r>
      <w:r w:rsidR="00856E72" w:rsidRPr="00CE16E8">
        <w:rPr>
          <w:noProof/>
        </w:rPr>
        <w:t>we had not even considered or prepared for</w:t>
      </w:r>
      <w:r w:rsidR="00856E72">
        <w:rPr>
          <w:noProof/>
        </w:rPr>
        <w:t xml:space="preserve">. There were many administrative, regulatory, </w:t>
      </w:r>
      <w:r w:rsidR="00856E72">
        <w:rPr>
          <w:noProof/>
        </w:rPr>
        <w:lastRenderedPageBreak/>
        <w:t xml:space="preserve">training </w:t>
      </w:r>
      <w:r w:rsidR="0090017B">
        <w:rPr>
          <w:noProof/>
        </w:rPr>
        <w:t xml:space="preserve">and </w:t>
      </w:r>
      <w:r w:rsidR="00856E72">
        <w:rPr>
          <w:noProof/>
        </w:rPr>
        <w:t>capacity building</w:t>
      </w:r>
      <w:r w:rsidR="0090017B">
        <w:rPr>
          <w:noProof/>
        </w:rPr>
        <w:t xml:space="preserve"> needs of different people and groups</w:t>
      </w:r>
      <w:r w:rsidR="00432CE7">
        <w:rPr>
          <w:noProof/>
        </w:rPr>
        <w:t xml:space="preserve"> </w:t>
      </w:r>
      <w:r w:rsidR="00856E72">
        <w:rPr>
          <w:noProof/>
        </w:rPr>
        <w:t>…</w:t>
      </w:r>
      <w:r w:rsidR="00432CE7">
        <w:rPr>
          <w:noProof/>
        </w:rPr>
        <w:t xml:space="preserve"> </w:t>
      </w:r>
      <w:r w:rsidR="00856E72">
        <w:rPr>
          <w:noProof/>
        </w:rPr>
        <w:t xml:space="preserve">I </w:t>
      </w:r>
      <w:r w:rsidR="0090017B">
        <w:rPr>
          <w:noProof/>
        </w:rPr>
        <w:t xml:space="preserve">really </w:t>
      </w:r>
      <w:r w:rsidR="00856E72">
        <w:rPr>
          <w:noProof/>
        </w:rPr>
        <w:t xml:space="preserve">think we’d </w:t>
      </w:r>
      <w:r w:rsidR="0090017B">
        <w:rPr>
          <w:noProof/>
        </w:rPr>
        <w:t xml:space="preserve">not get </w:t>
      </w:r>
      <w:r w:rsidR="00856E72">
        <w:rPr>
          <w:noProof/>
        </w:rPr>
        <w:t xml:space="preserve">this far without a third party to guide the process. </w:t>
      </w:r>
    </w:p>
    <w:p w14:paraId="47794311" w14:textId="333DF117" w:rsidR="00333A29" w:rsidRDefault="00333A29" w:rsidP="00333A29">
      <w:pPr>
        <w:pStyle w:val="BodyText"/>
        <w:spacing w:before="120"/>
        <w:rPr>
          <w:rFonts w:ascii="Arial Body" w:hAnsi="Arial Body" w:hint="eastAsia"/>
          <w:szCs w:val="24"/>
        </w:rPr>
      </w:pPr>
      <w:r>
        <w:rPr>
          <w:rFonts w:ascii="Arial Body" w:hAnsi="Arial Body"/>
          <w:szCs w:val="24"/>
        </w:rPr>
        <w:t xml:space="preserve">They said facilitation from Road to Employment was </w:t>
      </w:r>
      <w:r w:rsidR="002104F7">
        <w:rPr>
          <w:rFonts w:ascii="Arial Body" w:hAnsi="Arial Body"/>
          <w:szCs w:val="24"/>
        </w:rPr>
        <w:t xml:space="preserve">important </w:t>
      </w:r>
      <w:r>
        <w:rPr>
          <w:rFonts w:ascii="Arial Body" w:hAnsi="Arial Body"/>
          <w:szCs w:val="24"/>
        </w:rPr>
        <w:t xml:space="preserve">because the </w:t>
      </w:r>
      <w:r w:rsidR="00FF0CBD">
        <w:rPr>
          <w:rFonts w:ascii="Arial Body" w:hAnsi="Arial Body"/>
          <w:szCs w:val="24"/>
        </w:rPr>
        <w:t xml:space="preserve">staff were </w:t>
      </w:r>
      <w:r>
        <w:rPr>
          <w:rFonts w:ascii="Arial Body" w:hAnsi="Arial Body"/>
          <w:szCs w:val="24"/>
        </w:rPr>
        <w:t>“</w:t>
      </w:r>
      <w:r w:rsidRPr="00F5654B">
        <w:rPr>
          <w:rFonts w:ascii="Arial Body" w:hAnsi="Arial Body"/>
          <w:szCs w:val="24"/>
        </w:rPr>
        <w:t xml:space="preserve">funded to </w:t>
      </w:r>
      <w:r>
        <w:rPr>
          <w:rFonts w:ascii="Arial Body" w:hAnsi="Arial Body"/>
          <w:szCs w:val="24"/>
        </w:rPr>
        <w:t xml:space="preserve">help </w:t>
      </w:r>
      <w:r w:rsidRPr="00F5654B">
        <w:rPr>
          <w:rFonts w:ascii="Arial Body" w:hAnsi="Arial Body"/>
          <w:szCs w:val="24"/>
        </w:rPr>
        <w:t xml:space="preserve">shape </w:t>
      </w:r>
      <w:r>
        <w:rPr>
          <w:rFonts w:ascii="Arial Body" w:hAnsi="Arial Body"/>
          <w:szCs w:val="24"/>
        </w:rPr>
        <w:t xml:space="preserve">our </w:t>
      </w:r>
      <w:r w:rsidRPr="00F5654B">
        <w:rPr>
          <w:rFonts w:ascii="Arial Body" w:hAnsi="Arial Body"/>
          <w:szCs w:val="24"/>
        </w:rPr>
        <w:t>ideas</w:t>
      </w:r>
      <w:r>
        <w:rPr>
          <w:rFonts w:ascii="Arial Body" w:hAnsi="Arial Body"/>
          <w:szCs w:val="24"/>
        </w:rPr>
        <w:t xml:space="preserve">, find resources, link us to DES, guide the interface where trainees, mentors and employers come together”. </w:t>
      </w:r>
    </w:p>
    <w:p w14:paraId="5EE836A0" w14:textId="10687F67" w:rsidR="00826184" w:rsidRDefault="00D20ED5" w:rsidP="00826184">
      <w:pPr>
        <w:pStyle w:val="BodyText"/>
        <w:rPr>
          <w:noProof/>
        </w:rPr>
      </w:pPr>
      <w:r>
        <w:rPr>
          <w:noProof/>
        </w:rPr>
        <w:t xml:space="preserve">The </w:t>
      </w:r>
      <w:r w:rsidR="00F83F9D">
        <w:rPr>
          <w:noProof/>
        </w:rPr>
        <w:t xml:space="preserve">funded project </w:t>
      </w:r>
      <w:r w:rsidR="00A751DD">
        <w:rPr>
          <w:noProof/>
        </w:rPr>
        <w:t xml:space="preserve">meant the staff could </w:t>
      </w:r>
      <w:r w:rsidR="00FF387E">
        <w:rPr>
          <w:noProof/>
        </w:rPr>
        <w:t>act</w:t>
      </w:r>
      <w:r w:rsidR="00826184">
        <w:rPr>
          <w:noProof/>
        </w:rPr>
        <w:t xml:space="preserve"> creatively </w:t>
      </w:r>
      <w:r w:rsidR="00A751DD">
        <w:rPr>
          <w:noProof/>
        </w:rPr>
        <w:t xml:space="preserve">to </w:t>
      </w:r>
      <w:r w:rsidR="00826184">
        <w:rPr>
          <w:noProof/>
        </w:rPr>
        <w:t>find solutions, such as apply</w:t>
      </w:r>
      <w:r w:rsidR="00A751DD">
        <w:rPr>
          <w:noProof/>
        </w:rPr>
        <w:t>ing</w:t>
      </w:r>
      <w:r w:rsidR="00826184">
        <w:rPr>
          <w:noProof/>
        </w:rPr>
        <w:t xml:space="preserve"> for additional inclusion funding to support the traineeship model</w:t>
      </w:r>
      <w:r w:rsidR="00F6162A">
        <w:rPr>
          <w:noProof/>
        </w:rPr>
        <w:t xml:space="preserve"> implementation</w:t>
      </w:r>
      <w:r w:rsidR="00826184">
        <w:rPr>
          <w:noProof/>
        </w:rPr>
        <w:t>.</w:t>
      </w:r>
      <w:r w:rsidR="00F6162A">
        <w:rPr>
          <w:noProof/>
        </w:rPr>
        <w:t xml:space="preserve"> T</w:t>
      </w:r>
      <w:r w:rsidR="00826184">
        <w:rPr>
          <w:noProof/>
        </w:rPr>
        <w:t xml:space="preserve">he team were regularily called upon to resolve interpersonal, attitudinal or capacity issues. </w:t>
      </w:r>
      <w:r w:rsidR="00F6162A">
        <w:rPr>
          <w:noProof/>
        </w:rPr>
        <w:t xml:space="preserve">This was possible because the project staff </w:t>
      </w:r>
      <w:r w:rsidR="00826184">
        <w:rPr>
          <w:noProof/>
        </w:rPr>
        <w:t xml:space="preserve">were </w:t>
      </w:r>
      <w:r w:rsidR="00F6162A">
        <w:rPr>
          <w:noProof/>
        </w:rPr>
        <w:t>“</w:t>
      </w:r>
      <w:r w:rsidR="00826184">
        <w:rPr>
          <w:noProof/>
        </w:rPr>
        <w:t>outsiders</w:t>
      </w:r>
      <w:r w:rsidR="00F6162A">
        <w:rPr>
          <w:noProof/>
        </w:rPr>
        <w:t xml:space="preserve">” </w:t>
      </w:r>
      <w:r w:rsidR="00826184">
        <w:rPr>
          <w:noProof/>
        </w:rPr>
        <w:t>to the organisations but still well enough informed</w:t>
      </w:r>
      <w:r w:rsidR="00F6162A">
        <w:rPr>
          <w:noProof/>
        </w:rPr>
        <w:t xml:space="preserve">, trusted and engaged to be able to find solutions that worked. </w:t>
      </w:r>
    </w:p>
    <w:p w14:paraId="51AB5C0A" w14:textId="45AF14EC" w:rsidR="00CE16E8" w:rsidRPr="00F6162A" w:rsidRDefault="00F6162A" w:rsidP="00F6162A">
      <w:pPr>
        <w:pStyle w:val="BodyText"/>
        <w:ind w:left="720"/>
        <w:rPr>
          <w:noProof/>
        </w:rPr>
      </w:pPr>
      <w:r>
        <w:t>[R2E Staff name]</w:t>
      </w:r>
      <w:r w:rsidRPr="00F6162A">
        <w:t xml:space="preserve"> was </w:t>
      </w:r>
      <w:r w:rsidR="00954840" w:rsidRPr="00F6162A">
        <w:t>firsthand</w:t>
      </w:r>
      <w:r w:rsidRPr="00F6162A">
        <w:t xml:space="preserve"> involved</w:t>
      </w:r>
      <w:r>
        <w:t>, she</w:t>
      </w:r>
      <w:r w:rsidRPr="00F6162A">
        <w:t xml:space="preserve"> came into the organisations to try </w:t>
      </w:r>
      <w:r>
        <w:t xml:space="preserve">to </w:t>
      </w:r>
      <w:r w:rsidRPr="00F6162A">
        <w:t>understand what the barriers were</w:t>
      </w:r>
      <w:r w:rsidR="00C074E4">
        <w:t xml:space="preserve"> </w:t>
      </w:r>
      <w:r>
        <w:t>… S</w:t>
      </w:r>
      <w:r w:rsidRPr="00F6162A">
        <w:t>o</w:t>
      </w:r>
      <w:r>
        <w:t>,</w:t>
      </w:r>
      <w:r w:rsidRPr="00F6162A">
        <w:t xml:space="preserve"> </w:t>
      </w:r>
      <w:r>
        <w:t xml:space="preserve">we </w:t>
      </w:r>
      <w:r w:rsidRPr="00F6162A">
        <w:t xml:space="preserve">needed someone with </w:t>
      </w:r>
      <w:r w:rsidRPr="00F6162A">
        <w:rPr>
          <w:i/>
          <w:iCs/>
        </w:rPr>
        <w:t>understanding</w:t>
      </w:r>
      <w:r w:rsidRPr="00F6162A">
        <w:t xml:space="preserve"> to help </w:t>
      </w:r>
      <w:r>
        <w:t xml:space="preserve">us </w:t>
      </w:r>
      <w:r w:rsidRPr="00F6162A">
        <w:t>through those challenges</w:t>
      </w:r>
      <w:r w:rsidR="00D2155C">
        <w:t xml:space="preserve"> …</w:t>
      </w:r>
      <w:r>
        <w:t xml:space="preserve"> came talked to everyone, observed what was going on and worked </w:t>
      </w:r>
      <w:r w:rsidRPr="00F6162A">
        <w:t xml:space="preserve">out </w:t>
      </w:r>
      <w:r>
        <w:t xml:space="preserve">a </w:t>
      </w:r>
      <w:r w:rsidRPr="00F6162A">
        <w:t xml:space="preserve">solution. </w:t>
      </w:r>
      <w:r>
        <w:t xml:space="preserve">Several of the </w:t>
      </w:r>
      <w:r w:rsidRPr="00F6162A">
        <w:t>trainees moved from one org</w:t>
      </w:r>
      <w:r>
        <w:t xml:space="preserve">anisation </w:t>
      </w:r>
      <w:r w:rsidRPr="00F6162A">
        <w:t xml:space="preserve">to another, </w:t>
      </w:r>
      <w:r>
        <w:t xml:space="preserve">we tried to </w:t>
      </w:r>
      <w:r w:rsidRPr="00F6162A">
        <w:t>find a better fit</w:t>
      </w:r>
      <w:r>
        <w:t xml:space="preserve"> for the person, based on their strengths and interests…In another case, </w:t>
      </w:r>
      <w:r w:rsidR="00954840">
        <w:t xml:space="preserve">we found that the mentors themselves needed more capacity building…All </w:t>
      </w:r>
      <w:r>
        <w:t xml:space="preserve">this was possible because </w:t>
      </w:r>
      <w:r w:rsidR="00954840">
        <w:t xml:space="preserve">we had </w:t>
      </w:r>
      <w:r>
        <w:t xml:space="preserve">that </w:t>
      </w:r>
      <w:r w:rsidRPr="00954840">
        <w:rPr>
          <w:i/>
          <w:iCs/>
        </w:rPr>
        <w:t>third party</w:t>
      </w:r>
      <w:r>
        <w:t xml:space="preserve"> investment. </w:t>
      </w:r>
      <w:r w:rsidR="00954840">
        <w:rPr>
          <w:noProof/>
        </w:rPr>
        <w:t>(Aged care COP member)</w:t>
      </w:r>
    </w:p>
    <w:p w14:paraId="4390E02E" w14:textId="0995F12D" w:rsidR="00286503" w:rsidRDefault="00F374AD" w:rsidP="005C7279">
      <w:pPr>
        <w:pStyle w:val="BodyText"/>
        <w:rPr>
          <w:noProof/>
        </w:rPr>
      </w:pPr>
      <w:r>
        <w:rPr>
          <w:noProof/>
        </w:rPr>
        <w:t xml:space="preserve">Stakeholders spoke of the role of </w:t>
      </w:r>
      <w:r w:rsidR="00043719">
        <w:rPr>
          <w:noProof/>
        </w:rPr>
        <w:t xml:space="preserve">the facilitator </w:t>
      </w:r>
      <w:r>
        <w:rPr>
          <w:noProof/>
        </w:rPr>
        <w:t xml:space="preserve">who was available, supportive and “removed enough from the daily management” to be able to “see” what’s occuring </w:t>
      </w:r>
      <w:r w:rsidR="00286503">
        <w:rPr>
          <w:noProof/>
        </w:rPr>
        <w:t xml:space="preserve">on the ground </w:t>
      </w:r>
      <w:r>
        <w:rPr>
          <w:noProof/>
        </w:rPr>
        <w:t xml:space="preserve">and </w:t>
      </w:r>
      <w:r w:rsidR="00286503">
        <w:rPr>
          <w:noProof/>
        </w:rPr>
        <w:t>bring in</w:t>
      </w:r>
      <w:r>
        <w:rPr>
          <w:noProof/>
        </w:rPr>
        <w:t xml:space="preserve"> constructive</w:t>
      </w:r>
      <w:r w:rsidR="00286503">
        <w:rPr>
          <w:noProof/>
        </w:rPr>
        <w:t xml:space="preserve"> ideas and answers</w:t>
      </w:r>
      <w:r w:rsidR="004D223F">
        <w:rPr>
          <w:noProof/>
        </w:rPr>
        <w:t>.</w:t>
      </w:r>
    </w:p>
    <w:p w14:paraId="2E87CB5C" w14:textId="32A11500" w:rsidR="00CE16E8" w:rsidRDefault="00F374AD" w:rsidP="009F5D46">
      <w:pPr>
        <w:pStyle w:val="BodyText"/>
        <w:rPr>
          <w:noProof/>
        </w:rPr>
      </w:pPr>
      <w:r>
        <w:rPr>
          <w:noProof/>
        </w:rPr>
        <w:t>In the next Story of Change (</w:t>
      </w:r>
      <w:r>
        <w:rPr>
          <w:noProof/>
        </w:rPr>
        <w:fldChar w:fldCharType="begin"/>
      </w:r>
      <w:r>
        <w:rPr>
          <w:noProof/>
        </w:rPr>
        <w:instrText xml:space="preserve"> REF _Ref128065019 \h </w:instrText>
      </w:r>
      <w:r>
        <w:rPr>
          <w:noProof/>
        </w:rPr>
      </w:r>
      <w:r>
        <w:rPr>
          <w:noProof/>
        </w:rPr>
        <w:fldChar w:fldCharType="separate"/>
      </w:r>
      <w:r w:rsidR="00B41B24">
        <w:t xml:space="preserve">Figure </w:t>
      </w:r>
      <w:r w:rsidR="00B41B24">
        <w:rPr>
          <w:noProof/>
        </w:rPr>
        <w:t>5</w:t>
      </w:r>
      <w:r>
        <w:rPr>
          <w:noProof/>
        </w:rPr>
        <w:fldChar w:fldCharType="end"/>
      </w:r>
      <w:r>
        <w:rPr>
          <w:noProof/>
        </w:rPr>
        <w:t xml:space="preserve">) </w:t>
      </w:r>
      <w:r w:rsidR="00405AEC">
        <w:rPr>
          <w:noProof/>
        </w:rPr>
        <w:t>Trusha</w:t>
      </w:r>
      <w:r>
        <w:rPr>
          <w:noProof/>
        </w:rPr>
        <w:t>,</w:t>
      </w:r>
      <w:r>
        <w:t xml:space="preserve"> one of the eight trainees</w:t>
      </w:r>
      <w:r w:rsidR="000A67FD" w:rsidRPr="000A67FD">
        <w:t xml:space="preserve"> </w:t>
      </w:r>
      <w:r w:rsidR="000A67FD">
        <w:t>in aged care</w:t>
      </w:r>
      <w:r>
        <w:t xml:space="preserve">, </w:t>
      </w:r>
      <w:r w:rsidR="00451268">
        <w:t xml:space="preserve">speaks </w:t>
      </w:r>
      <w:r w:rsidR="00103149">
        <w:t>of</w:t>
      </w:r>
      <w:r w:rsidR="00451268">
        <w:t xml:space="preserve"> how the Road to Employment team </w:t>
      </w:r>
      <w:r w:rsidR="00CD27D7">
        <w:t>facilitated change in the workplace</w:t>
      </w:r>
      <w:r w:rsidR="003118BB">
        <w:t xml:space="preserve"> with managers</w:t>
      </w:r>
      <w:r w:rsidR="00A23E83">
        <w:t xml:space="preserve">, </w:t>
      </w:r>
      <w:r w:rsidR="003118BB">
        <w:t>staff</w:t>
      </w:r>
      <w:r w:rsidR="00A23E83">
        <w:t xml:space="preserve"> and developing </w:t>
      </w:r>
      <w:r w:rsidR="00A20C90">
        <w:t>her</w:t>
      </w:r>
      <w:r w:rsidR="00EF02BC">
        <w:t xml:space="preserve"> capacity to speak up about how </w:t>
      </w:r>
      <w:r w:rsidR="00A20C90">
        <w:t>s</w:t>
      </w:r>
      <w:r w:rsidR="00EF02BC">
        <w:t>he preferred to be supported</w:t>
      </w:r>
      <w:r w:rsidR="000A67FD">
        <w:t>.</w:t>
      </w:r>
    </w:p>
    <w:p w14:paraId="5EADE5CC" w14:textId="625D90EF" w:rsidR="009F5D46" w:rsidRPr="00C33024" w:rsidRDefault="009F5D46" w:rsidP="009F5D46">
      <w:pPr>
        <w:pStyle w:val="Caption"/>
      </w:pPr>
      <w:bookmarkStart w:id="57" w:name="_Ref128065019"/>
      <w:bookmarkStart w:id="58" w:name="_Toc139986943"/>
      <w:r>
        <w:t xml:space="preserve">Figure </w:t>
      </w:r>
      <w:r w:rsidR="00F96C80">
        <w:fldChar w:fldCharType="begin"/>
      </w:r>
      <w:r w:rsidR="00F96C80">
        <w:instrText xml:space="preserve"> SEQ Figure \* ARABIC </w:instrText>
      </w:r>
      <w:r w:rsidR="00F96C80">
        <w:fldChar w:fldCharType="separate"/>
      </w:r>
      <w:r w:rsidR="00B41B24">
        <w:rPr>
          <w:noProof/>
        </w:rPr>
        <w:t>5</w:t>
      </w:r>
      <w:r w:rsidR="00F96C80">
        <w:rPr>
          <w:noProof/>
        </w:rPr>
        <w:fldChar w:fldCharType="end"/>
      </w:r>
      <w:bookmarkEnd w:id="57"/>
      <w:r>
        <w:t xml:space="preserve">: </w:t>
      </w:r>
      <w:r w:rsidRPr="00233FBE">
        <w:t>Story of Change</w:t>
      </w:r>
      <w:r>
        <w:t xml:space="preserve">: </w:t>
      </w:r>
      <w:r w:rsidR="00405AEC">
        <w:t>Trusha</w:t>
      </w:r>
      <w:r w:rsidR="003B2987">
        <w:t xml:space="preserve"> </w:t>
      </w:r>
      <w:r w:rsidR="003B04FD">
        <w:t>becoming part of the</w:t>
      </w:r>
      <w:r w:rsidR="003B2987">
        <w:t xml:space="preserve"> </w:t>
      </w:r>
      <w:r>
        <w:t>a</w:t>
      </w:r>
      <w:r w:rsidRPr="00233FBE">
        <w:t xml:space="preserve">ged </w:t>
      </w:r>
      <w:r>
        <w:t>c</w:t>
      </w:r>
      <w:r w:rsidRPr="00233FBE">
        <w:t xml:space="preserve">are </w:t>
      </w:r>
      <w:proofErr w:type="gramStart"/>
      <w:r w:rsidR="003B04FD">
        <w:t>team</w:t>
      </w:r>
      <w:bookmarkEnd w:id="58"/>
      <w:proofErr w:type="gramEnd"/>
    </w:p>
    <w:p w14:paraId="50559B3A" w14:textId="77CCCFC6" w:rsidR="009F5D46" w:rsidRDefault="00F374AD" w:rsidP="009F5D46">
      <w:pPr>
        <w:pBdr>
          <w:top w:val="single" w:sz="4" w:space="1" w:color="auto"/>
          <w:left w:val="single" w:sz="4" w:space="4" w:color="auto"/>
          <w:bottom w:val="single" w:sz="4" w:space="1" w:color="auto"/>
          <w:right w:val="single" w:sz="4" w:space="4" w:color="auto"/>
        </w:pBdr>
        <w:spacing w:line="288" w:lineRule="auto"/>
        <w:rPr>
          <w:rFonts w:ascii="Arial" w:hAnsi="Arial" w:cs="Arial"/>
          <w:szCs w:val="22"/>
        </w:rPr>
      </w:pPr>
      <w:r>
        <w:rPr>
          <w:rFonts w:ascii="Arial" w:hAnsi="Arial" w:cs="Arial"/>
          <w:szCs w:val="22"/>
        </w:rPr>
        <w:t xml:space="preserve">Since completing high school, over 6 years ago, </w:t>
      </w:r>
      <w:r w:rsidR="00405AEC">
        <w:rPr>
          <w:rFonts w:ascii="Arial" w:hAnsi="Arial" w:cs="Arial"/>
          <w:szCs w:val="22"/>
        </w:rPr>
        <w:t>Trusha</w:t>
      </w:r>
      <w:r w:rsidR="0071392E">
        <w:rPr>
          <w:rFonts w:ascii="Arial" w:hAnsi="Arial" w:cs="Arial"/>
          <w:szCs w:val="22"/>
        </w:rPr>
        <w:t xml:space="preserve"> </w:t>
      </w:r>
      <w:r>
        <w:rPr>
          <w:rFonts w:ascii="Arial" w:hAnsi="Arial" w:cs="Arial"/>
          <w:szCs w:val="22"/>
        </w:rPr>
        <w:t xml:space="preserve">was not </w:t>
      </w:r>
      <w:r w:rsidR="009F5D46">
        <w:rPr>
          <w:rFonts w:ascii="Arial" w:hAnsi="Arial" w:cs="Arial"/>
          <w:szCs w:val="22"/>
        </w:rPr>
        <w:t>in pai</w:t>
      </w:r>
      <w:r>
        <w:rPr>
          <w:rFonts w:ascii="Arial" w:hAnsi="Arial" w:cs="Arial"/>
          <w:szCs w:val="22"/>
        </w:rPr>
        <w:t xml:space="preserve">d </w:t>
      </w:r>
      <w:r w:rsidR="009F5D46">
        <w:rPr>
          <w:rFonts w:ascii="Arial" w:hAnsi="Arial" w:cs="Arial"/>
          <w:szCs w:val="22"/>
        </w:rPr>
        <w:t>work</w:t>
      </w:r>
      <w:r>
        <w:rPr>
          <w:rFonts w:ascii="Arial" w:hAnsi="Arial" w:cs="Arial"/>
          <w:szCs w:val="22"/>
        </w:rPr>
        <w:t>.</w:t>
      </w:r>
      <w:r w:rsidRPr="00F374AD">
        <w:rPr>
          <w:rFonts w:ascii="Arial" w:hAnsi="Arial" w:cs="Arial"/>
          <w:szCs w:val="22"/>
        </w:rPr>
        <w:t xml:space="preserve"> </w:t>
      </w:r>
      <w:r w:rsidR="000F4DFD">
        <w:rPr>
          <w:rFonts w:ascii="Arial" w:hAnsi="Arial" w:cs="Arial"/>
          <w:szCs w:val="22"/>
        </w:rPr>
        <w:t xml:space="preserve">She </w:t>
      </w:r>
      <w:r>
        <w:rPr>
          <w:rFonts w:ascii="Arial" w:hAnsi="Arial" w:cs="Arial"/>
          <w:szCs w:val="22"/>
        </w:rPr>
        <w:t xml:space="preserve">had </w:t>
      </w:r>
      <w:r w:rsidR="00DD5A92">
        <w:rPr>
          <w:rFonts w:ascii="Arial" w:hAnsi="Arial" w:cs="Arial"/>
          <w:szCs w:val="22"/>
        </w:rPr>
        <w:t xml:space="preserve">some </w:t>
      </w:r>
      <w:r>
        <w:rPr>
          <w:rFonts w:ascii="Arial" w:hAnsi="Arial" w:cs="Arial"/>
          <w:szCs w:val="22"/>
        </w:rPr>
        <w:t xml:space="preserve">previous work experience and was “very keen to find work”. </w:t>
      </w:r>
    </w:p>
    <w:p w14:paraId="6446409B" w14:textId="11FCF225" w:rsidR="00451268" w:rsidRDefault="009F5D46" w:rsidP="009F5D46">
      <w:pPr>
        <w:pBdr>
          <w:top w:val="single" w:sz="4" w:space="1" w:color="auto"/>
          <w:left w:val="single" w:sz="4" w:space="4" w:color="auto"/>
          <w:bottom w:val="single" w:sz="4" w:space="1" w:color="auto"/>
          <w:right w:val="single" w:sz="4" w:space="4" w:color="auto"/>
        </w:pBdr>
        <w:spacing w:line="288" w:lineRule="auto"/>
        <w:rPr>
          <w:rFonts w:ascii="Arial" w:hAnsi="Arial" w:cs="Arial"/>
          <w:szCs w:val="22"/>
        </w:rPr>
      </w:pPr>
      <w:r>
        <w:rPr>
          <w:rFonts w:ascii="Arial" w:hAnsi="Arial" w:cs="Arial"/>
          <w:szCs w:val="22"/>
        </w:rPr>
        <w:t xml:space="preserve">At the end of 2021, </w:t>
      </w:r>
      <w:r w:rsidR="00405AEC">
        <w:rPr>
          <w:rFonts w:ascii="Arial" w:hAnsi="Arial" w:cs="Arial"/>
          <w:szCs w:val="22"/>
        </w:rPr>
        <w:t>Trusha</w:t>
      </w:r>
      <w:r w:rsidR="000F4DFD">
        <w:rPr>
          <w:rFonts w:ascii="Arial" w:hAnsi="Arial" w:cs="Arial"/>
          <w:szCs w:val="22"/>
        </w:rPr>
        <w:t>’s</w:t>
      </w:r>
      <w:r>
        <w:rPr>
          <w:rFonts w:ascii="Arial" w:hAnsi="Arial" w:cs="Arial"/>
          <w:szCs w:val="22"/>
        </w:rPr>
        <w:t xml:space="preserve"> employment support provider approached </w:t>
      </w:r>
      <w:r w:rsidR="000F4DFD">
        <w:rPr>
          <w:rFonts w:ascii="Arial" w:hAnsi="Arial" w:cs="Arial"/>
          <w:szCs w:val="22"/>
        </w:rPr>
        <w:t>her</w:t>
      </w:r>
      <w:r>
        <w:rPr>
          <w:rFonts w:ascii="Arial" w:hAnsi="Arial" w:cs="Arial"/>
          <w:szCs w:val="22"/>
        </w:rPr>
        <w:t xml:space="preserve"> to take part in the traineeship</w:t>
      </w:r>
      <w:r w:rsidR="00451268">
        <w:rPr>
          <w:rFonts w:ascii="Arial" w:hAnsi="Arial" w:cs="Arial"/>
          <w:szCs w:val="22"/>
        </w:rPr>
        <w:t>. A</w:t>
      </w:r>
      <w:r>
        <w:rPr>
          <w:rFonts w:ascii="Arial" w:hAnsi="Arial" w:cs="Arial"/>
          <w:szCs w:val="22"/>
        </w:rPr>
        <w:t xml:space="preserve">t first, </w:t>
      </w:r>
      <w:r w:rsidR="00405AEC">
        <w:rPr>
          <w:rFonts w:ascii="Arial" w:hAnsi="Arial" w:cs="Arial"/>
          <w:szCs w:val="22"/>
        </w:rPr>
        <w:t>Trusha</w:t>
      </w:r>
      <w:r w:rsidR="0071392E">
        <w:rPr>
          <w:rFonts w:ascii="Arial" w:hAnsi="Arial" w:cs="Arial"/>
          <w:szCs w:val="22"/>
        </w:rPr>
        <w:t xml:space="preserve"> </w:t>
      </w:r>
      <w:r>
        <w:rPr>
          <w:rFonts w:ascii="Arial" w:hAnsi="Arial" w:cs="Arial"/>
          <w:szCs w:val="22"/>
        </w:rPr>
        <w:t>was apprehensive</w:t>
      </w:r>
      <w:r w:rsidR="00451268">
        <w:rPr>
          <w:rFonts w:ascii="Arial" w:hAnsi="Arial" w:cs="Arial"/>
          <w:szCs w:val="22"/>
        </w:rPr>
        <w:t xml:space="preserve">, </w:t>
      </w:r>
      <w:r w:rsidR="00BA1D54">
        <w:rPr>
          <w:rFonts w:ascii="Arial" w:hAnsi="Arial" w:cs="Arial"/>
          <w:szCs w:val="22"/>
        </w:rPr>
        <w:t>s</w:t>
      </w:r>
      <w:r w:rsidR="00451268">
        <w:rPr>
          <w:rFonts w:ascii="Arial" w:hAnsi="Arial" w:cs="Arial"/>
          <w:szCs w:val="22"/>
        </w:rPr>
        <w:t xml:space="preserve">he had </w:t>
      </w:r>
      <w:r>
        <w:rPr>
          <w:rFonts w:ascii="Arial" w:hAnsi="Arial" w:cs="Arial"/>
          <w:szCs w:val="22"/>
        </w:rPr>
        <w:t>no prior experience or interest in the area, “I never worked with older people, I didn’t know anything about the job</w:t>
      </w:r>
      <w:r w:rsidR="00451268">
        <w:rPr>
          <w:rFonts w:ascii="Arial" w:hAnsi="Arial" w:cs="Arial"/>
          <w:szCs w:val="22"/>
        </w:rPr>
        <w:t xml:space="preserve">, </w:t>
      </w:r>
      <w:r>
        <w:rPr>
          <w:rFonts w:ascii="Arial" w:hAnsi="Arial" w:cs="Arial"/>
          <w:szCs w:val="22"/>
        </w:rPr>
        <w:t>it was scary to say yes</w:t>
      </w:r>
      <w:r w:rsidR="00A6113F">
        <w:rPr>
          <w:rFonts w:ascii="Arial" w:hAnsi="Arial" w:cs="Arial"/>
          <w:szCs w:val="22"/>
        </w:rPr>
        <w:t xml:space="preserve"> … </w:t>
      </w:r>
      <w:r>
        <w:rPr>
          <w:rFonts w:ascii="Arial" w:hAnsi="Arial" w:cs="Arial"/>
          <w:szCs w:val="22"/>
        </w:rPr>
        <w:t xml:space="preserve">I </w:t>
      </w:r>
      <w:r w:rsidR="00451268">
        <w:rPr>
          <w:rFonts w:ascii="Arial" w:hAnsi="Arial" w:cs="Arial"/>
          <w:szCs w:val="22"/>
        </w:rPr>
        <w:t>also</w:t>
      </w:r>
      <w:r>
        <w:rPr>
          <w:rFonts w:ascii="Arial" w:hAnsi="Arial" w:cs="Arial"/>
          <w:szCs w:val="22"/>
        </w:rPr>
        <w:t xml:space="preserve"> worried about not knowing what to do</w:t>
      </w:r>
      <w:r w:rsidR="00451268">
        <w:rPr>
          <w:rFonts w:ascii="Arial" w:hAnsi="Arial" w:cs="Arial"/>
          <w:szCs w:val="22"/>
        </w:rPr>
        <w:t xml:space="preserve">, like with </w:t>
      </w:r>
      <w:r>
        <w:rPr>
          <w:rFonts w:ascii="Arial" w:hAnsi="Arial" w:cs="Arial"/>
          <w:szCs w:val="22"/>
        </w:rPr>
        <w:t xml:space="preserve">people </w:t>
      </w:r>
      <w:r w:rsidR="00451268">
        <w:rPr>
          <w:rFonts w:ascii="Arial" w:hAnsi="Arial" w:cs="Arial"/>
          <w:szCs w:val="22"/>
        </w:rPr>
        <w:t xml:space="preserve">who </w:t>
      </w:r>
      <w:r>
        <w:rPr>
          <w:rFonts w:ascii="Arial" w:hAnsi="Arial" w:cs="Arial"/>
          <w:szCs w:val="22"/>
        </w:rPr>
        <w:t>have dementia</w:t>
      </w:r>
      <w:r w:rsidR="00451268">
        <w:rPr>
          <w:rFonts w:ascii="Arial" w:hAnsi="Arial" w:cs="Arial"/>
          <w:szCs w:val="22"/>
        </w:rPr>
        <w:t>”.</w:t>
      </w:r>
    </w:p>
    <w:p w14:paraId="44229737" w14:textId="14CF53F3" w:rsidR="00451268" w:rsidRDefault="009F5D46" w:rsidP="009F5D46">
      <w:pPr>
        <w:pBdr>
          <w:top w:val="single" w:sz="4" w:space="1" w:color="auto"/>
          <w:left w:val="single" w:sz="4" w:space="4" w:color="auto"/>
          <w:bottom w:val="single" w:sz="4" w:space="1" w:color="auto"/>
          <w:right w:val="single" w:sz="4" w:space="4" w:color="auto"/>
        </w:pBdr>
        <w:spacing w:line="288" w:lineRule="auto"/>
        <w:rPr>
          <w:rFonts w:ascii="Arial" w:hAnsi="Arial" w:cs="Arial"/>
          <w:szCs w:val="22"/>
        </w:rPr>
      </w:pPr>
      <w:r>
        <w:rPr>
          <w:rFonts w:ascii="Arial" w:hAnsi="Arial" w:cs="Arial"/>
          <w:szCs w:val="22"/>
        </w:rPr>
        <w:lastRenderedPageBreak/>
        <w:t xml:space="preserve">After thinking it over, and speaking to </w:t>
      </w:r>
      <w:r w:rsidR="00BA1D54">
        <w:rPr>
          <w:rFonts w:ascii="Arial" w:hAnsi="Arial" w:cs="Arial"/>
          <w:szCs w:val="22"/>
        </w:rPr>
        <w:t>her</w:t>
      </w:r>
      <w:r>
        <w:rPr>
          <w:rFonts w:ascii="Arial" w:hAnsi="Arial" w:cs="Arial"/>
          <w:szCs w:val="22"/>
        </w:rPr>
        <w:t xml:space="preserve"> family and friends, </w:t>
      </w:r>
      <w:r w:rsidR="00BA1D54">
        <w:rPr>
          <w:rFonts w:ascii="Arial" w:hAnsi="Arial" w:cs="Arial"/>
          <w:szCs w:val="22"/>
        </w:rPr>
        <w:t>s</w:t>
      </w:r>
      <w:r>
        <w:rPr>
          <w:rFonts w:ascii="Arial" w:hAnsi="Arial" w:cs="Arial"/>
          <w:szCs w:val="22"/>
        </w:rPr>
        <w:t>he took up the opportunity, “I thought, I’ll just give it a go”.</w:t>
      </w:r>
      <w:r w:rsidR="00451268">
        <w:rPr>
          <w:rFonts w:ascii="Arial" w:hAnsi="Arial" w:cs="Arial"/>
          <w:szCs w:val="22"/>
        </w:rPr>
        <w:t xml:space="preserve"> When </w:t>
      </w:r>
      <w:r w:rsidR="002C51AF">
        <w:rPr>
          <w:rFonts w:ascii="Arial" w:hAnsi="Arial" w:cs="Arial"/>
          <w:szCs w:val="22"/>
        </w:rPr>
        <w:t>starting</w:t>
      </w:r>
      <w:r w:rsidR="00451268">
        <w:rPr>
          <w:rFonts w:ascii="Arial" w:hAnsi="Arial" w:cs="Arial"/>
          <w:szCs w:val="22"/>
        </w:rPr>
        <w:t xml:space="preserve"> </w:t>
      </w:r>
      <w:r w:rsidR="00405AEC">
        <w:rPr>
          <w:rFonts w:ascii="Arial" w:hAnsi="Arial" w:cs="Arial"/>
          <w:szCs w:val="22"/>
        </w:rPr>
        <w:t>Trusha</w:t>
      </w:r>
      <w:r w:rsidR="0071392E">
        <w:rPr>
          <w:rFonts w:ascii="Arial" w:hAnsi="Arial" w:cs="Arial"/>
          <w:szCs w:val="22"/>
        </w:rPr>
        <w:t xml:space="preserve"> </w:t>
      </w:r>
      <w:r>
        <w:rPr>
          <w:rFonts w:ascii="Arial" w:hAnsi="Arial" w:cs="Arial"/>
          <w:szCs w:val="22"/>
        </w:rPr>
        <w:t xml:space="preserve">looked forward to being part of a supportive team, learning from his colleagues, </w:t>
      </w:r>
      <w:r w:rsidR="00451268">
        <w:rPr>
          <w:rFonts w:ascii="Arial" w:hAnsi="Arial" w:cs="Arial"/>
          <w:szCs w:val="22"/>
        </w:rPr>
        <w:t xml:space="preserve">and becoming </w:t>
      </w:r>
      <w:r>
        <w:rPr>
          <w:rFonts w:ascii="Arial" w:hAnsi="Arial" w:cs="Arial"/>
          <w:szCs w:val="22"/>
        </w:rPr>
        <w:t xml:space="preserve">a compassionate carer. </w:t>
      </w:r>
    </w:p>
    <w:p w14:paraId="7D55EC30" w14:textId="64661862" w:rsidR="009F5D46" w:rsidRDefault="009F5D46" w:rsidP="009F5D46">
      <w:pPr>
        <w:pBdr>
          <w:top w:val="single" w:sz="4" w:space="1" w:color="auto"/>
          <w:left w:val="single" w:sz="4" w:space="4" w:color="auto"/>
          <w:bottom w:val="single" w:sz="4" w:space="1" w:color="auto"/>
          <w:right w:val="single" w:sz="4" w:space="4" w:color="auto"/>
        </w:pBdr>
        <w:spacing w:line="288" w:lineRule="auto"/>
        <w:rPr>
          <w:rFonts w:ascii="Arial" w:hAnsi="Arial" w:cs="Arial"/>
          <w:szCs w:val="22"/>
        </w:rPr>
      </w:pPr>
      <w:r>
        <w:rPr>
          <w:rFonts w:ascii="Arial" w:hAnsi="Arial" w:cs="Arial"/>
          <w:szCs w:val="22"/>
        </w:rPr>
        <w:t xml:space="preserve">The </w:t>
      </w:r>
      <w:r w:rsidRPr="00EC699C">
        <w:rPr>
          <w:rFonts w:ascii="Arial" w:hAnsi="Arial" w:cs="Arial"/>
          <w:szCs w:val="22"/>
        </w:rPr>
        <w:t xml:space="preserve">traineeship </w:t>
      </w:r>
      <w:r>
        <w:rPr>
          <w:rFonts w:ascii="Arial" w:hAnsi="Arial" w:cs="Arial"/>
          <w:szCs w:val="22"/>
        </w:rPr>
        <w:t xml:space="preserve">proved to be </w:t>
      </w:r>
      <w:r w:rsidRPr="00EC699C">
        <w:rPr>
          <w:rFonts w:ascii="Arial" w:hAnsi="Arial" w:cs="Arial"/>
          <w:szCs w:val="22"/>
        </w:rPr>
        <w:t xml:space="preserve">challenging in ways </w:t>
      </w:r>
      <w:r w:rsidR="00405AEC">
        <w:rPr>
          <w:rFonts w:ascii="Arial" w:hAnsi="Arial" w:cs="Arial"/>
          <w:szCs w:val="22"/>
        </w:rPr>
        <w:t>Trusha</w:t>
      </w:r>
      <w:r w:rsidR="0071392E">
        <w:rPr>
          <w:rFonts w:ascii="Arial" w:hAnsi="Arial" w:cs="Arial"/>
          <w:szCs w:val="22"/>
        </w:rPr>
        <w:t xml:space="preserve"> </w:t>
      </w:r>
      <w:r>
        <w:rPr>
          <w:rFonts w:ascii="Arial" w:hAnsi="Arial" w:cs="Arial"/>
          <w:szCs w:val="22"/>
        </w:rPr>
        <w:t xml:space="preserve">had not </w:t>
      </w:r>
      <w:r w:rsidRPr="00EC699C">
        <w:rPr>
          <w:rFonts w:ascii="Arial" w:hAnsi="Arial" w:cs="Arial"/>
          <w:szCs w:val="22"/>
        </w:rPr>
        <w:t xml:space="preserve">expected. </w:t>
      </w:r>
      <w:r>
        <w:rPr>
          <w:rFonts w:ascii="Arial" w:hAnsi="Arial" w:cs="Arial"/>
          <w:szCs w:val="22"/>
        </w:rPr>
        <w:t xml:space="preserve">After a few weeks, </w:t>
      </w:r>
      <w:r w:rsidR="00405AEC">
        <w:rPr>
          <w:rFonts w:ascii="Arial" w:hAnsi="Arial" w:cs="Arial"/>
          <w:szCs w:val="22"/>
        </w:rPr>
        <w:t>Trusha</w:t>
      </w:r>
      <w:r w:rsidR="0071392E">
        <w:rPr>
          <w:rFonts w:ascii="Arial" w:hAnsi="Arial" w:cs="Arial"/>
          <w:szCs w:val="22"/>
        </w:rPr>
        <w:t xml:space="preserve"> </w:t>
      </w:r>
      <w:r>
        <w:rPr>
          <w:rFonts w:ascii="Arial" w:hAnsi="Arial" w:cs="Arial"/>
          <w:szCs w:val="22"/>
        </w:rPr>
        <w:t xml:space="preserve">felt some of </w:t>
      </w:r>
      <w:r w:rsidR="007F747F">
        <w:rPr>
          <w:rFonts w:ascii="Arial" w:hAnsi="Arial" w:cs="Arial"/>
          <w:szCs w:val="22"/>
        </w:rPr>
        <w:t>her</w:t>
      </w:r>
      <w:r>
        <w:rPr>
          <w:rFonts w:ascii="Arial" w:hAnsi="Arial" w:cs="Arial"/>
          <w:szCs w:val="22"/>
        </w:rPr>
        <w:t xml:space="preserve"> supervisors and colleagues resent</w:t>
      </w:r>
      <w:r w:rsidR="00253768">
        <w:rPr>
          <w:rFonts w:ascii="Arial" w:hAnsi="Arial" w:cs="Arial"/>
          <w:szCs w:val="22"/>
        </w:rPr>
        <w:t>ed</w:t>
      </w:r>
      <w:r>
        <w:rPr>
          <w:rFonts w:ascii="Arial" w:hAnsi="Arial" w:cs="Arial"/>
          <w:szCs w:val="22"/>
        </w:rPr>
        <w:t xml:space="preserve"> the workplace changes provided for h</w:t>
      </w:r>
      <w:r w:rsidR="008971C7">
        <w:rPr>
          <w:rFonts w:ascii="Arial" w:hAnsi="Arial" w:cs="Arial"/>
          <w:szCs w:val="22"/>
        </w:rPr>
        <w:t>er</w:t>
      </w:r>
      <w:r>
        <w:rPr>
          <w:rFonts w:ascii="Arial" w:hAnsi="Arial" w:cs="Arial"/>
          <w:szCs w:val="22"/>
        </w:rPr>
        <w:t>. “I noticed the others getting frustrated with me</w:t>
      </w:r>
      <w:r w:rsidR="00585741">
        <w:rPr>
          <w:rFonts w:ascii="Arial" w:hAnsi="Arial" w:cs="Arial"/>
          <w:szCs w:val="22"/>
        </w:rPr>
        <w:t xml:space="preserve"> </w:t>
      </w:r>
      <w:r>
        <w:rPr>
          <w:rFonts w:ascii="Arial" w:hAnsi="Arial" w:cs="Arial"/>
          <w:szCs w:val="22"/>
        </w:rPr>
        <w:t>…</w:t>
      </w:r>
      <w:r w:rsidR="00585741">
        <w:rPr>
          <w:rFonts w:ascii="Arial" w:hAnsi="Arial" w:cs="Arial"/>
          <w:szCs w:val="22"/>
        </w:rPr>
        <w:t xml:space="preserve"> </w:t>
      </w:r>
      <w:r>
        <w:rPr>
          <w:rFonts w:ascii="Arial" w:hAnsi="Arial" w:cs="Arial"/>
          <w:szCs w:val="22"/>
        </w:rPr>
        <w:t>it happened more frequently</w:t>
      </w:r>
      <w:r w:rsidR="00585741">
        <w:rPr>
          <w:rFonts w:ascii="Arial" w:hAnsi="Arial" w:cs="Arial"/>
          <w:szCs w:val="22"/>
        </w:rPr>
        <w:t xml:space="preserve"> … </w:t>
      </w:r>
      <w:r>
        <w:rPr>
          <w:rFonts w:ascii="Arial" w:hAnsi="Arial" w:cs="Arial"/>
          <w:szCs w:val="22"/>
        </w:rPr>
        <w:t>Luckily [</w:t>
      </w:r>
      <w:r w:rsidR="007F747F">
        <w:rPr>
          <w:rFonts w:ascii="Arial" w:hAnsi="Arial" w:cs="Arial"/>
          <w:szCs w:val="22"/>
        </w:rPr>
        <w:t xml:space="preserve">name </w:t>
      </w:r>
      <w:r>
        <w:rPr>
          <w:rFonts w:ascii="Arial" w:hAnsi="Arial" w:cs="Arial"/>
          <w:szCs w:val="22"/>
        </w:rPr>
        <w:t xml:space="preserve">worker] from Road to Employment was there. I spoke to them about my problems at work, we worked out a plan.” </w:t>
      </w:r>
    </w:p>
    <w:p w14:paraId="6452EAB7" w14:textId="66870836" w:rsidR="009F5D46" w:rsidRDefault="009F5D46" w:rsidP="009F5D46">
      <w:pPr>
        <w:pBdr>
          <w:top w:val="single" w:sz="4" w:space="1" w:color="auto"/>
          <w:left w:val="single" w:sz="4" w:space="4" w:color="auto"/>
          <w:bottom w:val="single" w:sz="4" w:space="1" w:color="auto"/>
          <w:right w:val="single" w:sz="4" w:space="4" w:color="auto"/>
        </w:pBdr>
        <w:spacing w:line="288" w:lineRule="auto"/>
        <w:rPr>
          <w:rFonts w:ascii="Arial" w:hAnsi="Arial" w:cs="Arial"/>
          <w:szCs w:val="22"/>
        </w:rPr>
      </w:pPr>
      <w:r>
        <w:rPr>
          <w:rFonts w:ascii="Arial" w:hAnsi="Arial" w:cs="Arial"/>
          <w:szCs w:val="22"/>
        </w:rPr>
        <w:t xml:space="preserve">The advice was for </w:t>
      </w:r>
      <w:r w:rsidR="00405AEC">
        <w:rPr>
          <w:rFonts w:ascii="Arial" w:hAnsi="Arial" w:cs="Arial"/>
          <w:szCs w:val="22"/>
        </w:rPr>
        <w:t>Trusha</w:t>
      </w:r>
      <w:r w:rsidR="0071392E">
        <w:rPr>
          <w:rFonts w:ascii="Arial" w:hAnsi="Arial" w:cs="Arial"/>
          <w:szCs w:val="22"/>
        </w:rPr>
        <w:t xml:space="preserve"> </w:t>
      </w:r>
      <w:r>
        <w:rPr>
          <w:rFonts w:ascii="Arial" w:hAnsi="Arial" w:cs="Arial"/>
          <w:szCs w:val="22"/>
        </w:rPr>
        <w:t xml:space="preserve">to disclose </w:t>
      </w:r>
      <w:r w:rsidR="007F747F">
        <w:rPr>
          <w:rFonts w:ascii="Arial" w:hAnsi="Arial" w:cs="Arial"/>
          <w:szCs w:val="22"/>
        </w:rPr>
        <w:t>her</w:t>
      </w:r>
      <w:r>
        <w:rPr>
          <w:rFonts w:ascii="Arial" w:hAnsi="Arial" w:cs="Arial"/>
          <w:szCs w:val="22"/>
        </w:rPr>
        <w:t xml:space="preserve"> intellectual disability </w:t>
      </w:r>
      <w:r w:rsidR="007F747F">
        <w:rPr>
          <w:rFonts w:ascii="Arial" w:hAnsi="Arial" w:cs="Arial"/>
          <w:szCs w:val="22"/>
        </w:rPr>
        <w:t>with her</w:t>
      </w:r>
      <w:r>
        <w:rPr>
          <w:rFonts w:ascii="Arial" w:hAnsi="Arial" w:cs="Arial"/>
          <w:szCs w:val="22"/>
        </w:rPr>
        <w:t xml:space="preserve"> colleagues. Road to Employment with </w:t>
      </w:r>
      <w:r w:rsidR="00405AEC">
        <w:rPr>
          <w:rFonts w:ascii="Arial" w:hAnsi="Arial" w:cs="Arial"/>
          <w:szCs w:val="22"/>
        </w:rPr>
        <w:t>Trusha</w:t>
      </w:r>
      <w:r w:rsidR="0071392E">
        <w:rPr>
          <w:rFonts w:ascii="Arial" w:hAnsi="Arial" w:cs="Arial"/>
          <w:szCs w:val="22"/>
        </w:rPr>
        <w:t xml:space="preserve"> </w:t>
      </w:r>
      <w:r w:rsidR="00103149">
        <w:rPr>
          <w:rFonts w:ascii="Arial" w:hAnsi="Arial" w:cs="Arial"/>
          <w:szCs w:val="22"/>
        </w:rPr>
        <w:t xml:space="preserve">and </w:t>
      </w:r>
      <w:r w:rsidR="007F747F">
        <w:rPr>
          <w:rFonts w:ascii="Arial" w:hAnsi="Arial" w:cs="Arial"/>
          <w:szCs w:val="22"/>
        </w:rPr>
        <w:t>her</w:t>
      </w:r>
      <w:r w:rsidR="00103149">
        <w:rPr>
          <w:rFonts w:ascii="Arial" w:hAnsi="Arial" w:cs="Arial"/>
          <w:szCs w:val="22"/>
        </w:rPr>
        <w:t xml:space="preserve"> direct </w:t>
      </w:r>
      <w:r>
        <w:rPr>
          <w:rFonts w:ascii="Arial" w:hAnsi="Arial" w:cs="Arial"/>
          <w:szCs w:val="22"/>
        </w:rPr>
        <w:t>manager</w:t>
      </w:r>
      <w:r w:rsidR="00103149">
        <w:rPr>
          <w:rFonts w:ascii="Arial" w:hAnsi="Arial" w:cs="Arial"/>
          <w:szCs w:val="22"/>
        </w:rPr>
        <w:t xml:space="preserve"> </w:t>
      </w:r>
      <w:r>
        <w:rPr>
          <w:rFonts w:ascii="Arial" w:hAnsi="Arial" w:cs="Arial"/>
          <w:szCs w:val="22"/>
        </w:rPr>
        <w:t xml:space="preserve">created a safe discussion space, inviting </w:t>
      </w:r>
      <w:r w:rsidRPr="00EC699C">
        <w:rPr>
          <w:rFonts w:ascii="Arial" w:hAnsi="Arial" w:cs="Arial"/>
          <w:szCs w:val="22"/>
        </w:rPr>
        <w:t>colleagues</w:t>
      </w:r>
      <w:r w:rsidR="00113EA9">
        <w:rPr>
          <w:rFonts w:ascii="Arial" w:hAnsi="Arial" w:cs="Arial"/>
          <w:szCs w:val="22"/>
        </w:rPr>
        <w:t xml:space="preserve"> and </w:t>
      </w:r>
      <w:r>
        <w:rPr>
          <w:rFonts w:ascii="Arial" w:hAnsi="Arial" w:cs="Arial"/>
          <w:szCs w:val="22"/>
        </w:rPr>
        <w:t xml:space="preserve">enabling </w:t>
      </w:r>
      <w:r w:rsidRPr="00EC699C">
        <w:rPr>
          <w:rFonts w:ascii="Arial" w:hAnsi="Arial" w:cs="Arial"/>
          <w:szCs w:val="22"/>
        </w:rPr>
        <w:t xml:space="preserve">an open conversation about </w:t>
      </w:r>
      <w:r w:rsidR="00113EA9">
        <w:rPr>
          <w:rFonts w:ascii="Arial" w:hAnsi="Arial" w:cs="Arial"/>
          <w:szCs w:val="22"/>
        </w:rPr>
        <w:t xml:space="preserve">her </w:t>
      </w:r>
      <w:r>
        <w:rPr>
          <w:rFonts w:ascii="Arial" w:hAnsi="Arial" w:cs="Arial"/>
          <w:szCs w:val="22"/>
        </w:rPr>
        <w:t xml:space="preserve">strengths, </w:t>
      </w:r>
      <w:proofErr w:type="gramStart"/>
      <w:r w:rsidRPr="00EC699C">
        <w:rPr>
          <w:rFonts w:ascii="Arial" w:hAnsi="Arial" w:cs="Arial"/>
          <w:szCs w:val="22"/>
        </w:rPr>
        <w:t>capabilities</w:t>
      </w:r>
      <w:proofErr w:type="gramEnd"/>
      <w:r w:rsidRPr="00EC699C">
        <w:rPr>
          <w:rFonts w:ascii="Arial" w:hAnsi="Arial" w:cs="Arial"/>
          <w:szCs w:val="22"/>
        </w:rPr>
        <w:t xml:space="preserve"> </w:t>
      </w:r>
      <w:r>
        <w:rPr>
          <w:rFonts w:ascii="Arial" w:hAnsi="Arial" w:cs="Arial"/>
          <w:szCs w:val="22"/>
        </w:rPr>
        <w:t xml:space="preserve">and support </w:t>
      </w:r>
      <w:r w:rsidRPr="00EC699C">
        <w:rPr>
          <w:rFonts w:ascii="Arial" w:hAnsi="Arial" w:cs="Arial"/>
          <w:szCs w:val="22"/>
        </w:rPr>
        <w:t>needs.</w:t>
      </w:r>
      <w:r w:rsidRPr="005102D1">
        <w:rPr>
          <w:rFonts w:ascii="Arial" w:hAnsi="Arial" w:cs="Arial"/>
          <w:szCs w:val="22"/>
        </w:rPr>
        <w:t xml:space="preserve"> </w:t>
      </w:r>
      <w:r w:rsidRPr="00EC699C">
        <w:rPr>
          <w:rFonts w:ascii="Arial" w:hAnsi="Arial" w:cs="Arial"/>
          <w:szCs w:val="22"/>
        </w:rPr>
        <w:t xml:space="preserve">These discussions seemed to give staff ‘permission’ to ask questions about </w:t>
      </w:r>
      <w:r w:rsidR="00405AEC">
        <w:rPr>
          <w:rFonts w:ascii="Arial" w:hAnsi="Arial" w:cs="Arial"/>
          <w:szCs w:val="22"/>
        </w:rPr>
        <w:t>Trusha</w:t>
      </w:r>
      <w:r w:rsidR="00113EA9">
        <w:rPr>
          <w:rFonts w:ascii="Arial" w:hAnsi="Arial" w:cs="Arial"/>
          <w:szCs w:val="22"/>
        </w:rPr>
        <w:t xml:space="preserve">’s </w:t>
      </w:r>
      <w:r w:rsidRPr="00EC699C">
        <w:rPr>
          <w:rFonts w:ascii="Arial" w:hAnsi="Arial" w:cs="Arial"/>
          <w:szCs w:val="22"/>
        </w:rPr>
        <w:t>disability which partially dispel</w:t>
      </w:r>
      <w:r w:rsidR="00113EA9">
        <w:rPr>
          <w:rFonts w:ascii="Arial" w:hAnsi="Arial" w:cs="Arial"/>
          <w:szCs w:val="22"/>
        </w:rPr>
        <w:t>led</w:t>
      </w:r>
      <w:r w:rsidRPr="00EC699C">
        <w:rPr>
          <w:rFonts w:ascii="Arial" w:hAnsi="Arial" w:cs="Arial"/>
          <w:szCs w:val="22"/>
        </w:rPr>
        <w:t xml:space="preserve"> </w:t>
      </w:r>
      <w:r>
        <w:rPr>
          <w:rFonts w:ascii="Arial" w:hAnsi="Arial" w:cs="Arial"/>
          <w:szCs w:val="22"/>
        </w:rPr>
        <w:t xml:space="preserve">some </w:t>
      </w:r>
      <w:r w:rsidRPr="00EC699C">
        <w:rPr>
          <w:rFonts w:ascii="Arial" w:hAnsi="Arial" w:cs="Arial"/>
          <w:szCs w:val="22"/>
        </w:rPr>
        <w:t>tensions</w:t>
      </w:r>
      <w:r>
        <w:rPr>
          <w:rFonts w:ascii="Arial" w:hAnsi="Arial" w:cs="Arial"/>
          <w:szCs w:val="22"/>
        </w:rPr>
        <w:t xml:space="preserve">. </w:t>
      </w:r>
      <w:r w:rsidR="00A20C90">
        <w:rPr>
          <w:rFonts w:ascii="Arial" w:hAnsi="Arial" w:cs="Arial"/>
          <w:szCs w:val="22"/>
        </w:rPr>
        <w:t>A</w:t>
      </w:r>
      <w:r w:rsidR="00A20C90" w:rsidRPr="00EC699C">
        <w:rPr>
          <w:rFonts w:ascii="Arial" w:hAnsi="Arial" w:cs="Arial"/>
          <w:szCs w:val="22"/>
        </w:rPr>
        <w:t>lso,</w:t>
      </w:r>
      <w:r w:rsidRPr="00EC699C">
        <w:rPr>
          <w:rFonts w:ascii="Arial" w:hAnsi="Arial" w:cs="Arial"/>
          <w:szCs w:val="22"/>
        </w:rPr>
        <w:t xml:space="preserve"> </w:t>
      </w:r>
      <w:r w:rsidR="00F85881">
        <w:rPr>
          <w:rFonts w:ascii="Arial" w:hAnsi="Arial" w:cs="Arial"/>
          <w:szCs w:val="22"/>
        </w:rPr>
        <w:t xml:space="preserve">the discussions </w:t>
      </w:r>
      <w:r w:rsidRPr="00EC699C">
        <w:rPr>
          <w:rFonts w:ascii="Arial" w:hAnsi="Arial" w:cs="Arial"/>
          <w:szCs w:val="22"/>
        </w:rPr>
        <w:t xml:space="preserve">provided a forum for </w:t>
      </w:r>
      <w:r w:rsidR="00405AEC">
        <w:rPr>
          <w:rFonts w:ascii="Arial" w:hAnsi="Arial" w:cs="Arial"/>
          <w:szCs w:val="22"/>
        </w:rPr>
        <w:t>Trusha</w:t>
      </w:r>
      <w:r w:rsidR="00F85881">
        <w:rPr>
          <w:rFonts w:ascii="Arial" w:hAnsi="Arial" w:cs="Arial"/>
          <w:szCs w:val="22"/>
        </w:rPr>
        <w:t xml:space="preserve"> </w:t>
      </w:r>
      <w:r>
        <w:rPr>
          <w:rFonts w:ascii="Arial" w:hAnsi="Arial" w:cs="Arial"/>
          <w:szCs w:val="22"/>
        </w:rPr>
        <w:t>to</w:t>
      </w:r>
      <w:r w:rsidRPr="00EC699C">
        <w:rPr>
          <w:rFonts w:ascii="Arial" w:hAnsi="Arial" w:cs="Arial"/>
          <w:szCs w:val="22"/>
        </w:rPr>
        <w:t xml:space="preserve"> make </w:t>
      </w:r>
      <w:r w:rsidR="00103149">
        <w:rPr>
          <w:rFonts w:ascii="Arial" w:hAnsi="Arial" w:cs="Arial"/>
          <w:szCs w:val="22"/>
        </w:rPr>
        <w:t>“</w:t>
      </w:r>
      <w:r w:rsidRPr="00EC699C">
        <w:rPr>
          <w:rFonts w:ascii="Arial" w:hAnsi="Arial" w:cs="Arial"/>
          <w:szCs w:val="22"/>
        </w:rPr>
        <w:t>specific requests</w:t>
      </w:r>
      <w:r w:rsidR="00103149">
        <w:rPr>
          <w:rFonts w:ascii="Arial" w:hAnsi="Arial" w:cs="Arial"/>
          <w:szCs w:val="22"/>
        </w:rPr>
        <w:t>”</w:t>
      </w:r>
      <w:r w:rsidRPr="00EC699C">
        <w:rPr>
          <w:rFonts w:ascii="Arial" w:hAnsi="Arial" w:cs="Arial"/>
          <w:szCs w:val="22"/>
        </w:rPr>
        <w:t xml:space="preserve"> to </w:t>
      </w:r>
      <w:r w:rsidR="00F85881">
        <w:rPr>
          <w:rFonts w:ascii="Arial" w:hAnsi="Arial" w:cs="Arial"/>
          <w:szCs w:val="22"/>
        </w:rPr>
        <w:t xml:space="preserve">her </w:t>
      </w:r>
      <w:r w:rsidRPr="00EC699C">
        <w:rPr>
          <w:rFonts w:ascii="Arial" w:hAnsi="Arial" w:cs="Arial"/>
          <w:szCs w:val="22"/>
        </w:rPr>
        <w:t xml:space="preserve">colleagues about </w:t>
      </w:r>
      <w:r w:rsidR="00DD5A92">
        <w:rPr>
          <w:rFonts w:ascii="Arial" w:hAnsi="Arial" w:cs="Arial"/>
          <w:szCs w:val="22"/>
        </w:rPr>
        <w:t xml:space="preserve">how </w:t>
      </w:r>
      <w:r w:rsidR="00F85881">
        <w:rPr>
          <w:rFonts w:ascii="Arial" w:hAnsi="Arial" w:cs="Arial"/>
          <w:szCs w:val="22"/>
        </w:rPr>
        <w:t>s</w:t>
      </w:r>
      <w:r w:rsidR="00DD5A92">
        <w:rPr>
          <w:rFonts w:ascii="Arial" w:hAnsi="Arial" w:cs="Arial"/>
          <w:szCs w:val="22"/>
        </w:rPr>
        <w:t xml:space="preserve">he wanted to be </w:t>
      </w:r>
      <w:r>
        <w:rPr>
          <w:rFonts w:ascii="Arial" w:hAnsi="Arial" w:cs="Arial"/>
          <w:szCs w:val="22"/>
        </w:rPr>
        <w:t>supported</w:t>
      </w:r>
      <w:r w:rsidR="00472483">
        <w:rPr>
          <w:rFonts w:ascii="Arial" w:hAnsi="Arial" w:cs="Arial"/>
          <w:szCs w:val="22"/>
        </w:rPr>
        <w:t xml:space="preserve"> </w:t>
      </w:r>
      <w:r w:rsidR="00F85881">
        <w:rPr>
          <w:rFonts w:ascii="Arial" w:hAnsi="Arial" w:cs="Arial"/>
          <w:szCs w:val="22"/>
        </w:rPr>
        <w:t>(</w:t>
      </w:r>
      <w:r w:rsidR="00472483">
        <w:rPr>
          <w:rFonts w:ascii="Arial" w:hAnsi="Arial" w:cs="Arial"/>
          <w:szCs w:val="22"/>
        </w:rPr>
        <w:t>r</w:t>
      </w:r>
      <w:r w:rsidR="00DD5A92">
        <w:rPr>
          <w:rFonts w:ascii="Arial" w:hAnsi="Arial" w:cs="Arial"/>
          <w:szCs w:val="22"/>
        </w:rPr>
        <w:t xml:space="preserve">equests </w:t>
      </w:r>
      <w:r w:rsidR="00472483">
        <w:rPr>
          <w:rFonts w:ascii="Arial" w:hAnsi="Arial" w:cs="Arial"/>
          <w:szCs w:val="22"/>
        </w:rPr>
        <w:t xml:space="preserve">about </w:t>
      </w:r>
      <w:r w:rsidRPr="00EC699C">
        <w:rPr>
          <w:rFonts w:ascii="Arial" w:hAnsi="Arial" w:cs="Arial"/>
          <w:szCs w:val="22"/>
        </w:rPr>
        <w:t>communication and task allocation</w:t>
      </w:r>
      <w:r w:rsidR="00F85881">
        <w:rPr>
          <w:rFonts w:ascii="Arial" w:hAnsi="Arial" w:cs="Arial"/>
          <w:szCs w:val="22"/>
        </w:rPr>
        <w:t>)</w:t>
      </w:r>
      <w:r w:rsidR="00DD5A92">
        <w:rPr>
          <w:rFonts w:ascii="Arial" w:hAnsi="Arial" w:cs="Arial"/>
          <w:szCs w:val="22"/>
        </w:rPr>
        <w:t>.</w:t>
      </w:r>
    </w:p>
    <w:p w14:paraId="5C03634B" w14:textId="0B96C5D7" w:rsidR="009F5D46" w:rsidRDefault="00936FBF" w:rsidP="009F5D46">
      <w:pPr>
        <w:pBdr>
          <w:top w:val="single" w:sz="4" w:space="1" w:color="auto"/>
          <w:left w:val="single" w:sz="4" w:space="4" w:color="auto"/>
          <w:bottom w:val="single" w:sz="4" w:space="1" w:color="auto"/>
          <w:right w:val="single" w:sz="4" w:space="4" w:color="auto"/>
        </w:pBdr>
        <w:spacing w:line="288" w:lineRule="auto"/>
        <w:rPr>
          <w:rFonts w:ascii="Arial" w:hAnsi="Arial" w:cs="Arial"/>
          <w:szCs w:val="22"/>
        </w:rPr>
      </w:pPr>
      <w:r>
        <w:rPr>
          <w:rFonts w:ascii="Arial" w:hAnsi="Arial" w:cs="Arial"/>
          <w:szCs w:val="22"/>
        </w:rPr>
        <w:t>A</w:t>
      </w:r>
      <w:r w:rsidR="009F5D46">
        <w:rPr>
          <w:rFonts w:ascii="Arial" w:hAnsi="Arial" w:cs="Arial"/>
          <w:szCs w:val="22"/>
        </w:rPr>
        <w:t>fter these meetings</w:t>
      </w:r>
      <w:r>
        <w:rPr>
          <w:rFonts w:ascii="Arial" w:hAnsi="Arial" w:cs="Arial"/>
          <w:szCs w:val="22"/>
        </w:rPr>
        <w:t xml:space="preserve"> </w:t>
      </w:r>
      <w:r w:rsidR="00405AEC">
        <w:rPr>
          <w:rFonts w:ascii="Arial" w:hAnsi="Arial" w:cs="Arial"/>
          <w:szCs w:val="22"/>
        </w:rPr>
        <w:t>Trusha</w:t>
      </w:r>
      <w:r w:rsidR="0071392E">
        <w:rPr>
          <w:rFonts w:ascii="Arial" w:hAnsi="Arial" w:cs="Arial"/>
          <w:szCs w:val="22"/>
        </w:rPr>
        <w:t xml:space="preserve"> </w:t>
      </w:r>
      <w:r w:rsidR="00DD5A92">
        <w:rPr>
          <w:rFonts w:ascii="Arial" w:hAnsi="Arial" w:cs="Arial"/>
          <w:szCs w:val="22"/>
        </w:rPr>
        <w:t xml:space="preserve">said, </w:t>
      </w:r>
      <w:r w:rsidR="009F5D46">
        <w:rPr>
          <w:rFonts w:ascii="Arial" w:hAnsi="Arial" w:cs="Arial"/>
          <w:szCs w:val="22"/>
        </w:rPr>
        <w:t>“things got a lot better</w:t>
      </w:r>
      <w:r w:rsidR="00D83242">
        <w:rPr>
          <w:rFonts w:ascii="Arial" w:hAnsi="Arial" w:cs="Arial"/>
          <w:szCs w:val="22"/>
        </w:rPr>
        <w:t xml:space="preserve"> </w:t>
      </w:r>
      <w:r w:rsidR="009F5D46">
        <w:rPr>
          <w:rFonts w:ascii="Arial" w:hAnsi="Arial" w:cs="Arial"/>
          <w:szCs w:val="22"/>
        </w:rPr>
        <w:t>…</w:t>
      </w:r>
      <w:r w:rsidR="00D83242">
        <w:rPr>
          <w:rFonts w:ascii="Arial" w:hAnsi="Arial" w:cs="Arial"/>
          <w:szCs w:val="22"/>
        </w:rPr>
        <w:t xml:space="preserve"> </w:t>
      </w:r>
      <w:r w:rsidR="009F5D46">
        <w:rPr>
          <w:rFonts w:ascii="Arial" w:hAnsi="Arial" w:cs="Arial"/>
          <w:szCs w:val="22"/>
        </w:rPr>
        <w:t>staff were more friendly”</w:t>
      </w:r>
      <w:r>
        <w:rPr>
          <w:rFonts w:ascii="Arial" w:hAnsi="Arial" w:cs="Arial"/>
          <w:szCs w:val="22"/>
        </w:rPr>
        <w:t xml:space="preserve">. </w:t>
      </w:r>
      <w:r w:rsidR="00DD5A92">
        <w:rPr>
          <w:rFonts w:ascii="Arial" w:hAnsi="Arial" w:cs="Arial"/>
          <w:szCs w:val="22"/>
        </w:rPr>
        <w:t>S</w:t>
      </w:r>
      <w:r w:rsidR="009F5D46">
        <w:rPr>
          <w:rFonts w:ascii="Arial" w:hAnsi="Arial" w:cs="Arial"/>
          <w:szCs w:val="22"/>
        </w:rPr>
        <w:t xml:space="preserve">ome </w:t>
      </w:r>
      <w:r w:rsidR="00595EA0">
        <w:rPr>
          <w:rFonts w:ascii="Arial" w:hAnsi="Arial" w:cs="Arial"/>
          <w:szCs w:val="22"/>
        </w:rPr>
        <w:t>colleague’s</w:t>
      </w:r>
      <w:r w:rsidR="009F5D46">
        <w:rPr>
          <w:rFonts w:ascii="Arial" w:hAnsi="Arial" w:cs="Arial"/>
          <w:szCs w:val="22"/>
        </w:rPr>
        <w:t xml:space="preserve"> attitudes </w:t>
      </w:r>
      <w:r w:rsidR="00DD5A92">
        <w:rPr>
          <w:rFonts w:ascii="Arial" w:hAnsi="Arial" w:cs="Arial"/>
          <w:szCs w:val="22"/>
        </w:rPr>
        <w:t xml:space="preserve">however </w:t>
      </w:r>
      <w:r w:rsidR="009F5D46">
        <w:rPr>
          <w:rFonts w:ascii="Arial" w:hAnsi="Arial" w:cs="Arial"/>
          <w:szCs w:val="22"/>
        </w:rPr>
        <w:t>remained unchanged. “</w:t>
      </w:r>
      <w:r w:rsidR="00DD5A92">
        <w:rPr>
          <w:rFonts w:ascii="Arial" w:hAnsi="Arial" w:cs="Arial"/>
          <w:szCs w:val="22"/>
        </w:rPr>
        <w:t>W</w:t>
      </w:r>
      <w:r w:rsidR="009F5D46">
        <w:rPr>
          <w:rFonts w:ascii="Arial" w:hAnsi="Arial" w:cs="Arial"/>
          <w:szCs w:val="22"/>
        </w:rPr>
        <w:t>hen I am talking and listening to a resident”</w:t>
      </w:r>
      <w:r w:rsidR="00595EA0">
        <w:rPr>
          <w:rFonts w:ascii="Arial" w:hAnsi="Arial" w:cs="Arial"/>
          <w:szCs w:val="22"/>
        </w:rPr>
        <w:t xml:space="preserve"> some say</w:t>
      </w:r>
      <w:r w:rsidR="00DD5A92">
        <w:rPr>
          <w:rFonts w:ascii="Arial" w:hAnsi="Arial" w:cs="Arial"/>
          <w:szCs w:val="22"/>
        </w:rPr>
        <w:t>,</w:t>
      </w:r>
      <w:r w:rsidR="00595EA0">
        <w:rPr>
          <w:rFonts w:ascii="Arial" w:hAnsi="Arial" w:cs="Arial"/>
          <w:szCs w:val="22"/>
        </w:rPr>
        <w:t xml:space="preserve"> I am “too slow”</w:t>
      </w:r>
      <w:r w:rsidR="009F5D46">
        <w:rPr>
          <w:rFonts w:ascii="Arial" w:hAnsi="Arial" w:cs="Arial"/>
          <w:szCs w:val="22"/>
        </w:rPr>
        <w:t xml:space="preserve">. </w:t>
      </w:r>
      <w:r w:rsidR="00405AEC">
        <w:rPr>
          <w:rFonts w:ascii="Arial" w:hAnsi="Arial" w:cs="Arial"/>
          <w:szCs w:val="22"/>
        </w:rPr>
        <w:t>Trusha</w:t>
      </w:r>
      <w:r w:rsidR="0071392E">
        <w:rPr>
          <w:rFonts w:ascii="Arial" w:hAnsi="Arial" w:cs="Arial"/>
          <w:szCs w:val="22"/>
        </w:rPr>
        <w:t xml:space="preserve"> </w:t>
      </w:r>
      <w:r w:rsidR="009F5D46">
        <w:rPr>
          <w:rFonts w:ascii="Arial" w:hAnsi="Arial" w:cs="Arial"/>
          <w:szCs w:val="22"/>
        </w:rPr>
        <w:t xml:space="preserve">felt that </w:t>
      </w:r>
      <w:r w:rsidR="00DD5A92">
        <w:rPr>
          <w:rFonts w:ascii="Arial" w:hAnsi="Arial" w:cs="Arial"/>
          <w:szCs w:val="22"/>
        </w:rPr>
        <w:t xml:space="preserve">the attitudes at </w:t>
      </w:r>
      <w:r w:rsidR="008E3A48">
        <w:rPr>
          <w:rFonts w:ascii="Arial" w:hAnsi="Arial" w:cs="Arial"/>
          <w:szCs w:val="22"/>
        </w:rPr>
        <w:t>her</w:t>
      </w:r>
      <w:r w:rsidR="009F5D46">
        <w:rPr>
          <w:rFonts w:ascii="Arial" w:hAnsi="Arial" w:cs="Arial"/>
          <w:szCs w:val="22"/>
        </w:rPr>
        <w:t xml:space="preserve"> workplace had to shift for “</w:t>
      </w:r>
      <w:r w:rsidR="0066429F">
        <w:rPr>
          <w:rFonts w:ascii="Arial" w:hAnsi="Arial" w:cs="Arial"/>
          <w:szCs w:val="22"/>
        </w:rPr>
        <w:t>my</w:t>
      </w:r>
      <w:r w:rsidR="009F5D46">
        <w:rPr>
          <w:rFonts w:ascii="Arial" w:hAnsi="Arial" w:cs="Arial"/>
          <w:szCs w:val="22"/>
        </w:rPr>
        <w:t xml:space="preserve"> way of working</w:t>
      </w:r>
      <w:r w:rsidR="0066429F">
        <w:rPr>
          <w:rFonts w:ascii="Arial" w:hAnsi="Arial" w:cs="Arial"/>
          <w:szCs w:val="22"/>
        </w:rPr>
        <w:t xml:space="preserve"> </w:t>
      </w:r>
      <w:r w:rsidR="009F5D46">
        <w:rPr>
          <w:rFonts w:ascii="Arial" w:hAnsi="Arial" w:cs="Arial"/>
          <w:szCs w:val="22"/>
        </w:rPr>
        <w:t>…</w:t>
      </w:r>
      <w:r w:rsidR="0066429F">
        <w:rPr>
          <w:rFonts w:ascii="Arial" w:hAnsi="Arial" w:cs="Arial"/>
          <w:szCs w:val="22"/>
        </w:rPr>
        <w:t xml:space="preserve"> </w:t>
      </w:r>
      <w:r w:rsidR="009F5D46">
        <w:rPr>
          <w:rFonts w:ascii="Arial" w:hAnsi="Arial" w:cs="Arial"/>
          <w:szCs w:val="22"/>
        </w:rPr>
        <w:t>to become acceptable.</w:t>
      </w:r>
      <w:r w:rsidR="00F2606B">
        <w:rPr>
          <w:rFonts w:ascii="Arial" w:hAnsi="Arial" w:cs="Arial"/>
          <w:szCs w:val="22"/>
        </w:rPr>
        <w:t>”</w:t>
      </w:r>
      <w:r w:rsidR="009F5D46">
        <w:rPr>
          <w:rFonts w:ascii="Arial" w:hAnsi="Arial" w:cs="Arial"/>
          <w:szCs w:val="22"/>
        </w:rPr>
        <w:t xml:space="preserve"> </w:t>
      </w:r>
    </w:p>
    <w:p w14:paraId="090514E8" w14:textId="0836BCAB" w:rsidR="009F5D46" w:rsidRDefault="009F5D46" w:rsidP="009F5D46">
      <w:pPr>
        <w:pBdr>
          <w:top w:val="single" w:sz="4" w:space="1" w:color="auto"/>
          <w:left w:val="single" w:sz="4" w:space="4" w:color="auto"/>
          <w:bottom w:val="single" w:sz="4" w:space="1" w:color="auto"/>
          <w:right w:val="single" w:sz="4" w:space="4" w:color="auto"/>
        </w:pBdr>
        <w:spacing w:line="288" w:lineRule="auto"/>
        <w:rPr>
          <w:rFonts w:ascii="Arial" w:hAnsi="Arial" w:cs="Arial"/>
          <w:szCs w:val="22"/>
        </w:rPr>
      </w:pPr>
      <w:r>
        <w:rPr>
          <w:rFonts w:ascii="Arial" w:hAnsi="Arial" w:cs="Arial"/>
          <w:szCs w:val="22"/>
        </w:rPr>
        <w:t xml:space="preserve">After completing </w:t>
      </w:r>
      <w:r w:rsidR="008E3A48">
        <w:rPr>
          <w:rFonts w:ascii="Arial" w:hAnsi="Arial" w:cs="Arial"/>
          <w:szCs w:val="22"/>
        </w:rPr>
        <w:t>her</w:t>
      </w:r>
      <w:r>
        <w:rPr>
          <w:rFonts w:ascii="Arial" w:hAnsi="Arial" w:cs="Arial"/>
          <w:szCs w:val="22"/>
        </w:rPr>
        <w:t xml:space="preserve"> traineeship </w:t>
      </w:r>
      <w:r w:rsidR="00405AEC">
        <w:rPr>
          <w:rFonts w:ascii="Arial" w:hAnsi="Arial" w:cs="Arial"/>
          <w:szCs w:val="22"/>
        </w:rPr>
        <w:t>Trusha</w:t>
      </w:r>
      <w:r w:rsidR="0071392E">
        <w:rPr>
          <w:rFonts w:ascii="Arial" w:hAnsi="Arial" w:cs="Arial"/>
          <w:szCs w:val="22"/>
        </w:rPr>
        <w:t xml:space="preserve"> </w:t>
      </w:r>
      <w:r>
        <w:rPr>
          <w:rFonts w:ascii="Arial" w:hAnsi="Arial" w:cs="Arial"/>
          <w:szCs w:val="22"/>
        </w:rPr>
        <w:t xml:space="preserve">was offered </w:t>
      </w:r>
      <w:r w:rsidR="00DD5A92">
        <w:rPr>
          <w:rFonts w:ascii="Arial" w:hAnsi="Arial" w:cs="Arial"/>
          <w:szCs w:val="22"/>
        </w:rPr>
        <w:t xml:space="preserve">an </w:t>
      </w:r>
      <w:r w:rsidRPr="00EC699C">
        <w:rPr>
          <w:rFonts w:ascii="Arial" w:hAnsi="Arial" w:cs="Arial"/>
          <w:szCs w:val="22"/>
        </w:rPr>
        <w:t>ongoing paid position as an Activity Assistant</w:t>
      </w:r>
      <w:r>
        <w:rPr>
          <w:rFonts w:ascii="Arial" w:hAnsi="Arial" w:cs="Arial"/>
          <w:szCs w:val="22"/>
        </w:rPr>
        <w:t xml:space="preserve">. </w:t>
      </w:r>
      <w:r w:rsidR="008E3A48">
        <w:rPr>
          <w:rFonts w:ascii="Arial" w:hAnsi="Arial" w:cs="Arial"/>
          <w:szCs w:val="22"/>
        </w:rPr>
        <w:t>Today, she</w:t>
      </w:r>
      <w:r>
        <w:rPr>
          <w:rFonts w:ascii="Arial" w:hAnsi="Arial" w:cs="Arial"/>
          <w:szCs w:val="22"/>
        </w:rPr>
        <w:t xml:space="preserve"> works across two aged care employers, in two locations, and says </w:t>
      </w:r>
      <w:r w:rsidR="008E3A48">
        <w:rPr>
          <w:rFonts w:ascii="Arial" w:hAnsi="Arial" w:cs="Arial"/>
          <w:szCs w:val="22"/>
        </w:rPr>
        <w:t>she “</w:t>
      </w:r>
      <w:r>
        <w:rPr>
          <w:rFonts w:ascii="Arial" w:hAnsi="Arial" w:cs="Arial"/>
          <w:szCs w:val="22"/>
        </w:rPr>
        <w:t xml:space="preserve">loves </w:t>
      </w:r>
      <w:r w:rsidR="00F7393A">
        <w:rPr>
          <w:rFonts w:ascii="Arial" w:hAnsi="Arial" w:cs="Arial"/>
          <w:szCs w:val="22"/>
        </w:rPr>
        <w:t>[her]</w:t>
      </w:r>
      <w:r>
        <w:rPr>
          <w:rFonts w:ascii="Arial" w:hAnsi="Arial" w:cs="Arial"/>
          <w:szCs w:val="22"/>
        </w:rPr>
        <w:t xml:space="preserve"> work</w:t>
      </w:r>
      <w:r w:rsidR="00F7393A">
        <w:rPr>
          <w:rFonts w:ascii="Arial" w:hAnsi="Arial" w:cs="Arial"/>
          <w:szCs w:val="22"/>
        </w:rPr>
        <w:t>”</w:t>
      </w:r>
      <w:r>
        <w:rPr>
          <w:rFonts w:ascii="Arial" w:hAnsi="Arial" w:cs="Arial"/>
          <w:szCs w:val="22"/>
        </w:rPr>
        <w:t xml:space="preserve">. </w:t>
      </w:r>
    </w:p>
    <w:p w14:paraId="49A47E33" w14:textId="2D696C66" w:rsidR="009F5D46" w:rsidRDefault="00FA3E22" w:rsidP="009F5D46">
      <w:pPr>
        <w:pBdr>
          <w:top w:val="single" w:sz="4" w:space="1" w:color="auto"/>
          <w:left w:val="single" w:sz="4" w:space="4" w:color="auto"/>
          <w:bottom w:val="single" w:sz="4" w:space="1" w:color="auto"/>
          <w:right w:val="single" w:sz="4" w:space="4" w:color="auto"/>
        </w:pBdr>
        <w:spacing w:line="288" w:lineRule="auto"/>
        <w:rPr>
          <w:rFonts w:ascii="Arial" w:hAnsi="Arial" w:cs="Arial"/>
          <w:szCs w:val="22"/>
        </w:rPr>
      </w:pPr>
      <w:r>
        <w:rPr>
          <w:rFonts w:ascii="Arial" w:hAnsi="Arial" w:cs="Arial"/>
          <w:szCs w:val="22"/>
        </w:rPr>
        <w:t>“The</w:t>
      </w:r>
      <w:r w:rsidR="009F5D46" w:rsidRPr="00EC699C">
        <w:rPr>
          <w:rFonts w:ascii="Arial" w:hAnsi="Arial" w:cs="Arial"/>
          <w:szCs w:val="22"/>
        </w:rPr>
        <w:t xml:space="preserve"> traineeship</w:t>
      </w:r>
      <w:r w:rsidR="009F5D46">
        <w:rPr>
          <w:rFonts w:ascii="Arial" w:hAnsi="Arial" w:cs="Arial"/>
          <w:szCs w:val="22"/>
        </w:rPr>
        <w:t xml:space="preserve"> </w:t>
      </w:r>
      <w:r w:rsidR="009F5D46" w:rsidRPr="00EC699C">
        <w:rPr>
          <w:rFonts w:ascii="Arial" w:hAnsi="Arial" w:cs="Arial"/>
          <w:szCs w:val="22"/>
        </w:rPr>
        <w:t xml:space="preserve">and </w:t>
      </w:r>
      <w:r w:rsidR="009F5D46">
        <w:rPr>
          <w:rFonts w:ascii="Arial" w:hAnsi="Arial" w:cs="Arial"/>
          <w:szCs w:val="22"/>
        </w:rPr>
        <w:t>the</w:t>
      </w:r>
      <w:r w:rsidR="009F5D46" w:rsidRPr="00EC699C">
        <w:rPr>
          <w:rFonts w:ascii="Arial" w:hAnsi="Arial" w:cs="Arial"/>
          <w:szCs w:val="22"/>
        </w:rPr>
        <w:t xml:space="preserve"> employment</w:t>
      </w:r>
      <w:r w:rsidR="009F5D46">
        <w:rPr>
          <w:rFonts w:ascii="Arial" w:hAnsi="Arial" w:cs="Arial"/>
          <w:szCs w:val="22"/>
        </w:rPr>
        <w:t xml:space="preserve"> </w:t>
      </w:r>
      <w:r>
        <w:rPr>
          <w:rFonts w:ascii="Arial" w:hAnsi="Arial" w:cs="Arial"/>
          <w:szCs w:val="22"/>
        </w:rPr>
        <w:t xml:space="preserve">are </w:t>
      </w:r>
      <w:r w:rsidR="00DD5A92">
        <w:rPr>
          <w:rFonts w:ascii="Arial" w:hAnsi="Arial" w:cs="Arial"/>
          <w:szCs w:val="22"/>
        </w:rPr>
        <w:t xml:space="preserve">great </w:t>
      </w:r>
      <w:r>
        <w:rPr>
          <w:rFonts w:ascii="Arial" w:hAnsi="Arial" w:cs="Arial"/>
          <w:szCs w:val="22"/>
        </w:rPr>
        <w:t>…</w:t>
      </w:r>
      <w:r w:rsidR="009F5D46">
        <w:rPr>
          <w:rFonts w:ascii="Arial" w:hAnsi="Arial" w:cs="Arial"/>
          <w:szCs w:val="22"/>
        </w:rPr>
        <w:t xml:space="preserve"> finally </w:t>
      </w:r>
      <w:r>
        <w:rPr>
          <w:rFonts w:ascii="Arial" w:hAnsi="Arial" w:cs="Arial"/>
          <w:szCs w:val="22"/>
        </w:rPr>
        <w:t xml:space="preserve">I </w:t>
      </w:r>
      <w:r w:rsidR="009F5D46">
        <w:rPr>
          <w:rFonts w:ascii="Arial" w:hAnsi="Arial" w:cs="Arial"/>
          <w:szCs w:val="22"/>
        </w:rPr>
        <w:t xml:space="preserve">have my own money, money I </w:t>
      </w:r>
      <w:r w:rsidR="00451268">
        <w:rPr>
          <w:rFonts w:ascii="Arial" w:hAnsi="Arial" w:cs="Arial"/>
          <w:szCs w:val="22"/>
        </w:rPr>
        <w:t xml:space="preserve">have </w:t>
      </w:r>
      <w:r w:rsidR="009F5D46">
        <w:rPr>
          <w:rFonts w:ascii="Arial" w:hAnsi="Arial" w:cs="Arial"/>
          <w:szCs w:val="22"/>
        </w:rPr>
        <w:t>earned</w:t>
      </w:r>
      <w:r w:rsidR="00451268">
        <w:rPr>
          <w:rFonts w:ascii="Arial" w:hAnsi="Arial" w:cs="Arial"/>
          <w:szCs w:val="22"/>
        </w:rPr>
        <w:t xml:space="preserve">! </w:t>
      </w:r>
      <w:r w:rsidR="00DD5A92">
        <w:rPr>
          <w:rFonts w:ascii="Arial" w:hAnsi="Arial" w:cs="Arial"/>
          <w:szCs w:val="22"/>
        </w:rPr>
        <w:t xml:space="preserve">And </w:t>
      </w:r>
      <w:r w:rsidR="009F5D46">
        <w:rPr>
          <w:rFonts w:ascii="Arial" w:hAnsi="Arial" w:cs="Arial"/>
          <w:szCs w:val="22"/>
        </w:rPr>
        <w:t xml:space="preserve">I have a purpose </w:t>
      </w:r>
      <w:r w:rsidR="00451268">
        <w:rPr>
          <w:rFonts w:ascii="Arial" w:hAnsi="Arial" w:cs="Arial"/>
          <w:szCs w:val="22"/>
        </w:rPr>
        <w:t>…</w:t>
      </w:r>
      <w:r w:rsidR="00E07162">
        <w:rPr>
          <w:rFonts w:ascii="Arial" w:hAnsi="Arial" w:cs="Arial"/>
          <w:szCs w:val="22"/>
        </w:rPr>
        <w:t xml:space="preserve"> </w:t>
      </w:r>
      <w:r w:rsidR="00F7393A">
        <w:rPr>
          <w:rFonts w:ascii="Arial" w:hAnsi="Arial" w:cs="Arial"/>
          <w:szCs w:val="22"/>
        </w:rPr>
        <w:t>I have</w:t>
      </w:r>
      <w:r w:rsidR="009F5D46">
        <w:rPr>
          <w:rFonts w:ascii="Arial" w:hAnsi="Arial" w:cs="Arial"/>
          <w:szCs w:val="22"/>
        </w:rPr>
        <w:t xml:space="preserve"> more structure in my day, </w:t>
      </w:r>
      <w:r w:rsidR="00451268">
        <w:rPr>
          <w:rFonts w:ascii="Arial" w:hAnsi="Arial" w:cs="Arial"/>
          <w:szCs w:val="22"/>
        </w:rPr>
        <w:t xml:space="preserve">in </w:t>
      </w:r>
      <w:r w:rsidR="009F5D46">
        <w:rPr>
          <w:rFonts w:ascii="Arial" w:hAnsi="Arial" w:cs="Arial"/>
          <w:szCs w:val="22"/>
        </w:rPr>
        <w:t>my week</w:t>
      </w:r>
      <w:r w:rsidR="00F7393A">
        <w:rPr>
          <w:rFonts w:ascii="Arial" w:hAnsi="Arial" w:cs="Arial"/>
          <w:szCs w:val="22"/>
        </w:rPr>
        <w:t xml:space="preserve">… </w:t>
      </w:r>
      <w:r w:rsidR="00451268">
        <w:rPr>
          <w:rFonts w:ascii="Arial" w:hAnsi="Arial" w:cs="Arial"/>
          <w:szCs w:val="22"/>
        </w:rPr>
        <w:t xml:space="preserve">I </w:t>
      </w:r>
      <w:r w:rsidR="009F5D46">
        <w:rPr>
          <w:rFonts w:ascii="Arial" w:hAnsi="Arial" w:cs="Arial"/>
          <w:szCs w:val="22"/>
        </w:rPr>
        <w:t>enjoy my free time more</w:t>
      </w:r>
      <w:r w:rsidR="00F7393A">
        <w:rPr>
          <w:rFonts w:ascii="Arial" w:hAnsi="Arial" w:cs="Arial"/>
          <w:szCs w:val="22"/>
        </w:rPr>
        <w:t>!</w:t>
      </w:r>
      <w:r w:rsidR="00DD5A92">
        <w:rPr>
          <w:rFonts w:ascii="Arial" w:hAnsi="Arial" w:cs="Arial"/>
          <w:szCs w:val="22"/>
        </w:rPr>
        <w:t>”</w:t>
      </w:r>
    </w:p>
    <w:p w14:paraId="506C601E" w14:textId="058A50F4" w:rsidR="00932D79" w:rsidRDefault="00351FD3" w:rsidP="00542B8A">
      <w:pPr>
        <w:pStyle w:val="BodyText"/>
        <w:spacing w:before="120"/>
        <w:rPr>
          <w:rFonts w:ascii="Arial Body" w:hAnsi="Arial Body" w:hint="eastAsia"/>
          <w:szCs w:val="24"/>
        </w:rPr>
      </w:pPr>
      <w:r>
        <w:rPr>
          <w:rFonts w:ascii="Arial Body" w:hAnsi="Arial Body"/>
          <w:szCs w:val="24"/>
        </w:rPr>
        <w:t xml:space="preserve">The </w:t>
      </w:r>
      <w:r w:rsidR="00C83BC5">
        <w:rPr>
          <w:rFonts w:ascii="Arial Body" w:hAnsi="Arial Body"/>
          <w:szCs w:val="24"/>
        </w:rPr>
        <w:t xml:space="preserve">Road to Employment </w:t>
      </w:r>
      <w:r w:rsidR="00EF5C8B">
        <w:rPr>
          <w:rFonts w:ascii="Arial Body" w:hAnsi="Arial Body"/>
          <w:szCs w:val="24"/>
        </w:rPr>
        <w:t xml:space="preserve">facilitation </w:t>
      </w:r>
      <w:r w:rsidR="004D3AEB">
        <w:rPr>
          <w:rFonts w:ascii="Arial Body" w:hAnsi="Arial Body"/>
          <w:szCs w:val="24"/>
        </w:rPr>
        <w:t xml:space="preserve">role </w:t>
      </w:r>
      <w:r w:rsidR="00EF5C8B">
        <w:rPr>
          <w:rFonts w:ascii="Arial Body" w:hAnsi="Arial Body"/>
          <w:szCs w:val="24"/>
        </w:rPr>
        <w:t>meant the</w:t>
      </w:r>
      <w:r w:rsidR="00EA3E5D">
        <w:rPr>
          <w:rFonts w:ascii="Arial Body" w:hAnsi="Arial Body"/>
          <w:szCs w:val="24"/>
        </w:rPr>
        <w:t xml:space="preserve"> staff</w:t>
      </w:r>
      <w:r w:rsidR="00EF5C8B">
        <w:rPr>
          <w:rFonts w:ascii="Arial Body" w:hAnsi="Arial Body"/>
          <w:szCs w:val="24"/>
        </w:rPr>
        <w:t xml:space="preserve"> </w:t>
      </w:r>
      <w:r w:rsidR="00AF23A4">
        <w:rPr>
          <w:rFonts w:ascii="Arial Body" w:hAnsi="Arial Body"/>
          <w:szCs w:val="24"/>
        </w:rPr>
        <w:t xml:space="preserve">could </w:t>
      </w:r>
      <w:r w:rsidR="007E7330">
        <w:rPr>
          <w:rFonts w:ascii="Arial Body" w:hAnsi="Arial Body"/>
          <w:szCs w:val="24"/>
        </w:rPr>
        <w:t>enhance</w:t>
      </w:r>
      <w:r w:rsidR="00AF23A4">
        <w:rPr>
          <w:rFonts w:ascii="Arial Body" w:hAnsi="Arial Body"/>
          <w:szCs w:val="24"/>
        </w:rPr>
        <w:t xml:space="preserve"> the </w:t>
      </w:r>
      <w:r>
        <w:rPr>
          <w:rFonts w:ascii="Arial Body" w:hAnsi="Arial Body"/>
          <w:szCs w:val="24"/>
        </w:rPr>
        <w:t xml:space="preserve">commitment </w:t>
      </w:r>
      <w:r w:rsidR="00FE565A">
        <w:rPr>
          <w:rFonts w:ascii="Arial Body" w:hAnsi="Arial Body"/>
          <w:szCs w:val="24"/>
        </w:rPr>
        <w:t xml:space="preserve">of the organisations and </w:t>
      </w:r>
      <w:r>
        <w:rPr>
          <w:rFonts w:ascii="Arial Body" w:hAnsi="Arial Body"/>
          <w:szCs w:val="24"/>
        </w:rPr>
        <w:t xml:space="preserve">participants in the </w:t>
      </w:r>
      <w:r w:rsidR="00FE565A">
        <w:rPr>
          <w:rFonts w:ascii="Arial Body" w:hAnsi="Arial Body"/>
          <w:szCs w:val="24"/>
        </w:rPr>
        <w:t>activities</w:t>
      </w:r>
      <w:r w:rsidR="00881735">
        <w:rPr>
          <w:rFonts w:ascii="Arial Body" w:hAnsi="Arial Body"/>
          <w:szCs w:val="24"/>
        </w:rPr>
        <w:t xml:space="preserve"> and</w:t>
      </w:r>
      <w:r w:rsidR="00C82B1F">
        <w:rPr>
          <w:rFonts w:ascii="Arial Body" w:hAnsi="Arial Body"/>
          <w:szCs w:val="24"/>
        </w:rPr>
        <w:t xml:space="preserve"> </w:t>
      </w:r>
      <w:r w:rsidR="0083057F">
        <w:rPr>
          <w:rFonts w:ascii="Arial Body" w:hAnsi="Arial Body"/>
          <w:szCs w:val="24"/>
        </w:rPr>
        <w:t>find</w:t>
      </w:r>
      <w:r w:rsidR="00232069">
        <w:rPr>
          <w:rFonts w:ascii="Arial Body" w:hAnsi="Arial Body"/>
          <w:szCs w:val="24"/>
        </w:rPr>
        <w:t xml:space="preserve"> </w:t>
      </w:r>
      <w:r w:rsidR="007E7330">
        <w:rPr>
          <w:rFonts w:ascii="Arial Body" w:hAnsi="Arial Body"/>
          <w:szCs w:val="24"/>
        </w:rPr>
        <w:t xml:space="preserve">creative </w:t>
      </w:r>
      <w:r w:rsidR="0083057F">
        <w:rPr>
          <w:rFonts w:ascii="Arial Body" w:hAnsi="Arial Body"/>
          <w:szCs w:val="24"/>
        </w:rPr>
        <w:t xml:space="preserve">solutions to </w:t>
      </w:r>
      <w:r w:rsidR="00F17EFE">
        <w:rPr>
          <w:rFonts w:ascii="Arial Body" w:hAnsi="Arial Body"/>
          <w:szCs w:val="24"/>
        </w:rPr>
        <w:t>problems</w:t>
      </w:r>
      <w:r w:rsidR="0083057F">
        <w:rPr>
          <w:rFonts w:ascii="Arial Body" w:hAnsi="Arial Body"/>
          <w:szCs w:val="24"/>
        </w:rPr>
        <w:t>.</w:t>
      </w:r>
      <w:r w:rsidR="00111377">
        <w:rPr>
          <w:rFonts w:ascii="Arial Body" w:hAnsi="Arial Body"/>
          <w:szCs w:val="24"/>
        </w:rPr>
        <w:t xml:space="preserve"> </w:t>
      </w:r>
      <w:r w:rsidR="00007512">
        <w:rPr>
          <w:rFonts w:ascii="Arial Body" w:hAnsi="Arial Body"/>
          <w:szCs w:val="24"/>
        </w:rPr>
        <w:t xml:space="preserve">The challenges they addressed were at the organisational level, such as </w:t>
      </w:r>
      <w:r w:rsidR="00065540">
        <w:rPr>
          <w:rFonts w:ascii="Arial Body" w:hAnsi="Arial Body"/>
          <w:szCs w:val="24"/>
        </w:rPr>
        <w:t xml:space="preserve">workplace </w:t>
      </w:r>
      <w:r w:rsidR="00065540" w:rsidRPr="008203C0">
        <w:rPr>
          <w:rFonts w:ascii="Arial Body" w:hAnsi="Arial Body"/>
          <w:szCs w:val="24"/>
        </w:rPr>
        <w:t>practices and manage</w:t>
      </w:r>
      <w:r w:rsidR="00C129B7" w:rsidRPr="008203C0">
        <w:rPr>
          <w:rFonts w:ascii="Arial Body" w:hAnsi="Arial Body"/>
          <w:szCs w:val="24"/>
        </w:rPr>
        <w:t xml:space="preserve">rial </w:t>
      </w:r>
      <w:r w:rsidR="00065540" w:rsidRPr="008203C0">
        <w:rPr>
          <w:rFonts w:ascii="Arial Body" w:hAnsi="Arial Body"/>
          <w:szCs w:val="24"/>
        </w:rPr>
        <w:t>structures, or at the personal level such as attitudes</w:t>
      </w:r>
      <w:r w:rsidR="000C17EF" w:rsidRPr="008203C0">
        <w:rPr>
          <w:rFonts w:ascii="Arial Body" w:hAnsi="Arial Body"/>
          <w:szCs w:val="24"/>
        </w:rPr>
        <w:t xml:space="preserve"> and support needs</w:t>
      </w:r>
      <w:r w:rsidR="00D34056" w:rsidRPr="008203C0">
        <w:rPr>
          <w:rFonts w:ascii="Arial Body" w:hAnsi="Arial Body"/>
          <w:szCs w:val="24"/>
        </w:rPr>
        <w:t xml:space="preserve">. </w:t>
      </w:r>
      <w:r w:rsidR="00561BE0" w:rsidRPr="008203C0">
        <w:rPr>
          <w:rFonts w:ascii="Arial Body" w:hAnsi="Arial Body"/>
          <w:szCs w:val="24"/>
        </w:rPr>
        <w:t>T</w:t>
      </w:r>
      <w:r w:rsidR="008751F7" w:rsidRPr="008203C0">
        <w:rPr>
          <w:rFonts w:ascii="Arial Body" w:hAnsi="Arial Body"/>
          <w:szCs w:val="24"/>
        </w:rPr>
        <w:t>he Year 9 mentoring program benefited from project staff guiding mento</w:t>
      </w:r>
      <w:r w:rsidR="00C63EE6" w:rsidRPr="008203C0">
        <w:rPr>
          <w:rFonts w:ascii="Arial Body" w:hAnsi="Arial Body"/>
          <w:szCs w:val="24"/>
        </w:rPr>
        <w:t xml:space="preserve">rs in their role, providing moral support and </w:t>
      </w:r>
      <w:r w:rsidR="00E37476" w:rsidRPr="008203C0">
        <w:rPr>
          <w:rFonts w:ascii="Arial Body" w:hAnsi="Arial Body"/>
          <w:szCs w:val="24"/>
        </w:rPr>
        <w:t>confidence.</w:t>
      </w:r>
      <w:r w:rsidR="00E37476">
        <w:rPr>
          <w:rFonts w:ascii="Arial Body" w:hAnsi="Arial Body"/>
          <w:szCs w:val="24"/>
        </w:rPr>
        <w:t xml:space="preserve"> </w:t>
      </w:r>
      <w:r w:rsidR="00C63EE6">
        <w:rPr>
          <w:rFonts w:ascii="Arial Body" w:hAnsi="Arial Body"/>
          <w:szCs w:val="24"/>
        </w:rPr>
        <w:t xml:space="preserve"> </w:t>
      </w:r>
    </w:p>
    <w:p w14:paraId="0A599695" w14:textId="662D502E" w:rsidR="00C2234A" w:rsidRDefault="006F2715" w:rsidP="00FF5DDB">
      <w:pPr>
        <w:pStyle w:val="Heading2"/>
      </w:pPr>
      <w:bookmarkStart w:id="59" w:name="_Toc139986997"/>
      <w:r>
        <w:lastRenderedPageBreak/>
        <w:t>Iterative r</w:t>
      </w:r>
      <w:r w:rsidR="00C2234A">
        <w:t>eflection, review and adaptation</w:t>
      </w:r>
      <w:bookmarkEnd w:id="59"/>
      <w:r w:rsidR="00C2234A">
        <w:t xml:space="preserve"> </w:t>
      </w:r>
    </w:p>
    <w:p w14:paraId="7C6D854D" w14:textId="33637D5B" w:rsidR="00247BE9" w:rsidRDefault="004252C1" w:rsidP="00703698">
      <w:pPr>
        <w:pStyle w:val="BodyText"/>
      </w:pPr>
      <w:r>
        <w:t xml:space="preserve">Iterative reflection, review and adaptation </w:t>
      </w:r>
      <w:r w:rsidR="00255CFF">
        <w:t>we</w:t>
      </w:r>
      <w:r>
        <w:t xml:space="preserve">re the third mechanism that Road to Employment </w:t>
      </w:r>
      <w:r w:rsidR="00216350">
        <w:t xml:space="preserve">applied </w:t>
      </w:r>
      <w:r>
        <w:t xml:space="preserve">to </w:t>
      </w:r>
      <w:r w:rsidR="007B3B87">
        <w:t xml:space="preserve">achieve the objectives of </w:t>
      </w:r>
      <w:r w:rsidR="00275F3A">
        <w:t>t</w:t>
      </w:r>
      <w:r w:rsidR="007B3B87">
        <w:t>he project</w:t>
      </w:r>
      <w:r>
        <w:t xml:space="preserve">. </w:t>
      </w:r>
      <w:r w:rsidR="00CA07FD">
        <w:t xml:space="preserve">The team met regularly to </w:t>
      </w:r>
      <w:r w:rsidR="0082739F">
        <w:t xml:space="preserve">identify </w:t>
      </w:r>
      <w:r w:rsidR="00247BE9">
        <w:t xml:space="preserve">barriers, </w:t>
      </w:r>
      <w:r w:rsidR="0082739F">
        <w:t xml:space="preserve">reflect </w:t>
      </w:r>
      <w:r w:rsidR="00247BE9">
        <w:t xml:space="preserve">how these could be mitigated </w:t>
      </w:r>
      <w:r w:rsidR="00844690">
        <w:t xml:space="preserve">and </w:t>
      </w:r>
      <w:r w:rsidR="00247BE9">
        <w:t xml:space="preserve">adapt how </w:t>
      </w:r>
      <w:r w:rsidR="005A3797">
        <w:t xml:space="preserve">to </w:t>
      </w:r>
      <w:r w:rsidR="00247BE9">
        <w:t>achiev</w:t>
      </w:r>
      <w:r w:rsidR="00844690">
        <w:t>e the project</w:t>
      </w:r>
      <w:r w:rsidR="005A3797">
        <w:t xml:space="preserve"> objectives</w:t>
      </w:r>
      <w:r w:rsidR="00247BE9">
        <w:t>.</w:t>
      </w:r>
      <w:r w:rsidR="007F5BE8">
        <w:t xml:space="preserve"> </w:t>
      </w:r>
      <w:r w:rsidR="00A0723A">
        <w:t xml:space="preserve">They used this mechanism at the project, organisation and participant levels. </w:t>
      </w:r>
      <w:r w:rsidR="007F5BE8">
        <w:t>While each new approach might not be effective, they persisted with assessing the barriers and testing alternatives.</w:t>
      </w:r>
    </w:p>
    <w:p w14:paraId="6BF86902" w14:textId="2AEA38D8" w:rsidR="00A41295" w:rsidRPr="009E72BA" w:rsidRDefault="009E72BA" w:rsidP="00160DB0">
      <w:pPr>
        <w:pStyle w:val="BodyText"/>
        <w:keepNext/>
        <w:rPr>
          <w:b/>
          <w:bCs/>
        </w:rPr>
      </w:pPr>
      <w:r>
        <w:rPr>
          <w:b/>
          <w:bCs/>
        </w:rPr>
        <w:t>Project level refinements</w:t>
      </w:r>
    </w:p>
    <w:p w14:paraId="3C5DB1BB" w14:textId="52C51C64" w:rsidR="00844690" w:rsidRDefault="00247BE9" w:rsidP="00703698">
      <w:pPr>
        <w:pStyle w:val="BodyText"/>
      </w:pPr>
      <w:r>
        <w:t xml:space="preserve">An example </w:t>
      </w:r>
      <w:r w:rsidR="009272C4">
        <w:t xml:space="preserve">at the project level is </w:t>
      </w:r>
      <w:r>
        <w:t>from the Raising the Bar workshops with high-school students</w:t>
      </w:r>
      <w:r w:rsidR="009272C4">
        <w:t xml:space="preserve">. They needed to </w:t>
      </w:r>
      <w:r w:rsidR="004F7E28">
        <w:t xml:space="preserve">address fluctuations in attendance ranging between 30 to 70 per cent. </w:t>
      </w:r>
      <w:r w:rsidR="00844690">
        <w:t>A</w:t>
      </w:r>
      <w:r>
        <w:t>fter observing the</w:t>
      </w:r>
      <w:r w:rsidR="00F1592F">
        <w:t>se</w:t>
      </w:r>
      <w:r>
        <w:t xml:space="preserve"> trends</w:t>
      </w:r>
      <w:r w:rsidR="00844690">
        <w:t xml:space="preserve"> for a while</w:t>
      </w:r>
      <w:r w:rsidR="00F1592F">
        <w:t xml:space="preserve"> </w:t>
      </w:r>
      <w:r>
        <w:t>and excluding external factors like Covid, some workshops were moved online. The project team were also looking to restructure the content to merge it in a single day event</w:t>
      </w:r>
      <w:r w:rsidR="00844690">
        <w:t xml:space="preserve">, </w:t>
      </w:r>
      <w:r>
        <w:t>inclusive of all students</w:t>
      </w:r>
      <w:r w:rsidR="00F1592F">
        <w:t xml:space="preserve"> </w:t>
      </w:r>
      <w:r>
        <w:t xml:space="preserve">with and without disability. </w:t>
      </w:r>
    </w:p>
    <w:p w14:paraId="6C268B34" w14:textId="12952E02" w:rsidR="00F1592F" w:rsidRDefault="004C35AE" w:rsidP="00703698">
      <w:pPr>
        <w:pStyle w:val="BodyText"/>
      </w:pPr>
      <w:r>
        <w:t>Through the iterative review and reflection process the team identified a</w:t>
      </w:r>
      <w:r w:rsidR="00844690">
        <w:t>nother</w:t>
      </w:r>
      <w:r>
        <w:t xml:space="preserve"> </w:t>
      </w:r>
      <w:r w:rsidR="00844690">
        <w:t xml:space="preserve">central </w:t>
      </w:r>
      <w:r>
        <w:t>barrier to running workshops in schools, namely</w:t>
      </w:r>
      <w:r w:rsidR="00844690">
        <w:t xml:space="preserve">, schools’ </w:t>
      </w:r>
      <w:r>
        <w:t>capacity to host and coordinate additional demands</w:t>
      </w:r>
      <w:r w:rsidR="00D0704A">
        <w:t>. Road to Employment staff said</w:t>
      </w:r>
      <w:r>
        <w:t xml:space="preserve">, </w:t>
      </w:r>
    </w:p>
    <w:p w14:paraId="17BFB937" w14:textId="0012B0D0" w:rsidR="00F1592F" w:rsidRDefault="00DA2943" w:rsidP="00DA2943">
      <w:pPr>
        <w:pStyle w:val="BodyText"/>
        <w:ind w:left="720"/>
      </w:pPr>
      <w:r>
        <w:t xml:space="preserve">We run Year 5/6 workshops that are with the whole Year 5/6 </w:t>
      </w:r>
      <w:r w:rsidR="00F81075">
        <w:t>classes,</w:t>
      </w:r>
      <w:r>
        <w:t xml:space="preserve"> we run separate workshops with the teachers and parents</w:t>
      </w:r>
      <w:r w:rsidR="002123DF">
        <w:t xml:space="preserve">, </w:t>
      </w:r>
      <w:r w:rsidR="004D4074">
        <w:t xml:space="preserve">teachers and parents of </w:t>
      </w:r>
      <w:r>
        <w:t>Year 9 students</w:t>
      </w:r>
      <w:r w:rsidR="00DE5987">
        <w:t xml:space="preserve"> </w:t>
      </w:r>
      <w:r>
        <w:t>…</w:t>
      </w:r>
      <w:r w:rsidR="00DE5987">
        <w:t xml:space="preserve"> </w:t>
      </w:r>
      <w:r w:rsidR="00FC66EC">
        <w:t>Some of t</w:t>
      </w:r>
      <w:r w:rsidR="00E16315">
        <w:t>hese are</w:t>
      </w:r>
      <w:r>
        <w:t xml:space="preserve"> followed up by a </w:t>
      </w:r>
      <w:r w:rsidR="00FC66EC">
        <w:t>weekly mentoring program</w:t>
      </w:r>
      <w:r w:rsidR="00DE5987">
        <w:t xml:space="preserve"> </w:t>
      </w:r>
      <w:r w:rsidR="004D4074">
        <w:t>…</w:t>
      </w:r>
      <w:r w:rsidR="00DE5987">
        <w:t xml:space="preserve"> </w:t>
      </w:r>
      <w:r w:rsidR="00844690">
        <w:t>It’s an</w:t>
      </w:r>
      <w:r>
        <w:t xml:space="preserve"> intensive engagement </w:t>
      </w:r>
      <w:r w:rsidR="00E16315">
        <w:t>for the school</w:t>
      </w:r>
      <w:r w:rsidR="00FC66EC">
        <w:t>s!</w:t>
      </w:r>
      <w:r w:rsidR="00E16315">
        <w:t xml:space="preserve"> </w:t>
      </w:r>
      <w:r w:rsidR="00FC66EC">
        <w:t>O</w:t>
      </w:r>
      <w:r>
        <w:t xml:space="preserve">nce we’re in with </w:t>
      </w:r>
      <w:r w:rsidR="00FC66EC">
        <w:t xml:space="preserve">our </w:t>
      </w:r>
      <w:r>
        <w:t>program</w:t>
      </w:r>
      <w:r w:rsidR="00E16315">
        <w:t xml:space="preserve">. It can be </w:t>
      </w:r>
      <w:r>
        <w:t>hard for schools to commit</w:t>
      </w:r>
      <w:r w:rsidR="00E46804">
        <w:t xml:space="preserve"> </w:t>
      </w:r>
      <w:r w:rsidR="00E16315">
        <w:t>…</w:t>
      </w:r>
      <w:r w:rsidR="00E46804">
        <w:t xml:space="preserve"> </w:t>
      </w:r>
      <w:r w:rsidR="00504D60">
        <w:t>it means</w:t>
      </w:r>
      <w:r w:rsidR="00E16315">
        <w:t xml:space="preserve"> </w:t>
      </w:r>
      <w:r>
        <w:t xml:space="preserve">a lot of scheduling </w:t>
      </w:r>
      <w:r w:rsidR="00FC66EC">
        <w:t>for them</w:t>
      </w:r>
      <w:r>
        <w:t xml:space="preserve">. </w:t>
      </w:r>
    </w:p>
    <w:p w14:paraId="4D928E69" w14:textId="2BCF2145" w:rsidR="00065836" w:rsidRDefault="00E46804" w:rsidP="002D0B6A">
      <w:pPr>
        <w:pStyle w:val="BodyText"/>
      </w:pPr>
      <w:r>
        <w:t xml:space="preserve">Instead, </w:t>
      </w:r>
      <w:r w:rsidR="004C35AE">
        <w:t xml:space="preserve">Road to Employment team were </w:t>
      </w:r>
      <w:r w:rsidR="00DD355D">
        <w:t>exploring the</w:t>
      </w:r>
      <w:r w:rsidR="00CE70A7">
        <w:t xml:space="preserve"> possibility </w:t>
      </w:r>
      <w:r w:rsidR="00B2369B">
        <w:t xml:space="preserve">of not relying on </w:t>
      </w:r>
      <w:r w:rsidR="00DA65C0">
        <w:t xml:space="preserve">a </w:t>
      </w:r>
      <w:r w:rsidR="000968E5">
        <w:t xml:space="preserve">particular </w:t>
      </w:r>
      <w:r w:rsidR="004C35AE">
        <w:t xml:space="preserve">school </w:t>
      </w:r>
      <w:r w:rsidR="000968E5">
        <w:t xml:space="preserve">to deliver </w:t>
      </w:r>
      <w:r w:rsidR="004C35AE">
        <w:t>the workshop</w:t>
      </w:r>
      <w:r w:rsidR="00CA571B">
        <w:t>s</w:t>
      </w:r>
      <w:r w:rsidR="00CE70A7">
        <w:t xml:space="preserve">. </w:t>
      </w:r>
      <w:r w:rsidR="005845CC">
        <w:t xml:space="preserve">An alternative may be to </w:t>
      </w:r>
      <w:r w:rsidR="004C35AE">
        <w:t>open</w:t>
      </w:r>
      <w:r w:rsidR="009B1861">
        <w:t xml:space="preserve"> the</w:t>
      </w:r>
      <w:r w:rsidR="004C35AE">
        <w:t xml:space="preserve"> activities to a broader group of students and parents.</w:t>
      </w:r>
      <w:r w:rsidR="00CE70A7">
        <w:t xml:space="preserve"> </w:t>
      </w:r>
      <w:r w:rsidR="002D0B6A">
        <w:t xml:space="preserve">Advocacy with policy makers in the </w:t>
      </w:r>
      <w:r w:rsidR="00560670">
        <w:t>D</w:t>
      </w:r>
      <w:r w:rsidR="002D0B6A">
        <w:t xml:space="preserve">epartment of </w:t>
      </w:r>
      <w:r w:rsidR="00560670">
        <w:t>E</w:t>
      </w:r>
      <w:r w:rsidR="002D0B6A">
        <w:t xml:space="preserve">ducation to get high-level sectoral buy-in was another avenue the project used. </w:t>
      </w:r>
      <w:r w:rsidR="003334DF">
        <w:t>An</w:t>
      </w:r>
      <w:r w:rsidR="005E7939">
        <w:t>other</w:t>
      </w:r>
      <w:r w:rsidR="003334DF">
        <w:t xml:space="preserve"> </w:t>
      </w:r>
      <w:r w:rsidR="002B3960">
        <w:t xml:space="preserve">example </w:t>
      </w:r>
      <w:r w:rsidR="003334DF">
        <w:t>from the school workshops</w:t>
      </w:r>
      <w:r w:rsidR="002B3960">
        <w:t xml:space="preserve"> </w:t>
      </w:r>
      <w:r w:rsidR="003334DF">
        <w:t xml:space="preserve">was </w:t>
      </w:r>
      <w:r w:rsidR="00FD752A">
        <w:t xml:space="preserve">how to </w:t>
      </w:r>
      <w:r w:rsidR="003334DF">
        <w:t>increas</w:t>
      </w:r>
      <w:r w:rsidR="00FD752A">
        <w:t>e</w:t>
      </w:r>
      <w:r w:rsidR="003334DF">
        <w:t xml:space="preserve"> </w:t>
      </w:r>
      <w:r w:rsidR="00F81075">
        <w:t>parent</w:t>
      </w:r>
      <w:r w:rsidR="00CF4FB8">
        <w:t xml:space="preserve"> regist</w:t>
      </w:r>
      <w:r w:rsidR="00AE6D81">
        <w:t>rations</w:t>
      </w:r>
      <w:r w:rsidR="00F81075">
        <w:t xml:space="preserve">. The team found that registrations sent out closer to the date (1-2 weeks) in advance had higher attendance rates </w:t>
      </w:r>
      <w:r w:rsidR="00A04691">
        <w:t xml:space="preserve">than </w:t>
      </w:r>
      <w:r w:rsidR="00F81075">
        <w:t>advertis</w:t>
      </w:r>
      <w:r w:rsidR="00BE5BFA">
        <w:t xml:space="preserve">ing </w:t>
      </w:r>
      <w:r w:rsidR="00F81075">
        <w:t>4 weeks ahead</w:t>
      </w:r>
      <w:r w:rsidR="003334DF">
        <w:t xml:space="preserve"> of time</w:t>
      </w:r>
      <w:r w:rsidR="00F81075">
        <w:t>.</w:t>
      </w:r>
      <w:r w:rsidR="00065836">
        <w:t xml:space="preserve"> </w:t>
      </w:r>
    </w:p>
    <w:p w14:paraId="3587A4E0" w14:textId="37DA0D92" w:rsidR="009E72BA" w:rsidRDefault="009E72BA" w:rsidP="00065836">
      <w:pPr>
        <w:pStyle w:val="BodyText"/>
      </w:pPr>
      <w:r>
        <w:rPr>
          <w:b/>
          <w:bCs/>
        </w:rPr>
        <w:t>Organisation level ref</w:t>
      </w:r>
      <w:r w:rsidR="00761056">
        <w:rPr>
          <w:b/>
          <w:bCs/>
        </w:rPr>
        <w:t>inements</w:t>
      </w:r>
    </w:p>
    <w:p w14:paraId="6DE37AAE" w14:textId="607204DC" w:rsidR="00855EB7" w:rsidRDefault="002D15A2" w:rsidP="00703698">
      <w:pPr>
        <w:pStyle w:val="BodyText"/>
      </w:pPr>
      <w:r>
        <w:t xml:space="preserve">An example at the organisational level was </w:t>
      </w:r>
      <w:r w:rsidR="00855EB7">
        <w:t>from the business mentoring</w:t>
      </w:r>
      <w:r w:rsidR="001C3D23">
        <w:t xml:space="preserve">. The approach was to </w:t>
      </w:r>
      <w:r w:rsidR="00855EB7">
        <w:t xml:space="preserve">tailor the program to ensure it </w:t>
      </w:r>
      <w:r w:rsidR="003334DF">
        <w:t xml:space="preserve">was </w:t>
      </w:r>
      <w:r w:rsidR="00855EB7">
        <w:t>“practical and flexible” and me</w:t>
      </w:r>
      <w:r w:rsidR="003334DF">
        <w:t xml:space="preserve">t </w:t>
      </w:r>
      <w:proofErr w:type="gramStart"/>
      <w:r w:rsidR="00F511FC">
        <w:t xml:space="preserve">particular </w:t>
      </w:r>
      <w:r w:rsidR="003334DF">
        <w:t>businesses’</w:t>
      </w:r>
      <w:proofErr w:type="gramEnd"/>
      <w:r w:rsidR="003334DF">
        <w:t xml:space="preserve"> </w:t>
      </w:r>
      <w:r w:rsidR="00855EB7">
        <w:t xml:space="preserve">needs. </w:t>
      </w:r>
      <w:r w:rsidR="00F511FC">
        <w:t xml:space="preserve">Road to Employment staff </w:t>
      </w:r>
      <w:proofErr w:type="gramStart"/>
      <w:r w:rsidR="00F511FC">
        <w:t>said</w:t>
      </w:r>
      <w:proofErr w:type="gramEnd"/>
    </w:p>
    <w:p w14:paraId="077142D1" w14:textId="23B9BC62" w:rsidR="00247BE9" w:rsidRDefault="00855EB7" w:rsidP="005D0694">
      <w:pPr>
        <w:pStyle w:val="Quote"/>
      </w:pPr>
      <w:r>
        <w:lastRenderedPageBreak/>
        <w:t>When we work with an employer, we support them to reframe the support for people with disability in a way that all the staff can see advantages, also for themselves …</w:t>
      </w:r>
      <w:r w:rsidR="005D0694">
        <w:t xml:space="preserve"> </w:t>
      </w:r>
      <w:r>
        <w:t>how that culture change is not just for someone with additional support needs</w:t>
      </w:r>
      <w:r w:rsidR="005D0694">
        <w:t xml:space="preserve"> ..</w:t>
      </w:r>
      <w:r w:rsidR="00121C40">
        <w:t>.</w:t>
      </w:r>
      <w:r w:rsidR="005D0694">
        <w:t xml:space="preserve"> </w:t>
      </w:r>
      <w:r w:rsidR="00121C40">
        <w:t xml:space="preserve">With the employers we work with, the willingness is already there, but there are </w:t>
      </w:r>
      <w:r w:rsidR="00894546">
        <w:t>barriers,</w:t>
      </w:r>
      <w:r w:rsidR="00121C40">
        <w:t xml:space="preserve"> and they are failing for some reason. We check in, review where they are at, and then </w:t>
      </w:r>
      <w:r w:rsidR="000D62CE">
        <w:t>plan</w:t>
      </w:r>
      <w:r w:rsidR="00121C40">
        <w:t xml:space="preserve"> </w:t>
      </w:r>
      <w:r w:rsidR="0088348A">
        <w:t>w</w:t>
      </w:r>
      <w:r w:rsidR="00121C40">
        <w:t>hat’s achievable and aligned with organisational goals</w:t>
      </w:r>
      <w:r w:rsidR="005D0694">
        <w:t xml:space="preserve"> </w:t>
      </w:r>
      <w:r w:rsidR="00C53E25">
        <w:t>…</w:t>
      </w:r>
      <w:r w:rsidR="005D0694">
        <w:t xml:space="preserve"> </w:t>
      </w:r>
      <w:r w:rsidR="00C53E25">
        <w:t>we keep reviewing what’s working and what’s not.</w:t>
      </w:r>
    </w:p>
    <w:p w14:paraId="5B049623" w14:textId="4C5D8A30" w:rsidR="00761056" w:rsidRPr="00761056" w:rsidRDefault="00761056" w:rsidP="0082739F">
      <w:pPr>
        <w:pStyle w:val="BodyText"/>
        <w:rPr>
          <w:b/>
          <w:bCs/>
        </w:rPr>
      </w:pPr>
      <w:r>
        <w:rPr>
          <w:b/>
          <w:bCs/>
        </w:rPr>
        <w:t>Participant level adaptations</w:t>
      </w:r>
    </w:p>
    <w:p w14:paraId="522177DB" w14:textId="764C98D0" w:rsidR="004932E8" w:rsidRDefault="00630CB2" w:rsidP="0082739F">
      <w:pPr>
        <w:pStyle w:val="BodyText"/>
      </w:pPr>
      <w:r>
        <w:t>At the participant level, s</w:t>
      </w:r>
      <w:r w:rsidR="003334DF">
        <w:t>tarting from the person and their strengths is a well-established practice. Road to Employment used a similar approach for working with businesses, meeting employers where “they are at” and gradually building their disability inclusion practices and confidence. Tailoring and adapting</w:t>
      </w:r>
      <w:r w:rsidR="00D3130A">
        <w:t xml:space="preserve"> mentoring </w:t>
      </w:r>
      <w:r w:rsidR="003334DF">
        <w:t>to employers</w:t>
      </w:r>
      <w:r w:rsidR="005F620E">
        <w:t>,</w:t>
      </w:r>
      <w:r w:rsidR="003334DF">
        <w:t xml:space="preserve"> </w:t>
      </w:r>
      <w:r w:rsidR="00D3130A">
        <w:t xml:space="preserve">trainees </w:t>
      </w:r>
      <w:r w:rsidR="005F620E">
        <w:t xml:space="preserve">and students </w:t>
      </w:r>
      <w:r w:rsidR="00D3130A">
        <w:t xml:space="preserve">meant </w:t>
      </w:r>
      <w:r w:rsidR="003334DF">
        <w:t xml:space="preserve">that </w:t>
      </w:r>
      <w:r w:rsidR="00D3130A">
        <w:t xml:space="preserve">no organisation or </w:t>
      </w:r>
      <w:r w:rsidR="003334DF">
        <w:t xml:space="preserve">person was </w:t>
      </w:r>
      <w:r w:rsidR="00D3130A">
        <w:t xml:space="preserve">regarded </w:t>
      </w:r>
      <w:r w:rsidR="004E0E63">
        <w:t xml:space="preserve">as </w:t>
      </w:r>
      <w:r w:rsidR="00D3130A">
        <w:t>“the same”</w:t>
      </w:r>
      <w:r w:rsidR="003334DF">
        <w:t xml:space="preserve">. </w:t>
      </w:r>
    </w:p>
    <w:p w14:paraId="5FD13F13" w14:textId="295791A4" w:rsidR="0082739F" w:rsidRDefault="004E0E63" w:rsidP="0082739F">
      <w:pPr>
        <w:pStyle w:val="BodyText"/>
      </w:pPr>
      <w:r>
        <w:t xml:space="preserve">Figure 5 </w:t>
      </w:r>
      <w:r w:rsidR="00405AEC">
        <w:t xml:space="preserve">Trusha’s </w:t>
      </w:r>
      <w:r>
        <w:t xml:space="preserve">story is an example of applying the approach at the multiple levels, building from the strengths of the </w:t>
      </w:r>
      <w:r w:rsidR="00E845A4">
        <w:t xml:space="preserve">person, </w:t>
      </w:r>
      <w:proofErr w:type="gramStart"/>
      <w:r w:rsidR="00E845A4">
        <w:t>organisation</w:t>
      </w:r>
      <w:proofErr w:type="gramEnd"/>
      <w:r w:rsidR="00E845A4">
        <w:t xml:space="preserve"> and COP goal.</w:t>
      </w:r>
      <w:r w:rsidR="004932E8">
        <w:t xml:space="preserve"> </w:t>
      </w:r>
      <w:r w:rsidR="0086504A">
        <w:t>T</w:t>
      </w:r>
      <w:r w:rsidR="0082739F">
        <w:t xml:space="preserve">he iterative-reflective approach helped Road to Employment </w:t>
      </w:r>
      <w:r w:rsidR="003334DF">
        <w:t>achieve some of its major outcomes</w:t>
      </w:r>
      <w:r w:rsidR="0082739F">
        <w:t xml:space="preserve">. </w:t>
      </w:r>
    </w:p>
    <w:p w14:paraId="65FDF9EC" w14:textId="16216564" w:rsidR="003334DF" w:rsidRDefault="00494686" w:rsidP="005D0694">
      <w:pPr>
        <w:pStyle w:val="Quote"/>
      </w:pPr>
      <w:r>
        <w:t>T</w:t>
      </w:r>
      <w:r w:rsidR="007F142F">
        <w:t>he traineeship program</w:t>
      </w:r>
      <w:r w:rsidR="005D0694">
        <w:t xml:space="preserve"> ..</w:t>
      </w:r>
      <w:r w:rsidR="007F142F">
        <w:t>.</w:t>
      </w:r>
      <w:r w:rsidR="005D0694">
        <w:t xml:space="preserve"> </w:t>
      </w:r>
      <w:r w:rsidR="007F142F">
        <w:t>Originally it was never in our plan, but that’s what the industry wanted</w:t>
      </w:r>
      <w:r>
        <w:t>, so we went to find additional funding for it</w:t>
      </w:r>
      <w:r w:rsidR="007F142F">
        <w:t xml:space="preserve">. </w:t>
      </w:r>
      <w:r w:rsidR="00C129BA">
        <w:t>Our response was, “W</w:t>
      </w:r>
      <w:r w:rsidR="007F142F">
        <w:t>ell</w:t>
      </w:r>
      <w:r w:rsidR="00C129BA">
        <w:t xml:space="preserve">, </w:t>
      </w:r>
      <w:r w:rsidR="007F142F">
        <w:t xml:space="preserve">that’s a great idea how can </w:t>
      </w:r>
      <w:r w:rsidR="00C129BA">
        <w:t xml:space="preserve">we </w:t>
      </w:r>
      <w:r w:rsidR="007F142F">
        <w:t>facilitate it</w:t>
      </w:r>
      <w:r w:rsidR="00C129BA">
        <w:t>”</w:t>
      </w:r>
      <w:r w:rsidR="008022B1">
        <w:t>?</w:t>
      </w:r>
      <w:r w:rsidR="005D0694">
        <w:t xml:space="preserve"> </w:t>
      </w:r>
      <w:r w:rsidR="007F142F">
        <w:t>…</w:t>
      </w:r>
      <w:r w:rsidR="005D0694">
        <w:t xml:space="preserve"> </w:t>
      </w:r>
      <w:r w:rsidR="007F142F">
        <w:t>Instead of us saying “No</w:t>
      </w:r>
      <w:r w:rsidR="00A4747D">
        <w:t>!</w:t>
      </w:r>
      <w:r w:rsidR="007F142F">
        <w:t xml:space="preserve">” we’ve just got to </w:t>
      </w:r>
      <w:r w:rsidR="00C129BA">
        <w:t xml:space="preserve">stick to </w:t>
      </w:r>
      <w:r w:rsidR="007F142F">
        <w:t>our plan</w:t>
      </w:r>
      <w:r w:rsidR="005D0694">
        <w:t xml:space="preserve"> </w:t>
      </w:r>
      <w:r w:rsidR="007F142F">
        <w:t>…</w:t>
      </w:r>
      <w:r w:rsidR="005D0694">
        <w:t xml:space="preserve"> </w:t>
      </w:r>
      <w:r w:rsidR="008022B1">
        <w:t>We went</w:t>
      </w:r>
      <w:r w:rsidR="007F142F">
        <w:t xml:space="preserve">, </w:t>
      </w:r>
      <w:r w:rsidR="00A4747D">
        <w:t>“</w:t>
      </w:r>
      <w:r w:rsidR="00973587">
        <w:t>Y</w:t>
      </w:r>
      <w:r w:rsidR="007F142F">
        <w:t xml:space="preserve">ep let’s figure out how we do </w:t>
      </w:r>
      <w:r w:rsidR="0058514A">
        <w:t>it</w:t>
      </w:r>
      <w:r w:rsidR="00A4747D">
        <w:t>”. It</w:t>
      </w:r>
      <w:r w:rsidR="007F142F">
        <w:t xml:space="preserve"> turns out</w:t>
      </w:r>
      <w:r w:rsidR="00C129BA">
        <w:t xml:space="preserve"> </w:t>
      </w:r>
      <w:r w:rsidR="008022B1">
        <w:t>the t</w:t>
      </w:r>
      <w:r w:rsidR="007F142F">
        <w:t>raineeship model</w:t>
      </w:r>
      <w:r w:rsidR="008022B1">
        <w:t xml:space="preserve"> is </w:t>
      </w:r>
      <w:r w:rsidR="007F142F">
        <w:t xml:space="preserve">one of the greatest </w:t>
      </w:r>
      <w:r w:rsidR="00A4747D">
        <w:t xml:space="preserve">project </w:t>
      </w:r>
      <w:r w:rsidR="007F142F">
        <w:t>outcomes</w:t>
      </w:r>
      <w:r w:rsidR="00C129BA">
        <w:t>!</w:t>
      </w:r>
      <w:r w:rsidR="007F142F">
        <w:t>” (Road to Employment staff).</w:t>
      </w:r>
    </w:p>
    <w:p w14:paraId="341D1BB9" w14:textId="33EE07A0" w:rsidR="00D3130A" w:rsidRDefault="00747A50" w:rsidP="00FF5DDB">
      <w:pPr>
        <w:pStyle w:val="Heading2"/>
      </w:pPr>
      <w:bookmarkStart w:id="60" w:name="_Toc129260343"/>
      <w:bookmarkStart w:id="61" w:name="_Toc129260399"/>
      <w:bookmarkStart w:id="62" w:name="_Toc129260452"/>
      <w:bookmarkStart w:id="63" w:name="_Toc129614117"/>
      <w:bookmarkStart w:id="64" w:name="_Toc139986998"/>
      <w:bookmarkEnd w:id="60"/>
      <w:bookmarkEnd w:id="61"/>
      <w:bookmarkEnd w:id="62"/>
      <w:bookmarkEnd w:id="63"/>
      <w:r>
        <w:t xml:space="preserve">Celebrating </w:t>
      </w:r>
      <w:r w:rsidR="00C31E8C">
        <w:t>small and big</w:t>
      </w:r>
      <w:r w:rsidR="00983AA1">
        <w:t xml:space="preserve"> </w:t>
      </w:r>
      <w:r>
        <w:t>wins</w:t>
      </w:r>
      <w:bookmarkEnd w:id="64"/>
    </w:p>
    <w:p w14:paraId="0EE1CDCA" w14:textId="40438DD6" w:rsidR="008875B9" w:rsidRDefault="00BA3B7C" w:rsidP="00703698">
      <w:pPr>
        <w:pStyle w:val="BodyText"/>
      </w:pPr>
      <w:r>
        <w:t>A</w:t>
      </w:r>
      <w:r w:rsidR="00505AD2">
        <w:t xml:space="preserve"> </w:t>
      </w:r>
      <w:r>
        <w:t xml:space="preserve">strategy </w:t>
      </w:r>
      <w:r w:rsidR="00484B94">
        <w:t xml:space="preserve">to </w:t>
      </w:r>
      <w:r w:rsidR="008D5156">
        <w:t xml:space="preserve">expand and </w:t>
      </w:r>
      <w:r w:rsidR="00484B94">
        <w:t xml:space="preserve">reinforce </w:t>
      </w:r>
      <w:r>
        <w:t>stakeholder engage</w:t>
      </w:r>
      <w:r w:rsidR="008D5156">
        <w:t xml:space="preserve">ment </w:t>
      </w:r>
      <w:r>
        <w:t xml:space="preserve">was </w:t>
      </w:r>
      <w:r w:rsidR="00983AA1">
        <w:t xml:space="preserve">to </w:t>
      </w:r>
      <w:r>
        <w:t>celebrate and promote project achievements</w:t>
      </w:r>
      <w:r w:rsidR="005D7C58">
        <w:t>. Road to Employment invested resources to develop a suite of outputs from the project</w:t>
      </w:r>
      <w:r w:rsidR="002C3331">
        <w:t xml:space="preserve"> and promote these widely</w:t>
      </w:r>
      <w:r w:rsidR="00C176C5">
        <w:t>. They included</w:t>
      </w:r>
      <w:r w:rsidR="005D7C58">
        <w:t xml:space="preserve"> lived experience podcasts, videos, written stories, promotional material, websites, presentations together with trainees at industry conferences and events, talks in radio and TV (ABC News), newsletter and newspaper articles, </w:t>
      </w:r>
      <w:r w:rsidR="00994519">
        <w:t xml:space="preserve">visibility on social media, </w:t>
      </w:r>
      <w:r w:rsidR="005D7C58">
        <w:t>large scale educational launches and events</w:t>
      </w:r>
      <w:r w:rsidR="00994519">
        <w:t xml:space="preserve"> e.g., </w:t>
      </w:r>
      <w:r w:rsidR="005D7C58">
        <w:t xml:space="preserve">aged care graduation ceremonies, and </w:t>
      </w:r>
      <w:r w:rsidR="00994519">
        <w:t xml:space="preserve">an </w:t>
      </w:r>
      <w:r w:rsidR="005D7C58">
        <w:t>inclusion stamp for participating employers.</w:t>
      </w:r>
      <w:r w:rsidR="007E518A">
        <w:t xml:space="preserve"> </w:t>
      </w:r>
    </w:p>
    <w:p w14:paraId="744AD48D" w14:textId="3283812F" w:rsidR="00E12A11" w:rsidRDefault="000120C9" w:rsidP="00703698">
      <w:pPr>
        <w:pStyle w:val="BodyText"/>
      </w:pPr>
      <w:r>
        <w:t xml:space="preserve">These outputs and activities </w:t>
      </w:r>
      <w:r w:rsidR="00C176C5">
        <w:t>served</w:t>
      </w:r>
      <w:r>
        <w:t xml:space="preserve"> multiple purposes: </w:t>
      </w:r>
      <w:r w:rsidR="0087660D">
        <w:t xml:space="preserve">visibility and leadership of people with disability, opportunities to promote the project activities, </w:t>
      </w:r>
      <w:r w:rsidR="00F230E3">
        <w:t>motivate</w:t>
      </w:r>
      <w:r w:rsidR="0087660D">
        <w:t xml:space="preserve"> new employers, trainees, </w:t>
      </w:r>
      <w:proofErr w:type="gramStart"/>
      <w:r w:rsidR="0087660D">
        <w:t>industries</w:t>
      </w:r>
      <w:proofErr w:type="gramEnd"/>
      <w:r w:rsidR="0087660D">
        <w:t xml:space="preserve"> or schools to join and collaborate, </w:t>
      </w:r>
      <w:r>
        <w:t xml:space="preserve">reframe disability </w:t>
      </w:r>
      <w:r>
        <w:lastRenderedPageBreak/>
        <w:t xml:space="preserve">employment in </w:t>
      </w:r>
      <w:r w:rsidR="00882AC8">
        <w:t>the community</w:t>
      </w:r>
      <w:r w:rsidR="0087660D">
        <w:t>.</w:t>
      </w:r>
      <w:r w:rsidR="00274620">
        <w:t xml:space="preserve"> </w:t>
      </w:r>
      <w:r w:rsidR="00882AC8">
        <w:t>T</w:t>
      </w:r>
      <w:r w:rsidR="006324A5">
        <w:t xml:space="preserve">hese activities </w:t>
      </w:r>
      <w:r w:rsidR="00882AC8">
        <w:t xml:space="preserve">also highlighted the progressive </w:t>
      </w:r>
      <w:r w:rsidR="006324A5">
        <w:t>achieve</w:t>
      </w:r>
      <w:r w:rsidR="00882AC8">
        <w:t>ments of the project activities</w:t>
      </w:r>
      <w:r w:rsidR="008703A0">
        <w:t xml:space="preserve"> and </w:t>
      </w:r>
      <w:r w:rsidR="006324A5">
        <w:t>generat</w:t>
      </w:r>
      <w:r w:rsidR="008703A0">
        <w:t>e</w:t>
      </w:r>
      <w:r w:rsidR="00882AC8">
        <w:t>d</w:t>
      </w:r>
      <w:r w:rsidR="008703A0">
        <w:t xml:space="preserve"> </w:t>
      </w:r>
      <w:r w:rsidR="006324A5">
        <w:t>motivation for stakeholders</w:t>
      </w:r>
      <w:r w:rsidR="00D366C5">
        <w:t xml:space="preserve">, </w:t>
      </w:r>
      <w:r w:rsidR="00701CF5">
        <w:t xml:space="preserve">empathy, and person to person connections. </w:t>
      </w:r>
      <w:r w:rsidR="00274620">
        <w:t>A</w:t>
      </w:r>
      <w:r w:rsidR="005B4037">
        <w:t>n</w:t>
      </w:r>
      <w:r w:rsidR="00E36585">
        <w:t xml:space="preserve"> </w:t>
      </w:r>
      <w:r w:rsidR="00274620">
        <w:t xml:space="preserve">example how celebration </w:t>
      </w:r>
      <w:r w:rsidR="00E36585">
        <w:t>contribut</w:t>
      </w:r>
      <w:r w:rsidR="00AC1F74">
        <w:t>e</w:t>
      </w:r>
      <w:r w:rsidR="005B4037">
        <w:t xml:space="preserve">d to </w:t>
      </w:r>
      <w:r w:rsidR="00E36585">
        <w:t xml:space="preserve">shifting attitudes </w:t>
      </w:r>
      <w:r w:rsidR="00274620">
        <w:t>is from Carl’s experience</w:t>
      </w:r>
      <w:r w:rsidR="00C24D02">
        <w:t xml:space="preserve"> as a</w:t>
      </w:r>
      <w:r w:rsidR="001D187F">
        <w:t xml:space="preserve"> </w:t>
      </w:r>
      <w:proofErr w:type="gramStart"/>
      <w:r w:rsidR="00AC1F74">
        <w:t>trainees</w:t>
      </w:r>
      <w:proofErr w:type="gramEnd"/>
      <w:r w:rsidR="00AC1F74">
        <w:t xml:space="preserve"> in </w:t>
      </w:r>
      <w:r w:rsidR="00274620">
        <w:t xml:space="preserve">aged care. </w:t>
      </w:r>
    </w:p>
    <w:p w14:paraId="551EF3F1" w14:textId="7DC8EAEE" w:rsidR="009F3F14" w:rsidRDefault="00F109AE" w:rsidP="002D1ED3">
      <w:pPr>
        <w:pStyle w:val="Caption"/>
        <w:keepNext w:val="0"/>
        <w:keepLines w:val="0"/>
      </w:pPr>
      <w:bookmarkStart w:id="65" w:name="_Toc139986944"/>
      <w:r>
        <w:lastRenderedPageBreak/>
        <w:t xml:space="preserve">Figure </w:t>
      </w:r>
      <w:r w:rsidR="00F96C80">
        <w:fldChar w:fldCharType="begin"/>
      </w:r>
      <w:r w:rsidR="00F96C80">
        <w:instrText xml:space="preserve"> SEQ Figure \* ARABIC </w:instrText>
      </w:r>
      <w:r w:rsidR="00F96C80">
        <w:fldChar w:fldCharType="separate"/>
      </w:r>
      <w:r w:rsidR="00B41B24">
        <w:rPr>
          <w:noProof/>
        </w:rPr>
        <w:t>6</w:t>
      </w:r>
      <w:r w:rsidR="00F96C80">
        <w:rPr>
          <w:noProof/>
        </w:rPr>
        <w:fldChar w:fldCharType="end"/>
      </w:r>
      <w:r>
        <w:t xml:space="preserve">: </w:t>
      </w:r>
      <w:r w:rsidR="001979ED">
        <w:t xml:space="preserve">Story of Change: </w:t>
      </w:r>
      <w:r>
        <w:t xml:space="preserve">Carl’s experience of being </w:t>
      </w:r>
      <w:proofErr w:type="gramStart"/>
      <w:r>
        <w:t>heard</w:t>
      </w:r>
      <w:bookmarkEnd w:id="65"/>
      <w:proofErr w:type="gramEnd"/>
      <w:r>
        <w:t xml:space="preserve"> </w:t>
      </w:r>
    </w:p>
    <w:tbl>
      <w:tblPr>
        <w:tblStyle w:val="TableGrid"/>
        <w:tblW w:w="0" w:type="auto"/>
        <w:tblLook w:val="04A0" w:firstRow="1" w:lastRow="0" w:firstColumn="1" w:lastColumn="0" w:noHBand="0" w:noVBand="1"/>
      </w:tblPr>
      <w:tblGrid>
        <w:gridCol w:w="9016"/>
      </w:tblGrid>
      <w:tr w:rsidR="005553CE" w14:paraId="0CA822E7" w14:textId="77777777" w:rsidTr="005553CE">
        <w:tc>
          <w:tcPr>
            <w:tcW w:w="9016" w:type="dxa"/>
          </w:tcPr>
          <w:p w14:paraId="63BCE4CA" w14:textId="77777777" w:rsidR="005553CE" w:rsidRDefault="005553CE" w:rsidP="002D1ED3">
            <w:pPr>
              <w:pStyle w:val="BodyText"/>
            </w:pPr>
            <w:r>
              <w:t xml:space="preserve">Carl’s story is told from the perspective of a Road to Employment staff member and a member of the community of practice. </w:t>
            </w:r>
          </w:p>
          <w:p w14:paraId="40F3D842" w14:textId="3102F31A" w:rsidR="005553CE" w:rsidRDefault="005553CE" w:rsidP="002D1ED3">
            <w:pPr>
              <w:pStyle w:val="BodyText"/>
            </w:pPr>
            <w:r>
              <w:t>Carl planned to work in early education with children. Despite a few attempts he had not been employed since completing high school. At first his traineeship went well, he said he was enjoying the work more than he’d anticipated. A few weeks into the traineeship Carl experienced major challenges at his workplace, to the point that after six weeks he said, he “was ready to walk away”.</w:t>
            </w:r>
          </w:p>
          <w:p w14:paraId="65BC2C39" w14:textId="77777777" w:rsidR="005553CE" w:rsidRDefault="005553CE" w:rsidP="002D1ED3">
            <w:pPr>
              <w:pStyle w:val="BodyText"/>
            </w:pPr>
            <w:r>
              <w:t>The Road to Employment team talked to Carl to find out the problems. H</w:t>
            </w:r>
            <w:r w:rsidRPr="00275ACC">
              <w:t>e</w:t>
            </w:r>
            <w:r>
              <w:t xml:space="preserve"> said to the team, “all </w:t>
            </w:r>
            <w:r w:rsidRPr="00275ACC">
              <w:t xml:space="preserve">I want </w:t>
            </w:r>
            <w:r>
              <w:t xml:space="preserve">is </w:t>
            </w:r>
            <w:r w:rsidRPr="00275ACC">
              <w:t>them to understand my disability</w:t>
            </w:r>
            <w:r>
              <w:t>”. They supported Carl to formulate what he needed from his team colleagues to feel respected, included and supported at work. Helping Carl to develop his voice, express what he needed, taking it to educate his team was powerful. H</w:t>
            </w:r>
            <w:r w:rsidRPr="00275ACC">
              <w:t>e</w:t>
            </w:r>
            <w:r>
              <w:t xml:space="preserve"> </w:t>
            </w:r>
            <w:r w:rsidRPr="00275ACC">
              <w:t>sa</w:t>
            </w:r>
            <w:r>
              <w:t>id to the staff,</w:t>
            </w:r>
            <w:r w:rsidRPr="00275ACC">
              <w:t xml:space="preserve"> </w:t>
            </w:r>
            <w:r>
              <w:t>“W</w:t>
            </w:r>
            <w:r w:rsidRPr="00275ACC">
              <w:t>hen you yell at me</w:t>
            </w:r>
            <w:r>
              <w:t>,</w:t>
            </w:r>
            <w:r w:rsidRPr="00275ACC">
              <w:t xml:space="preserve"> I feel I want to </w:t>
            </w:r>
            <w:r>
              <w:t xml:space="preserve">leave and </w:t>
            </w:r>
            <w:r w:rsidRPr="00275ACC">
              <w:t>hide. When you yell at me</w:t>
            </w:r>
            <w:r>
              <w:t>,</w:t>
            </w:r>
            <w:r w:rsidRPr="00275ACC">
              <w:t xml:space="preserve"> I don’t feel valued.</w:t>
            </w:r>
            <w:r>
              <w:t xml:space="preserve"> </w:t>
            </w:r>
            <w:r w:rsidRPr="00275ACC">
              <w:t>When you</w:t>
            </w:r>
            <w:r>
              <w:t xml:space="preserve"> want to give me </w:t>
            </w:r>
            <w:r w:rsidRPr="00275ACC">
              <w:t>feedback, do this</w:t>
            </w:r>
            <w:r>
              <w:t xml:space="preserve">”. A major </w:t>
            </w:r>
            <w:r w:rsidRPr="00275ACC">
              <w:t xml:space="preserve">thing </w:t>
            </w:r>
            <w:r>
              <w:t xml:space="preserve">Carl’s colleagues </w:t>
            </w:r>
            <w:r w:rsidRPr="00275ACC">
              <w:t>changed</w:t>
            </w:r>
            <w:r>
              <w:t xml:space="preserve"> was they started asking him </w:t>
            </w:r>
            <w:r w:rsidRPr="009E442C">
              <w:rPr>
                <w:i/>
                <w:iCs/>
              </w:rPr>
              <w:t>first</w:t>
            </w:r>
            <w:r>
              <w:t xml:space="preserve"> what he </w:t>
            </w:r>
            <w:r w:rsidRPr="009E442C">
              <w:t>was</w:t>
            </w:r>
            <w:r>
              <w:t xml:space="preserve"> doing, before giving him new instructions.</w:t>
            </w:r>
          </w:p>
          <w:p w14:paraId="431028F7" w14:textId="02156C8A" w:rsidR="005553CE" w:rsidRDefault="005553CE" w:rsidP="002D1ED3">
            <w:pPr>
              <w:pStyle w:val="BodyText"/>
              <w:spacing w:after="120"/>
            </w:pPr>
            <w:r>
              <w:t xml:space="preserve">The </w:t>
            </w:r>
            <w:r w:rsidR="00727D8D">
              <w:t>COP</w:t>
            </w:r>
            <w:r>
              <w:t xml:space="preserve"> also tried to influence attitudes by organising a </w:t>
            </w:r>
            <w:r w:rsidRPr="00275ACC">
              <w:t xml:space="preserve">halfway celebration event for all the trainees. </w:t>
            </w:r>
            <w:r>
              <w:t xml:space="preserve">The facilitator </w:t>
            </w:r>
            <w:r w:rsidRPr="00275ACC">
              <w:t xml:space="preserve">said to the </w:t>
            </w:r>
            <w:r>
              <w:t xml:space="preserve">COP </w:t>
            </w:r>
            <w:r w:rsidRPr="00275ACC">
              <w:t>partners</w:t>
            </w:r>
            <w:r>
              <w:t xml:space="preserve">, </w:t>
            </w:r>
            <w:r w:rsidR="00D814F1">
              <w:t>“</w:t>
            </w:r>
            <w:r>
              <w:t>B</w:t>
            </w:r>
            <w:r w:rsidRPr="00275ACC">
              <w:t>ring your staff</w:t>
            </w:r>
            <w:r>
              <w:t>…bring staff who are in opposition, and staff who work closely with the trainees, bring anyone ..</w:t>
            </w:r>
            <w:r w:rsidRPr="00275ACC">
              <w:t xml:space="preserve">. This is </w:t>
            </w:r>
            <w:proofErr w:type="gramStart"/>
            <w:r w:rsidRPr="00275ACC">
              <w:t>really good</w:t>
            </w:r>
            <w:proofErr w:type="gramEnd"/>
            <w:r w:rsidRPr="00275ACC">
              <w:t xml:space="preserve"> education for them, </w:t>
            </w:r>
            <w:r>
              <w:t xml:space="preserve">it’s an </w:t>
            </w:r>
            <w:r w:rsidRPr="00275ACC">
              <w:t>inclusion training for supporting the trainee</w:t>
            </w:r>
            <w:r>
              <w:t>s</w:t>
            </w:r>
            <w:r w:rsidR="00A0757D">
              <w:t xml:space="preserve"> … </w:t>
            </w:r>
            <w:r>
              <w:t>And what we found, it was moving, everyone was very moved</w:t>
            </w:r>
            <w:r w:rsidR="00A0757D">
              <w:t xml:space="preserve"> </w:t>
            </w:r>
            <w:r>
              <w:t>…</w:t>
            </w:r>
            <w:r w:rsidR="00A0757D">
              <w:t xml:space="preserve"> </w:t>
            </w:r>
            <w:r>
              <w:t>staff were crying, parents were crying, out of happiness and because people connected on an emotional level, person-to-person level. After these graduation celebration events, what we found was that the aged care teams were more empathetic. They were more understanding that different people need different things, and such accommodations are okay.</w:t>
            </w:r>
            <w:r w:rsidR="00D814F1">
              <w:t>”</w:t>
            </w:r>
          </w:p>
          <w:p w14:paraId="5C38DDF7" w14:textId="5E256D66" w:rsidR="005553CE" w:rsidRDefault="00051B58" w:rsidP="005040A4">
            <w:pPr>
              <w:pStyle w:val="BodyText"/>
              <w:spacing w:after="120"/>
            </w:pPr>
            <w:r>
              <w:t xml:space="preserve">The COP member who is </w:t>
            </w:r>
            <w:r w:rsidR="00DB0841">
              <w:t xml:space="preserve">a </w:t>
            </w:r>
            <w:r>
              <w:t>manager</w:t>
            </w:r>
            <w:r w:rsidR="00DB0841">
              <w:t xml:space="preserve"> in Carl’s workplace said</w:t>
            </w:r>
            <w:r>
              <w:t xml:space="preserve">, </w:t>
            </w:r>
            <w:r w:rsidR="00D814F1">
              <w:t>“</w:t>
            </w:r>
            <w:r w:rsidR="00DB0841">
              <w:t xml:space="preserve">We </w:t>
            </w:r>
            <w:r w:rsidR="005553CE" w:rsidRPr="002E5BCC">
              <w:t xml:space="preserve">worked out how to support </w:t>
            </w:r>
            <w:r w:rsidR="005553CE">
              <w:t>Carl.</w:t>
            </w:r>
            <w:r w:rsidR="005553CE" w:rsidRPr="002E5BCC">
              <w:t xml:space="preserve"> </w:t>
            </w:r>
            <w:r w:rsidR="005553CE">
              <w:t xml:space="preserve">He is </w:t>
            </w:r>
            <w:r w:rsidR="005553CE" w:rsidRPr="002E5BCC">
              <w:t xml:space="preserve">a positive influence on the team </w:t>
            </w:r>
            <w:r w:rsidR="005553CE">
              <w:t xml:space="preserve">and </w:t>
            </w:r>
            <w:r w:rsidR="005553CE" w:rsidRPr="002E5BCC">
              <w:t xml:space="preserve">their perceptions. </w:t>
            </w:r>
            <w:r w:rsidR="005553CE">
              <w:t xml:space="preserve">But a </w:t>
            </w:r>
            <w:r w:rsidR="005553CE" w:rsidRPr="002E5BCC">
              <w:t xml:space="preserve">risk </w:t>
            </w:r>
            <w:r w:rsidR="005553CE">
              <w:t xml:space="preserve">remains </w:t>
            </w:r>
            <w:r w:rsidR="005553CE" w:rsidRPr="002E5BCC">
              <w:t xml:space="preserve">that when the team </w:t>
            </w:r>
            <w:r w:rsidR="005553CE">
              <w:t xml:space="preserve">is </w:t>
            </w:r>
            <w:r w:rsidR="005553CE" w:rsidRPr="002E5BCC">
              <w:t>overworked, stretched, or just lacking empathy for another colleague</w:t>
            </w:r>
            <w:r w:rsidR="005553CE">
              <w:t>, they might slip and get frustrated with Carl if he gets more time to do his work</w:t>
            </w:r>
            <w:r w:rsidR="005553CE" w:rsidRPr="002E5BCC">
              <w:t>.</w:t>
            </w:r>
            <w:r w:rsidR="005553CE">
              <w:t xml:space="preserve"> As a manager, I </w:t>
            </w:r>
            <w:r w:rsidR="005553CE" w:rsidRPr="002E5BCC">
              <w:t>need to be aware of that possibility and intervene.</w:t>
            </w:r>
            <w:r w:rsidR="005553CE">
              <w:t xml:space="preserve"> Today, Carl feels included and is happy at his work. He’s so popular every aged care reference group wants him on their team!</w:t>
            </w:r>
            <w:r w:rsidR="00D814F1">
              <w:t>”</w:t>
            </w:r>
          </w:p>
        </w:tc>
      </w:tr>
    </w:tbl>
    <w:p w14:paraId="1AF0CDC0" w14:textId="3F97EEFD" w:rsidR="00DA1D73" w:rsidRPr="004855E7" w:rsidRDefault="00F90822" w:rsidP="00FF5DDB">
      <w:pPr>
        <w:pStyle w:val="Heading2"/>
        <w:rPr>
          <w:lang w:val="en-US"/>
        </w:rPr>
      </w:pPr>
      <w:bookmarkStart w:id="66" w:name="_Toc139986999"/>
      <w:r>
        <w:rPr>
          <w:lang w:val="en-US"/>
        </w:rPr>
        <w:lastRenderedPageBreak/>
        <w:t xml:space="preserve">Incremental </w:t>
      </w:r>
      <w:r w:rsidR="00DA1D73">
        <w:rPr>
          <w:lang w:val="en-US"/>
        </w:rPr>
        <w:t xml:space="preserve">and opportunistic </w:t>
      </w:r>
      <w:r w:rsidR="00522765">
        <w:rPr>
          <w:lang w:val="en-US"/>
        </w:rPr>
        <w:t>change</w:t>
      </w:r>
      <w:bookmarkEnd w:id="66"/>
    </w:p>
    <w:p w14:paraId="2311ED48" w14:textId="1496DFE8" w:rsidR="00DA1D73" w:rsidRDefault="00522765" w:rsidP="009D5B3F">
      <w:pPr>
        <w:pStyle w:val="BodyText"/>
        <w:keepNext/>
        <w:keepLines/>
      </w:pPr>
      <w:r>
        <w:t>C</w:t>
      </w:r>
      <w:r w:rsidR="00DA1D73">
        <w:t>ommon challenge</w:t>
      </w:r>
      <w:r>
        <w:t>s</w:t>
      </w:r>
      <w:r w:rsidR="00DA1D73">
        <w:t xml:space="preserve"> to inclusion </w:t>
      </w:r>
      <w:r>
        <w:t xml:space="preserve">in the project </w:t>
      </w:r>
      <w:r w:rsidR="00DA1D73">
        <w:t xml:space="preserve">were stereotyping, low expectation of people with disability, and organisational </w:t>
      </w:r>
      <w:r w:rsidR="000B4E4B">
        <w:t xml:space="preserve">policies and </w:t>
      </w:r>
      <w:r w:rsidR="00DA1D73">
        <w:t xml:space="preserve">culture perpetuating exclusion. For example, some schools offered pre-defined disability pathways for students with disability, directly leading into supported employment. Workplaces were reluctant to </w:t>
      </w:r>
      <w:r w:rsidR="0094361E">
        <w:t xml:space="preserve">make </w:t>
      </w:r>
      <w:r w:rsidR="00DA1D73">
        <w:t>accommodations</w:t>
      </w:r>
      <w:r w:rsidR="0094361E">
        <w:t xml:space="preserve"> for </w:t>
      </w:r>
      <w:r w:rsidR="00DA1D73">
        <w:t xml:space="preserve">individual strengths and needs, </w:t>
      </w:r>
      <w:r w:rsidR="0094361E">
        <w:t>rather</w:t>
      </w:r>
      <w:r w:rsidR="00076460">
        <w:t>,</w:t>
      </w:r>
      <w:r w:rsidR="0094361E">
        <w:t xml:space="preserve"> </w:t>
      </w:r>
      <w:r w:rsidR="00DA1D73">
        <w:t xml:space="preserve">treating ‘everyone the same’. </w:t>
      </w:r>
    </w:p>
    <w:p w14:paraId="01C8B548" w14:textId="56D8EE1A" w:rsidR="00DA1D73" w:rsidRDefault="00DA1D73" w:rsidP="00DA1D73">
      <w:pPr>
        <w:pStyle w:val="BodyText"/>
        <w:rPr>
          <w:lang w:val="en-US"/>
        </w:rPr>
      </w:pPr>
      <w:r>
        <w:t>Road to Employment was clear about the long</w:t>
      </w:r>
      <w:r w:rsidR="00076460">
        <w:t>-</w:t>
      </w:r>
      <w:r>
        <w:t>term nature of their work to change belie</w:t>
      </w:r>
      <w:r w:rsidR="00076460">
        <w:t>f</w:t>
      </w:r>
      <w:r>
        <w:t>s, expectations and workplace practices. L</w:t>
      </w:r>
      <w:proofErr w:type="spellStart"/>
      <w:r w:rsidRPr="006362BA">
        <w:rPr>
          <w:lang w:val="en-US"/>
        </w:rPr>
        <w:t>ived</w:t>
      </w:r>
      <w:proofErr w:type="spellEnd"/>
      <w:r w:rsidRPr="006362BA">
        <w:rPr>
          <w:lang w:val="en-US"/>
        </w:rPr>
        <w:t xml:space="preserve"> experience</w:t>
      </w:r>
      <w:r>
        <w:rPr>
          <w:lang w:val="en-US"/>
        </w:rPr>
        <w:t xml:space="preserve"> </w:t>
      </w:r>
      <w:r w:rsidRPr="006362BA">
        <w:rPr>
          <w:lang w:val="en-US"/>
        </w:rPr>
        <w:t>facilitation</w:t>
      </w:r>
      <w:r>
        <w:rPr>
          <w:lang w:val="en-US"/>
        </w:rPr>
        <w:t xml:space="preserve"> and leadership by people with disability, at all levels of the project, were </w:t>
      </w:r>
      <w:r w:rsidR="0049015C">
        <w:rPr>
          <w:lang w:val="en-US"/>
        </w:rPr>
        <w:t xml:space="preserve">applied to </w:t>
      </w:r>
      <w:r>
        <w:rPr>
          <w:lang w:val="en-US"/>
        </w:rPr>
        <w:t>challeng</w:t>
      </w:r>
      <w:r w:rsidR="0049015C">
        <w:rPr>
          <w:lang w:val="en-US"/>
        </w:rPr>
        <w:t>e</w:t>
      </w:r>
      <w:r>
        <w:rPr>
          <w:lang w:val="en-US"/>
        </w:rPr>
        <w:t xml:space="preserve"> stereotypes and</w:t>
      </w:r>
      <w:r w:rsidR="0049015C">
        <w:rPr>
          <w:lang w:val="en-US"/>
        </w:rPr>
        <w:t xml:space="preserve"> assumptions</w:t>
      </w:r>
      <w:r>
        <w:rPr>
          <w:lang w:val="en-US"/>
        </w:rPr>
        <w:t xml:space="preserve">. Working with industry partners in the community of practice model </w:t>
      </w:r>
      <w:r w:rsidR="00445844">
        <w:rPr>
          <w:lang w:val="en-US"/>
        </w:rPr>
        <w:t>w</w:t>
      </w:r>
      <w:r>
        <w:rPr>
          <w:lang w:val="en-US"/>
        </w:rPr>
        <w:t xml:space="preserve">as </w:t>
      </w:r>
      <w:r w:rsidR="00445844">
        <w:rPr>
          <w:lang w:val="en-US"/>
        </w:rPr>
        <w:t xml:space="preserve">used as </w:t>
      </w:r>
      <w:r>
        <w:rPr>
          <w:lang w:val="en-US"/>
        </w:rPr>
        <w:t>a systemic approach</w:t>
      </w:r>
      <w:r w:rsidR="00445844">
        <w:rPr>
          <w:lang w:val="en-US"/>
        </w:rPr>
        <w:t xml:space="preserve"> to reflect on opportunities for change</w:t>
      </w:r>
      <w:r>
        <w:rPr>
          <w:lang w:val="en-US"/>
        </w:rPr>
        <w:t>. The communit</w:t>
      </w:r>
      <w:r w:rsidR="00B26EA0">
        <w:rPr>
          <w:lang w:val="en-US"/>
        </w:rPr>
        <w:t>ies</w:t>
      </w:r>
      <w:r>
        <w:rPr>
          <w:lang w:val="en-US"/>
        </w:rPr>
        <w:t xml:space="preserve"> of practice allowed more experienced employers to influence and support other employers in the group, achieving outcomes for people with disability as well as challenging pre-existing beliefs and expectations.</w:t>
      </w:r>
    </w:p>
    <w:p w14:paraId="0BDF41A2" w14:textId="2014B5EF" w:rsidR="00DA1D73" w:rsidRDefault="00DA1D73" w:rsidP="00DA1D73">
      <w:pPr>
        <w:pStyle w:val="BodyText"/>
        <w:rPr>
          <w:lang w:val="en-US"/>
        </w:rPr>
      </w:pPr>
      <w:r>
        <w:rPr>
          <w:lang w:val="en-US"/>
        </w:rPr>
        <w:t xml:space="preserve">Another opportunity for the project is to work with </w:t>
      </w:r>
      <w:r w:rsidR="00F90822">
        <w:rPr>
          <w:lang w:val="en-US"/>
        </w:rPr>
        <w:t xml:space="preserve">incremental </w:t>
      </w:r>
      <w:r>
        <w:rPr>
          <w:lang w:val="en-US"/>
        </w:rPr>
        <w:t xml:space="preserve">changes that occur in organisations, staffing, policy and harness these, as they arise. </w:t>
      </w:r>
      <w:r w:rsidR="007C25EF">
        <w:rPr>
          <w:lang w:val="en-US"/>
        </w:rPr>
        <w:t xml:space="preserve">Expanding from incremental changes in one </w:t>
      </w:r>
      <w:proofErr w:type="spellStart"/>
      <w:r w:rsidR="007C25EF">
        <w:rPr>
          <w:lang w:val="en-US"/>
        </w:rPr>
        <w:t>organisation</w:t>
      </w:r>
      <w:proofErr w:type="spellEnd"/>
      <w:r w:rsidR="007C25EF">
        <w:rPr>
          <w:lang w:val="en-US"/>
        </w:rPr>
        <w:t xml:space="preserve"> to inform other organisations in the sector was another approach used in the finance and accounting COP.</w:t>
      </w:r>
      <w:r w:rsidR="004C45BC">
        <w:rPr>
          <w:lang w:val="en-US"/>
        </w:rPr>
        <w:t xml:space="preserve"> </w:t>
      </w:r>
      <w:r>
        <w:rPr>
          <w:lang w:val="en-US"/>
        </w:rPr>
        <w:t>The COP had not</w:t>
      </w:r>
      <w:r w:rsidR="005A1E3C">
        <w:rPr>
          <w:lang w:val="en-US"/>
        </w:rPr>
        <w:t xml:space="preserve"> yet</w:t>
      </w:r>
      <w:r>
        <w:rPr>
          <w:lang w:val="en-US"/>
        </w:rPr>
        <w:t xml:space="preserve"> achieved concrete employment outcomes for people with disability. However, raising awareness (toolkit launch), altering practices and spaces through mentoring, establishing relationships with universities laid the foundations for future employment outcomes. There was strong evidence from Road to Employment that people with disability being in workplaces afforded real connections and opportunities to change others and </w:t>
      </w:r>
      <w:r w:rsidR="000F4DFD">
        <w:rPr>
          <w:lang w:val="en-US"/>
        </w:rPr>
        <w:t>employers’</w:t>
      </w:r>
      <w:r>
        <w:rPr>
          <w:lang w:val="en-US"/>
        </w:rPr>
        <w:t xml:space="preserve"> mindsets and expectations. </w:t>
      </w:r>
    </w:p>
    <w:p w14:paraId="3A64FEDF" w14:textId="77777777" w:rsidR="00DA1D73" w:rsidRPr="005553CE" w:rsidRDefault="00DA1D73" w:rsidP="005553CE"/>
    <w:p w14:paraId="02325FA6" w14:textId="107EA71B" w:rsidR="006A1E2C" w:rsidRPr="00A77C04" w:rsidRDefault="009953EE" w:rsidP="009953EE">
      <w:pPr>
        <w:pStyle w:val="Heading1"/>
      </w:pPr>
      <w:bookmarkStart w:id="67" w:name="_Toc129260346"/>
      <w:bookmarkStart w:id="68" w:name="_Toc129260402"/>
      <w:bookmarkStart w:id="69" w:name="_Toc129260455"/>
      <w:bookmarkStart w:id="70" w:name="_Toc129260347"/>
      <w:bookmarkStart w:id="71" w:name="_Toc129260403"/>
      <w:bookmarkStart w:id="72" w:name="_Toc129260456"/>
      <w:bookmarkStart w:id="73" w:name="_Toc129260348"/>
      <w:bookmarkStart w:id="74" w:name="_Toc129260404"/>
      <w:bookmarkStart w:id="75" w:name="_Toc129260457"/>
      <w:bookmarkStart w:id="76" w:name="_Toc129260349"/>
      <w:bookmarkStart w:id="77" w:name="_Toc129260405"/>
      <w:bookmarkStart w:id="78" w:name="_Toc129260458"/>
      <w:bookmarkStart w:id="79" w:name="_Toc129260350"/>
      <w:bookmarkStart w:id="80" w:name="_Toc129260406"/>
      <w:bookmarkStart w:id="81" w:name="_Toc129260459"/>
      <w:bookmarkStart w:id="82" w:name="_Toc129260351"/>
      <w:bookmarkStart w:id="83" w:name="_Toc129260407"/>
      <w:bookmarkStart w:id="84" w:name="_Toc129260460"/>
      <w:bookmarkStart w:id="85" w:name="_Toc129260352"/>
      <w:bookmarkStart w:id="86" w:name="_Toc129260408"/>
      <w:bookmarkStart w:id="87" w:name="_Toc129260461"/>
      <w:bookmarkStart w:id="88" w:name="_Toc129260353"/>
      <w:bookmarkStart w:id="89" w:name="_Toc129260409"/>
      <w:bookmarkStart w:id="90" w:name="_Toc129260462"/>
      <w:bookmarkStart w:id="91" w:name="_Toc129260354"/>
      <w:bookmarkStart w:id="92" w:name="_Toc129260410"/>
      <w:bookmarkStart w:id="93" w:name="_Toc129260463"/>
      <w:bookmarkStart w:id="94" w:name="_Toc129260355"/>
      <w:bookmarkStart w:id="95" w:name="_Toc129260411"/>
      <w:bookmarkStart w:id="96" w:name="_Toc129260464"/>
      <w:bookmarkStart w:id="97" w:name="_Toc129260356"/>
      <w:bookmarkStart w:id="98" w:name="_Toc129260412"/>
      <w:bookmarkStart w:id="99" w:name="_Toc129260465"/>
      <w:bookmarkStart w:id="100" w:name="_Toc129260357"/>
      <w:bookmarkStart w:id="101" w:name="_Toc129260413"/>
      <w:bookmarkStart w:id="102" w:name="_Toc129260466"/>
      <w:bookmarkStart w:id="103" w:name="_Toc139987000"/>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A77C04">
        <w:lastRenderedPageBreak/>
        <w:t>Future direction</w:t>
      </w:r>
      <w:r w:rsidR="009F482D" w:rsidRPr="00A77C04">
        <w:t>s for Road to Employment</w:t>
      </w:r>
      <w:bookmarkEnd w:id="103"/>
    </w:p>
    <w:p w14:paraId="556127F8" w14:textId="73B87E34" w:rsidR="009C2639" w:rsidRPr="008F5931" w:rsidRDefault="00D635E5" w:rsidP="009C2639">
      <w:pPr>
        <w:pStyle w:val="BodyText"/>
        <w:spacing w:after="120"/>
        <w:rPr>
          <w:b/>
          <w:bCs/>
          <w:lang w:val="en-US"/>
        </w:rPr>
      </w:pPr>
      <w:r>
        <w:rPr>
          <w:b/>
          <w:bCs/>
          <w:lang w:val="en-US"/>
        </w:rPr>
        <w:t>V</w:t>
      </w:r>
      <w:r w:rsidR="009C2639">
        <w:rPr>
          <w:b/>
          <w:bCs/>
          <w:lang w:val="en-US"/>
        </w:rPr>
        <w:t xml:space="preserve">alue of </w:t>
      </w:r>
      <w:r w:rsidR="009A1100">
        <w:rPr>
          <w:b/>
          <w:bCs/>
          <w:lang w:val="en-US"/>
        </w:rPr>
        <w:t>diversity at work</w:t>
      </w:r>
    </w:p>
    <w:p w14:paraId="7C9A0045" w14:textId="1AA06124" w:rsidR="00EB545D" w:rsidRDefault="0095741C" w:rsidP="00EB545D">
      <w:pPr>
        <w:pStyle w:val="BodyText"/>
        <w:rPr>
          <w:lang w:val="en-US"/>
        </w:rPr>
      </w:pPr>
      <w:r>
        <w:rPr>
          <w:lang w:val="en-US"/>
        </w:rPr>
        <w:t>B</w:t>
      </w:r>
      <w:r w:rsidR="009C2639">
        <w:rPr>
          <w:lang w:val="en-US"/>
        </w:rPr>
        <w:t>arrier</w:t>
      </w:r>
      <w:r w:rsidR="007E076A">
        <w:rPr>
          <w:lang w:val="en-US"/>
        </w:rPr>
        <w:t>s</w:t>
      </w:r>
      <w:r w:rsidR="009C2639">
        <w:rPr>
          <w:lang w:val="en-US"/>
        </w:rPr>
        <w:t xml:space="preserve"> to inclusion </w:t>
      </w:r>
      <w:r w:rsidR="00561514">
        <w:rPr>
          <w:lang w:val="en-US"/>
        </w:rPr>
        <w:t xml:space="preserve">at work </w:t>
      </w:r>
      <w:r w:rsidR="00631DF4">
        <w:rPr>
          <w:lang w:val="en-US"/>
        </w:rPr>
        <w:t>include</w:t>
      </w:r>
      <w:r w:rsidR="00561514">
        <w:rPr>
          <w:lang w:val="en-US"/>
        </w:rPr>
        <w:t xml:space="preserve"> </w:t>
      </w:r>
      <w:r w:rsidR="00D45D8C">
        <w:rPr>
          <w:lang w:val="en-US"/>
        </w:rPr>
        <w:t xml:space="preserve">expectations, </w:t>
      </w:r>
      <w:proofErr w:type="spellStart"/>
      <w:r w:rsidR="009C2639">
        <w:rPr>
          <w:lang w:val="en-US"/>
        </w:rPr>
        <w:t>organisational</w:t>
      </w:r>
      <w:proofErr w:type="spellEnd"/>
      <w:r w:rsidR="009C2639">
        <w:rPr>
          <w:lang w:val="en-US"/>
        </w:rPr>
        <w:t xml:space="preserve"> culture and </w:t>
      </w:r>
      <w:r w:rsidR="008755A5">
        <w:rPr>
          <w:lang w:val="en-US"/>
        </w:rPr>
        <w:t xml:space="preserve">workplace </w:t>
      </w:r>
      <w:r w:rsidR="009C2639">
        <w:rPr>
          <w:lang w:val="en-US"/>
        </w:rPr>
        <w:t>practices</w:t>
      </w:r>
      <w:r w:rsidR="008755A5">
        <w:rPr>
          <w:lang w:val="en-US"/>
        </w:rPr>
        <w:t xml:space="preserve">. </w:t>
      </w:r>
      <w:r w:rsidR="00714C71">
        <w:rPr>
          <w:lang w:val="en-US"/>
        </w:rPr>
        <w:t xml:space="preserve">In the </w:t>
      </w:r>
      <w:r w:rsidR="009C2639">
        <w:rPr>
          <w:lang w:val="en-US"/>
        </w:rPr>
        <w:t>future</w:t>
      </w:r>
      <w:r w:rsidR="00EB545D">
        <w:rPr>
          <w:lang w:val="en-US"/>
        </w:rPr>
        <w:t xml:space="preserve"> the project could consider building awareness and understanding of </w:t>
      </w:r>
      <w:r w:rsidR="00FC7EBE">
        <w:rPr>
          <w:lang w:val="en-US"/>
        </w:rPr>
        <w:t xml:space="preserve">the </w:t>
      </w:r>
      <w:r w:rsidR="00EB545D">
        <w:rPr>
          <w:lang w:val="en-US"/>
        </w:rPr>
        <w:t xml:space="preserve">benefits </w:t>
      </w:r>
      <w:r w:rsidR="001237EA">
        <w:rPr>
          <w:lang w:val="en-US"/>
        </w:rPr>
        <w:t xml:space="preserve">for all workers </w:t>
      </w:r>
      <w:r w:rsidR="00FC7EBE">
        <w:rPr>
          <w:lang w:val="en-US"/>
        </w:rPr>
        <w:t xml:space="preserve">brought about by </w:t>
      </w:r>
      <w:r w:rsidR="00EB545D">
        <w:rPr>
          <w:lang w:val="en-US"/>
        </w:rPr>
        <w:t xml:space="preserve">accommodating </w:t>
      </w:r>
      <w:r w:rsidR="001237EA">
        <w:rPr>
          <w:lang w:val="en-US"/>
        </w:rPr>
        <w:t>and valuing diversity</w:t>
      </w:r>
      <w:r w:rsidR="00EB545D" w:rsidRPr="00CC406C">
        <w:rPr>
          <w:lang w:val="en-US"/>
        </w:rPr>
        <w:t>.</w:t>
      </w:r>
      <w:r w:rsidR="00EB545D">
        <w:rPr>
          <w:lang w:val="en-US"/>
        </w:rPr>
        <w:t xml:space="preserve"> This message could be harnessed through the project</w:t>
      </w:r>
      <w:r w:rsidR="00D73A7C">
        <w:rPr>
          <w:lang w:val="en-US"/>
        </w:rPr>
        <w:t>,</w:t>
      </w:r>
      <w:r w:rsidR="00EB545D">
        <w:rPr>
          <w:lang w:val="en-US"/>
        </w:rPr>
        <w:t xml:space="preserve"> </w:t>
      </w:r>
      <w:r w:rsidR="00B67788">
        <w:rPr>
          <w:lang w:val="en-US"/>
        </w:rPr>
        <w:t>where</w:t>
      </w:r>
      <w:r w:rsidR="00D73A7C">
        <w:rPr>
          <w:lang w:val="en-US"/>
        </w:rPr>
        <w:t xml:space="preserve"> </w:t>
      </w:r>
      <w:r w:rsidR="00B67788">
        <w:rPr>
          <w:lang w:val="en-US"/>
        </w:rPr>
        <w:t xml:space="preserve">such </w:t>
      </w:r>
      <w:r w:rsidR="00D73A7C">
        <w:rPr>
          <w:lang w:val="en-US"/>
        </w:rPr>
        <w:t xml:space="preserve">changes </w:t>
      </w:r>
      <w:r w:rsidR="00B67788">
        <w:rPr>
          <w:lang w:val="en-US"/>
        </w:rPr>
        <w:t>are visible</w:t>
      </w:r>
      <w:r w:rsidR="00305FF0">
        <w:rPr>
          <w:lang w:val="en-US"/>
        </w:rPr>
        <w:t xml:space="preserve">. </w:t>
      </w:r>
      <w:r w:rsidR="007C3F67">
        <w:rPr>
          <w:lang w:val="en-US"/>
        </w:rPr>
        <w:t xml:space="preserve">For </w:t>
      </w:r>
      <w:r w:rsidR="00AE25CD">
        <w:rPr>
          <w:lang w:val="en-US"/>
        </w:rPr>
        <w:t>example,</w:t>
      </w:r>
      <w:r w:rsidR="007C3F67">
        <w:rPr>
          <w:lang w:val="en-US"/>
        </w:rPr>
        <w:t xml:space="preserve"> by d</w:t>
      </w:r>
      <w:r w:rsidR="000D7304">
        <w:rPr>
          <w:lang w:val="en-US"/>
        </w:rPr>
        <w:t xml:space="preserve">ocumenting changes to </w:t>
      </w:r>
      <w:proofErr w:type="spellStart"/>
      <w:r w:rsidR="000D7304">
        <w:rPr>
          <w:lang w:val="en-US"/>
        </w:rPr>
        <w:t>organisational</w:t>
      </w:r>
      <w:proofErr w:type="spellEnd"/>
      <w:r w:rsidR="000D7304">
        <w:rPr>
          <w:lang w:val="en-US"/>
        </w:rPr>
        <w:t xml:space="preserve"> culture in </w:t>
      </w:r>
      <w:r w:rsidR="00EB545D">
        <w:rPr>
          <w:lang w:val="en-US"/>
        </w:rPr>
        <w:t>podcasts and video</w:t>
      </w:r>
      <w:r w:rsidR="007C3F67">
        <w:rPr>
          <w:lang w:val="en-US"/>
        </w:rPr>
        <w:t xml:space="preserve">s as </w:t>
      </w:r>
      <w:r w:rsidR="002440ED">
        <w:rPr>
          <w:lang w:val="en-US"/>
        </w:rPr>
        <w:t>resource</w:t>
      </w:r>
      <w:r w:rsidR="007C3F67">
        <w:rPr>
          <w:lang w:val="en-US"/>
        </w:rPr>
        <w:t>s</w:t>
      </w:r>
      <w:r w:rsidR="002440ED">
        <w:rPr>
          <w:lang w:val="en-US"/>
        </w:rPr>
        <w:t xml:space="preserve"> for </w:t>
      </w:r>
      <w:r w:rsidR="00B631B3">
        <w:rPr>
          <w:lang w:val="en-US"/>
        </w:rPr>
        <w:t>employers and workplaces</w:t>
      </w:r>
      <w:r w:rsidR="000D7304">
        <w:rPr>
          <w:lang w:val="en-US"/>
        </w:rPr>
        <w:t xml:space="preserve">. </w:t>
      </w:r>
    </w:p>
    <w:p w14:paraId="7FD8F08A" w14:textId="1A4E9D70" w:rsidR="00D21A31" w:rsidRDefault="00D21A31" w:rsidP="00F311D2">
      <w:pPr>
        <w:pStyle w:val="BodyText"/>
        <w:spacing w:after="120"/>
        <w:rPr>
          <w:b/>
          <w:bCs/>
          <w:lang w:val="en-US"/>
        </w:rPr>
      </w:pPr>
      <w:r>
        <w:rPr>
          <w:b/>
          <w:bCs/>
          <w:lang w:val="en-US"/>
        </w:rPr>
        <w:t xml:space="preserve">Sustainability </w:t>
      </w:r>
      <w:r w:rsidR="00AA6E14">
        <w:rPr>
          <w:b/>
          <w:bCs/>
          <w:lang w:val="en-US"/>
        </w:rPr>
        <w:t xml:space="preserve">of the community of practice </w:t>
      </w:r>
      <w:r w:rsidR="00D635E5">
        <w:rPr>
          <w:b/>
          <w:bCs/>
          <w:lang w:val="en-US"/>
        </w:rPr>
        <w:t>and</w:t>
      </w:r>
      <w:r w:rsidR="00DF4EF6">
        <w:rPr>
          <w:b/>
          <w:bCs/>
          <w:lang w:val="en-US"/>
        </w:rPr>
        <w:t xml:space="preserve"> </w:t>
      </w:r>
      <w:r w:rsidR="00AA6E14">
        <w:rPr>
          <w:b/>
          <w:bCs/>
          <w:lang w:val="en-US"/>
        </w:rPr>
        <w:t xml:space="preserve">traineeship </w:t>
      </w:r>
      <w:r w:rsidR="00DF4EF6">
        <w:rPr>
          <w:b/>
          <w:bCs/>
          <w:lang w:val="en-US"/>
        </w:rPr>
        <w:t>model</w:t>
      </w:r>
      <w:r w:rsidR="00D95A93">
        <w:rPr>
          <w:b/>
          <w:bCs/>
          <w:lang w:val="en-US"/>
        </w:rPr>
        <w:t>s</w:t>
      </w:r>
    </w:p>
    <w:p w14:paraId="0D4E67EE" w14:textId="51587F8A" w:rsidR="002E5A0E" w:rsidRDefault="00F44019" w:rsidP="002E5A0E">
      <w:pPr>
        <w:pStyle w:val="BodyText"/>
        <w:rPr>
          <w:lang w:val="en-US"/>
        </w:rPr>
      </w:pPr>
      <w:r>
        <w:rPr>
          <w:lang w:val="en-US"/>
        </w:rPr>
        <w:t>The</w:t>
      </w:r>
      <w:r w:rsidR="000473C8">
        <w:rPr>
          <w:lang w:val="en-US"/>
        </w:rPr>
        <w:t xml:space="preserve"> </w:t>
      </w:r>
      <w:r w:rsidR="00540B20">
        <w:rPr>
          <w:lang w:val="en-US"/>
        </w:rPr>
        <w:t xml:space="preserve">research </w:t>
      </w:r>
      <w:r w:rsidR="000473C8">
        <w:rPr>
          <w:lang w:val="en-US"/>
        </w:rPr>
        <w:t xml:space="preserve">showed </w:t>
      </w:r>
      <w:r>
        <w:rPr>
          <w:lang w:val="en-US"/>
        </w:rPr>
        <w:t>that e</w:t>
      </w:r>
      <w:r w:rsidR="000B02D6">
        <w:rPr>
          <w:lang w:val="en-US"/>
        </w:rPr>
        <w:t xml:space="preserve">mployers and organisations </w:t>
      </w:r>
      <w:r w:rsidR="00160C19">
        <w:rPr>
          <w:lang w:val="en-US"/>
        </w:rPr>
        <w:t xml:space="preserve">that </w:t>
      </w:r>
      <w:r w:rsidR="00965C26">
        <w:rPr>
          <w:lang w:val="en-US"/>
        </w:rPr>
        <w:t xml:space="preserve">partnered with Road to Employment </w:t>
      </w:r>
      <w:r w:rsidR="000B02D6">
        <w:rPr>
          <w:lang w:val="en-US"/>
        </w:rPr>
        <w:t>need</w:t>
      </w:r>
      <w:r w:rsidR="00965C26">
        <w:rPr>
          <w:lang w:val="en-US"/>
        </w:rPr>
        <w:t>ed</w:t>
      </w:r>
      <w:r w:rsidR="000B02D6">
        <w:rPr>
          <w:lang w:val="en-US"/>
        </w:rPr>
        <w:t xml:space="preserve"> </w:t>
      </w:r>
      <w:r w:rsidR="00FD533C">
        <w:rPr>
          <w:lang w:val="en-US"/>
        </w:rPr>
        <w:t xml:space="preserve">ongoing </w:t>
      </w:r>
      <w:r w:rsidR="00676E7D">
        <w:rPr>
          <w:lang w:val="en-US"/>
        </w:rPr>
        <w:t>capacity building</w:t>
      </w:r>
      <w:r w:rsidR="004A3D69">
        <w:rPr>
          <w:lang w:val="en-US"/>
        </w:rPr>
        <w:t>, awareness raising</w:t>
      </w:r>
      <w:r w:rsidR="00676E7D">
        <w:rPr>
          <w:lang w:val="en-US"/>
        </w:rPr>
        <w:t xml:space="preserve"> and inclusion confidence</w:t>
      </w:r>
      <w:r w:rsidR="00C5328B">
        <w:rPr>
          <w:lang w:val="en-US"/>
        </w:rPr>
        <w:t xml:space="preserve"> building</w:t>
      </w:r>
      <w:r w:rsidR="00F52CE6">
        <w:rPr>
          <w:lang w:val="en-US"/>
        </w:rPr>
        <w:t xml:space="preserve"> at different levels and times</w:t>
      </w:r>
      <w:r w:rsidR="00C5328B">
        <w:rPr>
          <w:lang w:val="en-US"/>
        </w:rPr>
        <w:t>.</w:t>
      </w:r>
      <w:r w:rsidR="00F52CE6">
        <w:rPr>
          <w:lang w:val="en-US"/>
        </w:rPr>
        <w:t xml:space="preserve"> This required a skilled</w:t>
      </w:r>
      <w:r w:rsidR="00666E0F">
        <w:rPr>
          <w:lang w:val="en-US"/>
        </w:rPr>
        <w:t xml:space="preserve"> and </w:t>
      </w:r>
      <w:r w:rsidR="00F52CE6">
        <w:rPr>
          <w:lang w:val="en-US"/>
        </w:rPr>
        <w:t>dedicated team</w:t>
      </w:r>
      <w:r w:rsidR="004A3F6E">
        <w:rPr>
          <w:lang w:val="en-US"/>
        </w:rPr>
        <w:t>, like Road to Employment</w:t>
      </w:r>
      <w:r w:rsidR="00F52CE6">
        <w:rPr>
          <w:lang w:val="en-US"/>
        </w:rPr>
        <w:t xml:space="preserve"> to </w:t>
      </w:r>
      <w:r w:rsidR="004A3F6E">
        <w:rPr>
          <w:lang w:val="en-US"/>
        </w:rPr>
        <w:t xml:space="preserve">work </w:t>
      </w:r>
      <w:r w:rsidR="00B70209">
        <w:rPr>
          <w:lang w:val="en-US"/>
        </w:rPr>
        <w:t xml:space="preserve">with employers </w:t>
      </w:r>
      <w:r w:rsidR="00D66DFE">
        <w:rPr>
          <w:lang w:val="en-US"/>
        </w:rPr>
        <w:t xml:space="preserve">(through mentoring) </w:t>
      </w:r>
      <w:r w:rsidR="00B70209">
        <w:rPr>
          <w:lang w:val="en-US"/>
        </w:rPr>
        <w:t xml:space="preserve">and industry-driven groups </w:t>
      </w:r>
      <w:r w:rsidR="00104515">
        <w:rPr>
          <w:lang w:val="en-US"/>
        </w:rPr>
        <w:t>(</w:t>
      </w:r>
      <w:r w:rsidR="00B70209">
        <w:rPr>
          <w:lang w:val="en-US"/>
        </w:rPr>
        <w:t>community of practice</w:t>
      </w:r>
      <w:r w:rsidR="00104515">
        <w:rPr>
          <w:lang w:val="en-US"/>
        </w:rPr>
        <w:t>)</w:t>
      </w:r>
      <w:r w:rsidR="00186F67">
        <w:rPr>
          <w:lang w:val="en-US"/>
        </w:rPr>
        <w:t xml:space="preserve"> </w:t>
      </w:r>
      <w:r w:rsidR="007A7C45">
        <w:rPr>
          <w:lang w:val="en-US"/>
        </w:rPr>
        <w:t xml:space="preserve">through co-design and leadership of people with disability </w:t>
      </w:r>
      <w:r w:rsidR="00666E0F">
        <w:rPr>
          <w:lang w:val="en-US"/>
        </w:rPr>
        <w:t xml:space="preserve">with a </w:t>
      </w:r>
      <w:r w:rsidR="00186F67">
        <w:rPr>
          <w:lang w:val="en-US"/>
        </w:rPr>
        <w:t>cl</w:t>
      </w:r>
      <w:r w:rsidR="00666E0F">
        <w:rPr>
          <w:lang w:val="en-US"/>
        </w:rPr>
        <w:t xml:space="preserve">early defined goal </w:t>
      </w:r>
      <w:r w:rsidR="00DA02E2">
        <w:rPr>
          <w:lang w:val="en-US"/>
        </w:rPr>
        <w:t>the group</w:t>
      </w:r>
      <w:r w:rsidR="006A4141">
        <w:rPr>
          <w:lang w:val="en-US"/>
        </w:rPr>
        <w:t xml:space="preserve"> members</w:t>
      </w:r>
      <w:r w:rsidR="00DA02E2">
        <w:rPr>
          <w:lang w:val="en-US"/>
        </w:rPr>
        <w:t xml:space="preserve"> are invested in </w:t>
      </w:r>
      <w:r w:rsidR="00186F67">
        <w:rPr>
          <w:lang w:val="en-US"/>
        </w:rPr>
        <w:t>to achieve</w:t>
      </w:r>
      <w:r w:rsidR="00D44F9B">
        <w:rPr>
          <w:lang w:val="en-US"/>
        </w:rPr>
        <w:t xml:space="preserve"> (e.g., identify new recruitment pool).</w:t>
      </w:r>
      <w:r w:rsidR="00186F67">
        <w:rPr>
          <w:lang w:val="en-US"/>
        </w:rPr>
        <w:t xml:space="preserve"> </w:t>
      </w:r>
    </w:p>
    <w:p w14:paraId="03793F4A" w14:textId="77777777" w:rsidR="00160C19" w:rsidRDefault="00160C19" w:rsidP="00160C19">
      <w:pPr>
        <w:pStyle w:val="BodyText"/>
        <w:rPr>
          <w:lang w:val="en-US"/>
        </w:rPr>
      </w:pPr>
      <w:r>
        <w:rPr>
          <w:lang w:val="en-US"/>
        </w:rPr>
        <w:t xml:space="preserve">Road to Employment built leadership in the community of practice and traineeship models. There was evidence that some of the industry-led practice groups could continue without the impetus from an external facilitator if senior members of the group took on the leadership and managerial role. Taking on responsibility for continuing the industry-driven community of practice or traineeship models would require support for a facilitator from employer organisations. </w:t>
      </w:r>
    </w:p>
    <w:p w14:paraId="0E86EA30" w14:textId="2E456B58" w:rsidR="00653300" w:rsidRDefault="00715EED" w:rsidP="00F47F6D">
      <w:pPr>
        <w:pStyle w:val="BodyText"/>
        <w:spacing w:after="120"/>
        <w:rPr>
          <w:b/>
          <w:bCs/>
          <w:lang w:val="en-US"/>
        </w:rPr>
      </w:pPr>
      <w:bookmarkStart w:id="104" w:name="_Toc127961428"/>
      <w:r>
        <w:rPr>
          <w:b/>
          <w:bCs/>
          <w:lang w:val="en-US"/>
        </w:rPr>
        <w:t>Project g</w:t>
      </w:r>
      <w:r w:rsidR="009C2639" w:rsidRPr="00885742">
        <w:rPr>
          <w:b/>
          <w:bCs/>
          <w:lang w:val="en-US"/>
        </w:rPr>
        <w:t xml:space="preserve">overnance </w:t>
      </w:r>
    </w:p>
    <w:p w14:paraId="61F1983B" w14:textId="00A3427D" w:rsidR="00515C26" w:rsidRDefault="00B601A5" w:rsidP="009C2639">
      <w:pPr>
        <w:pStyle w:val="BodyText"/>
        <w:rPr>
          <w:lang w:val="en-US"/>
        </w:rPr>
      </w:pPr>
      <w:r>
        <w:rPr>
          <w:lang w:val="en-US"/>
        </w:rPr>
        <w:t xml:space="preserve">The Road to Employment governance structure and </w:t>
      </w:r>
      <w:r w:rsidR="00BA61EE">
        <w:rPr>
          <w:lang w:val="en-US"/>
        </w:rPr>
        <w:t xml:space="preserve">agile project management </w:t>
      </w:r>
      <w:r w:rsidR="0090457E">
        <w:rPr>
          <w:lang w:val="en-US"/>
        </w:rPr>
        <w:t xml:space="preserve">were </w:t>
      </w:r>
      <w:r w:rsidR="00BA61EE">
        <w:rPr>
          <w:lang w:val="en-US"/>
        </w:rPr>
        <w:t>effective</w:t>
      </w:r>
      <w:r w:rsidR="003D517C">
        <w:rPr>
          <w:lang w:val="en-US"/>
        </w:rPr>
        <w:t xml:space="preserve">. The project </w:t>
      </w:r>
      <w:r w:rsidR="00EE6E35">
        <w:rPr>
          <w:lang w:val="en-US"/>
        </w:rPr>
        <w:t xml:space="preserve">achieved </w:t>
      </w:r>
      <w:r w:rsidR="00282A2D">
        <w:rPr>
          <w:lang w:val="en-US"/>
        </w:rPr>
        <w:t xml:space="preserve">more than </w:t>
      </w:r>
      <w:r w:rsidR="00094B7E">
        <w:rPr>
          <w:lang w:val="en-US"/>
        </w:rPr>
        <w:t xml:space="preserve">was specified in </w:t>
      </w:r>
      <w:r w:rsidR="00EE6E35">
        <w:rPr>
          <w:lang w:val="en-US"/>
        </w:rPr>
        <w:t xml:space="preserve">its original workplan and funding agreement. </w:t>
      </w:r>
      <w:r w:rsidR="00721110">
        <w:rPr>
          <w:lang w:val="en-US"/>
        </w:rPr>
        <w:t xml:space="preserve">Working within a </w:t>
      </w:r>
      <w:r w:rsidR="00E2152F">
        <w:rPr>
          <w:lang w:val="en-US"/>
        </w:rPr>
        <w:t xml:space="preserve">reflective and responsive </w:t>
      </w:r>
      <w:r w:rsidR="00FA0B25">
        <w:rPr>
          <w:lang w:val="en-US"/>
        </w:rPr>
        <w:t>framework</w:t>
      </w:r>
      <w:r w:rsidR="009868AF">
        <w:rPr>
          <w:lang w:val="en-US"/>
        </w:rPr>
        <w:t xml:space="preserve">, where </w:t>
      </w:r>
      <w:r w:rsidR="0090457E">
        <w:rPr>
          <w:lang w:val="en-US"/>
        </w:rPr>
        <w:t xml:space="preserve">each </w:t>
      </w:r>
      <w:r w:rsidR="009868AF">
        <w:rPr>
          <w:lang w:val="en-US"/>
        </w:rPr>
        <w:t xml:space="preserve">project team </w:t>
      </w:r>
      <w:r w:rsidR="001209A1">
        <w:rPr>
          <w:lang w:val="en-US"/>
        </w:rPr>
        <w:t>had</w:t>
      </w:r>
      <w:r w:rsidR="009868AF">
        <w:rPr>
          <w:lang w:val="en-US"/>
        </w:rPr>
        <w:t xml:space="preserve"> autonomy </w:t>
      </w:r>
      <w:r w:rsidR="00914B5E">
        <w:rPr>
          <w:lang w:val="en-US"/>
        </w:rPr>
        <w:t>while</w:t>
      </w:r>
      <w:r w:rsidR="009868AF">
        <w:rPr>
          <w:lang w:val="en-US"/>
        </w:rPr>
        <w:t xml:space="preserve"> remain</w:t>
      </w:r>
      <w:r w:rsidR="00914B5E">
        <w:rPr>
          <w:lang w:val="en-US"/>
        </w:rPr>
        <w:t xml:space="preserve">ing </w:t>
      </w:r>
      <w:r w:rsidR="009868AF">
        <w:rPr>
          <w:lang w:val="en-US"/>
        </w:rPr>
        <w:t xml:space="preserve">connected to the </w:t>
      </w:r>
      <w:r w:rsidR="0020778B">
        <w:rPr>
          <w:lang w:val="en-US"/>
        </w:rPr>
        <w:t>broader project</w:t>
      </w:r>
      <w:r w:rsidR="00914B5E">
        <w:rPr>
          <w:lang w:val="en-US"/>
        </w:rPr>
        <w:t xml:space="preserve">, enabled </w:t>
      </w:r>
      <w:r w:rsidR="004C4B36">
        <w:rPr>
          <w:lang w:val="en-US"/>
        </w:rPr>
        <w:t xml:space="preserve">staff </w:t>
      </w:r>
      <w:r w:rsidR="007A14C3">
        <w:rPr>
          <w:lang w:val="en-US"/>
        </w:rPr>
        <w:t xml:space="preserve">and stakeholders </w:t>
      </w:r>
      <w:r w:rsidR="00914B5E">
        <w:rPr>
          <w:lang w:val="en-US"/>
        </w:rPr>
        <w:t xml:space="preserve">to learn </w:t>
      </w:r>
      <w:r w:rsidR="00C4078A">
        <w:rPr>
          <w:lang w:val="en-US"/>
        </w:rPr>
        <w:t xml:space="preserve">from each other and capitalize on lessons </w:t>
      </w:r>
      <w:r w:rsidR="008C331F">
        <w:rPr>
          <w:lang w:val="en-US"/>
        </w:rPr>
        <w:t xml:space="preserve">learnt </w:t>
      </w:r>
      <w:r w:rsidR="00C4078A">
        <w:rPr>
          <w:lang w:val="en-US"/>
        </w:rPr>
        <w:t xml:space="preserve">across the </w:t>
      </w:r>
      <w:r w:rsidR="004C4B36">
        <w:rPr>
          <w:lang w:val="en-US"/>
        </w:rPr>
        <w:t>project</w:t>
      </w:r>
      <w:r w:rsidR="00C4078A">
        <w:rPr>
          <w:lang w:val="en-US"/>
        </w:rPr>
        <w:t>.</w:t>
      </w:r>
      <w:r w:rsidR="00B30AA0">
        <w:rPr>
          <w:lang w:val="en-US"/>
        </w:rPr>
        <w:t xml:space="preserve"> </w:t>
      </w:r>
      <w:r w:rsidR="008C331F">
        <w:rPr>
          <w:lang w:val="en-US"/>
        </w:rPr>
        <w:t xml:space="preserve">Road to Employment has </w:t>
      </w:r>
      <w:r w:rsidR="00694B1C">
        <w:rPr>
          <w:lang w:val="en-US"/>
        </w:rPr>
        <w:t>another year of ILC funding</w:t>
      </w:r>
      <w:r w:rsidR="008C331F">
        <w:rPr>
          <w:lang w:val="en-US"/>
        </w:rPr>
        <w:t>.</w:t>
      </w:r>
    </w:p>
    <w:p w14:paraId="50C45D7F" w14:textId="4C30854E" w:rsidR="00515C26" w:rsidRDefault="000059C7" w:rsidP="009C2639">
      <w:pPr>
        <w:pStyle w:val="BodyText"/>
        <w:rPr>
          <w:color w:val="0070C0"/>
          <w:lang w:val="en-US"/>
        </w:rPr>
      </w:pPr>
      <w:r>
        <w:rPr>
          <w:lang w:val="en-US"/>
        </w:rPr>
        <w:t xml:space="preserve">In </w:t>
      </w:r>
      <w:r w:rsidR="008C331F">
        <w:rPr>
          <w:lang w:val="en-US"/>
        </w:rPr>
        <w:t xml:space="preserve">the future the project </w:t>
      </w:r>
      <w:r w:rsidR="002C1634">
        <w:rPr>
          <w:lang w:val="en-US"/>
        </w:rPr>
        <w:t xml:space="preserve">could focus on </w:t>
      </w:r>
      <w:r w:rsidR="00FB7EB1">
        <w:rPr>
          <w:lang w:val="en-US"/>
        </w:rPr>
        <w:t xml:space="preserve">its </w:t>
      </w:r>
      <w:r w:rsidR="002C1634">
        <w:rPr>
          <w:lang w:val="en-US"/>
        </w:rPr>
        <w:t>existing relationships and networks</w:t>
      </w:r>
      <w:r w:rsidR="00FB7EB1">
        <w:rPr>
          <w:lang w:val="en-US"/>
        </w:rPr>
        <w:t xml:space="preserve"> (employers</w:t>
      </w:r>
      <w:r w:rsidR="003D0A28">
        <w:rPr>
          <w:lang w:val="en-US"/>
        </w:rPr>
        <w:t>, industries,</w:t>
      </w:r>
      <w:r w:rsidR="00FB7EB1">
        <w:rPr>
          <w:lang w:val="en-US"/>
        </w:rPr>
        <w:t xml:space="preserve"> schools)</w:t>
      </w:r>
      <w:r w:rsidR="002C1634">
        <w:rPr>
          <w:lang w:val="en-US"/>
        </w:rPr>
        <w:t xml:space="preserve">, </w:t>
      </w:r>
      <w:r w:rsidR="00FE3AA3">
        <w:rPr>
          <w:lang w:val="en-US"/>
        </w:rPr>
        <w:t>effective industry-level change mechanism</w:t>
      </w:r>
      <w:r w:rsidR="00FB7EB1">
        <w:rPr>
          <w:lang w:val="en-US"/>
        </w:rPr>
        <w:t>s</w:t>
      </w:r>
      <w:r w:rsidR="00FE3AA3">
        <w:rPr>
          <w:lang w:val="en-US"/>
        </w:rPr>
        <w:t xml:space="preserve"> (traineeship model</w:t>
      </w:r>
      <w:r w:rsidR="00FB7EB1">
        <w:rPr>
          <w:lang w:val="en-US"/>
        </w:rPr>
        <w:t xml:space="preserve">, </w:t>
      </w:r>
      <w:r w:rsidR="008C331F">
        <w:rPr>
          <w:lang w:val="en-US"/>
        </w:rPr>
        <w:t xml:space="preserve">mentoring, </w:t>
      </w:r>
      <w:r w:rsidR="00694B1C">
        <w:rPr>
          <w:lang w:val="en-US"/>
        </w:rPr>
        <w:t xml:space="preserve">school </w:t>
      </w:r>
      <w:r w:rsidR="00FB7EB1">
        <w:rPr>
          <w:lang w:val="en-US"/>
        </w:rPr>
        <w:t>workshops</w:t>
      </w:r>
      <w:r w:rsidR="00FE3AA3">
        <w:rPr>
          <w:lang w:val="en-US"/>
        </w:rPr>
        <w:t xml:space="preserve">) </w:t>
      </w:r>
      <w:r w:rsidR="00FB7EB1">
        <w:rPr>
          <w:lang w:val="en-US"/>
        </w:rPr>
        <w:t xml:space="preserve">to continue </w:t>
      </w:r>
      <w:r w:rsidR="003D0A28">
        <w:rPr>
          <w:lang w:val="en-US"/>
        </w:rPr>
        <w:t xml:space="preserve">to </w:t>
      </w:r>
      <w:r w:rsidR="00FB7EB1">
        <w:rPr>
          <w:lang w:val="en-US"/>
        </w:rPr>
        <w:t>build</w:t>
      </w:r>
      <w:r w:rsidR="003D0A28">
        <w:rPr>
          <w:lang w:val="en-US"/>
        </w:rPr>
        <w:t xml:space="preserve"> </w:t>
      </w:r>
      <w:r w:rsidR="00FB7EB1">
        <w:rPr>
          <w:lang w:val="en-US"/>
        </w:rPr>
        <w:t>and refin</w:t>
      </w:r>
      <w:r w:rsidR="003D0A28">
        <w:rPr>
          <w:lang w:val="en-US"/>
        </w:rPr>
        <w:t xml:space="preserve">e </w:t>
      </w:r>
      <w:r w:rsidR="008C331F">
        <w:rPr>
          <w:lang w:val="en-US"/>
        </w:rPr>
        <w:t>these practices and processes</w:t>
      </w:r>
      <w:r w:rsidR="003D0A28">
        <w:rPr>
          <w:lang w:val="en-US"/>
        </w:rPr>
        <w:t xml:space="preserve">, </w:t>
      </w:r>
      <w:r w:rsidR="00414BC7">
        <w:rPr>
          <w:lang w:val="en-US"/>
        </w:rPr>
        <w:t xml:space="preserve">develop lessons document from the traineeship model for </w:t>
      </w:r>
      <w:r w:rsidR="00796AB1">
        <w:rPr>
          <w:lang w:val="en-US"/>
        </w:rPr>
        <w:t>similar models of traineeship development in other industries.</w:t>
      </w:r>
      <w:r w:rsidR="00A90DAE">
        <w:rPr>
          <w:lang w:val="en-US"/>
        </w:rPr>
        <w:t xml:space="preserve"> </w:t>
      </w:r>
      <w:r w:rsidR="004C690F">
        <w:rPr>
          <w:color w:val="0070C0"/>
          <w:lang w:val="en-US"/>
        </w:rPr>
        <w:t xml:space="preserve"> </w:t>
      </w:r>
    </w:p>
    <w:p w14:paraId="3E11304F" w14:textId="28CE30D4" w:rsidR="00F47F6D" w:rsidRDefault="004C690F" w:rsidP="009C2639">
      <w:pPr>
        <w:pStyle w:val="BodyText"/>
        <w:rPr>
          <w:color w:val="0070C0"/>
          <w:lang w:val="en-US"/>
        </w:rPr>
      </w:pPr>
      <w:r w:rsidRPr="004C690F">
        <w:rPr>
          <w:color w:val="auto"/>
          <w:lang w:val="en-US"/>
        </w:rPr>
        <w:lastRenderedPageBreak/>
        <w:t xml:space="preserve">The project steering group </w:t>
      </w:r>
      <w:r w:rsidR="00B93A79">
        <w:rPr>
          <w:color w:val="auto"/>
          <w:lang w:val="en-US"/>
        </w:rPr>
        <w:t>was</w:t>
      </w:r>
      <w:r w:rsidR="00983A50">
        <w:rPr>
          <w:color w:val="auto"/>
          <w:lang w:val="en-US"/>
        </w:rPr>
        <w:t xml:space="preserve"> </w:t>
      </w:r>
      <w:r w:rsidR="00252C6E">
        <w:rPr>
          <w:color w:val="auto"/>
          <w:lang w:val="en-US"/>
        </w:rPr>
        <w:t>crucial</w:t>
      </w:r>
      <w:r>
        <w:rPr>
          <w:color w:val="auto"/>
          <w:lang w:val="en-US"/>
        </w:rPr>
        <w:t xml:space="preserve"> to identify and shap</w:t>
      </w:r>
      <w:r w:rsidR="00E54EF2">
        <w:rPr>
          <w:color w:val="auto"/>
          <w:lang w:val="en-US"/>
        </w:rPr>
        <w:t xml:space="preserve">e </w:t>
      </w:r>
      <w:r>
        <w:rPr>
          <w:color w:val="auto"/>
          <w:lang w:val="en-US"/>
        </w:rPr>
        <w:t>the project’s direction</w:t>
      </w:r>
      <w:r w:rsidR="00E72733">
        <w:rPr>
          <w:color w:val="auto"/>
          <w:lang w:val="en-US"/>
        </w:rPr>
        <w:t>,</w:t>
      </w:r>
      <w:r>
        <w:rPr>
          <w:color w:val="auto"/>
          <w:lang w:val="en-US"/>
        </w:rPr>
        <w:t xml:space="preserve"> </w:t>
      </w:r>
      <w:r w:rsidR="0054621C">
        <w:rPr>
          <w:color w:val="auto"/>
          <w:lang w:val="en-US"/>
        </w:rPr>
        <w:t xml:space="preserve">with </w:t>
      </w:r>
      <w:r w:rsidR="006D2F55">
        <w:rPr>
          <w:color w:val="auto"/>
          <w:lang w:val="en-US"/>
        </w:rPr>
        <w:t xml:space="preserve">leadership </w:t>
      </w:r>
      <w:r w:rsidR="0048654D">
        <w:rPr>
          <w:color w:val="auto"/>
          <w:lang w:val="en-US"/>
        </w:rPr>
        <w:t xml:space="preserve">and co-design input </w:t>
      </w:r>
      <w:r w:rsidR="006D2F55">
        <w:rPr>
          <w:color w:val="auto"/>
          <w:lang w:val="en-US"/>
        </w:rPr>
        <w:t>from people with disability</w:t>
      </w:r>
      <w:r w:rsidR="00B93A79">
        <w:rPr>
          <w:color w:val="auto"/>
          <w:lang w:val="en-US"/>
        </w:rPr>
        <w:t xml:space="preserve">. </w:t>
      </w:r>
      <w:r w:rsidR="00B703C8">
        <w:rPr>
          <w:color w:val="auto"/>
          <w:lang w:val="en-US"/>
        </w:rPr>
        <w:t>L</w:t>
      </w:r>
      <w:r w:rsidR="009A09D1">
        <w:rPr>
          <w:color w:val="auto"/>
          <w:lang w:val="en-US"/>
        </w:rPr>
        <w:t xml:space="preserve">inking the </w:t>
      </w:r>
      <w:r w:rsidR="002A1776">
        <w:rPr>
          <w:color w:val="auto"/>
          <w:lang w:val="en-US"/>
        </w:rPr>
        <w:t>project’s goals</w:t>
      </w:r>
      <w:r w:rsidR="009A09D1">
        <w:rPr>
          <w:color w:val="auto"/>
          <w:lang w:val="en-US"/>
        </w:rPr>
        <w:t xml:space="preserve"> </w:t>
      </w:r>
      <w:r w:rsidR="00B93A79">
        <w:rPr>
          <w:color w:val="auto"/>
          <w:lang w:val="en-US"/>
        </w:rPr>
        <w:t xml:space="preserve">to </w:t>
      </w:r>
      <w:r w:rsidR="009A09D1">
        <w:rPr>
          <w:color w:val="auto"/>
          <w:lang w:val="en-US"/>
        </w:rPr>
        <w:t xml:space="preserve">JFA Purple Orange </w:t>
      </w:r>
      <w:r w:rsidR="001E3C12">
        <w:rPr>
          <w:color w:val="auto"/>
          <w:lang w:val="en-US"/>
        </w:rPr>
        <w:t xml:space="preserve">and maintaining high level engagement </w:t>
      </w:r>
      <w:r w:rsidR="00082E06">
        <w:rPr>
          <w:color w:val="auto"/>
          <w:lang w:val="en-US"/>
        </w:rPr>
        <w:t xml:space="preserve">enabled the project to </w:t>
      </w:r>
      <w:r w:rsidR="0034596B">
        <w:rPr>
          <w:color w:val="auto"/>
          <w:lang w:val="en-US"/>
        </w:rPr>
        <w:t xml:space="preserve">remain responsive and innovative in their approach. </w:t>
      </w:r>
    </w:p>
    <w:p w14:paraId="64CF107A" w14:textId="5DB2B6DA" w:rsidR="008530F3" w:rsidRDefault="008530F3" w:rsidP="008530F3">
      <w:pPr>
        <w:pStyle w:val="BodyText"/>
        <w:spacing w:after="120"/>
        <w:rPr>
          <w:b/>
          <w:bCs/>
          <w:lang w:val="en-US"/>
        </w:rPr>
      </w:pPr>
      <w:r>
        <w:rPr>
          <w:b/>
          <w:bCs/>
          <w:lang w:val="en-US"/>
        </w:rPr>
        <w:t xml:space="preserve">Future </w:t>
      </w:r>
      <w:r w:rsidRPr="00885742">
        <w:rPr>
          <w:b/>
          <w:bCs/>
          <w:lang w:val="en-US"/>
        </w:rPr>
        <w:t>direction</w:t>
      </w:r>
      <w:r w:rsidR="00715EED">
        <w:rPr>
          <w:b/>
          <w:bCs/>
          <w:lang w:val="en-US"/>
        </w:rPr>
        <w:t xml:space="preserve"> for Road to Employment </w:t>
      </w:r>
    </w:p>
    <w:p w14:paraId="6F0D82BB" w14:textId="04086F27" w:rsidR="00B10E2B" w:rsidRDefault="002F6BC3" w:rsidP="00B10E2B">
      <w:pPr>
        <w:pStyle w:val="BodyText"/>
        <w:rPr>
          <w:lang w:val="en-US"/>
        </w:rPr>
      </w:pPr>
      <w:r>
        <w:rPr>
          <w:lang w:val="en-US"/>
        </w:rPr>
        <w:t>The three</w:t>
      </w:r>
      <w:r w:rsidR="00EF2295">
        <w:rPr>
          <w:lang w:val="en-US"/>
        </w:rPr>
        <w:t xml:space="preserve"> </w:t>
      </w:r>
      <w:r w:rsidR="00B10E2B">
        <w:rPr>
          <w:lang w:val="en-US"/>
        </w:rPr>
        <w:t>central</w:t>
      </w:r>
      <w:r w:rsidR="009F3C1C">
        <w:rPr>
          <w:lang w:val="en-US"/>
        </w:rPr>
        <w:t xml:space="preserve"> </w:t>
      </w:r>
      <w:r w:rsidR="00EF2295">
        <w:rPr>
          <w:lang w:val="en-US"/>
        </w:rPr>
        <w:t xml:space="preserve">lessons from the </w:t>
      </w:r>
      <w:r>
        <w:rPr>
          <w:lang w:val="en-US"/>
        </w:rPr>
        <w:t>project</w:t>
      </w:r>
      <w:r w:rsidR="00AA2A39">
        <w:rPr>
          <w:lang w:val="en-US"/>
        </w:rPr>
        <w:t xml:space="preserve"> </w:t>
      </w:r>
      <w:r w:rsidR="00F21883">
        <w:rPr>
          <w:lang w:val="en-US"/>
        </w:rPr>
        <w:t xml:space="preserve">are </w:t>
      </w:r>
      <w:r w:rsidR="00D222FB">
        <w:rPr>
          <w:lang w:val="en-US"/>
        </w:rPr>
        <w:t>indicators for the future</w:t>
      </w:r>
      <w:r w:rsidR="00B10E2B">
        <w:rPr>
          <w:lang w:val="en-US"/>
        </w:rPr>
        <w:t xml:space="preserve"> of </w:t>
      </w:r>
      <w:r w:rsidR="00437EF3">
        <w:rPr>
          <w:lang w:val="en-US"/>
        </w:rPr>
        <w:t>Road to Employment</w:t>
      </w:r>
      <w:r w:rsidR="00B10E2B">
        <w:rPr>
          <w:lang w:val="en-US"/>
        </w:rPr>
        <w:t xml:space="preserve"> and similar projects. </w:t>
      </w:r>
    </w:p>
    <w:p w14:paraId="136731A4" w14:textId="066EC521" w:rsidR="00AA2A39" w:rsidRPr="00C97D57" w:rsidRDefault="00B10E2B" w:rsidP="00E74C99">
      <w:pPr>
        <w:pStyle w:val="BodyText"/>
        <w:rPr>
          <w:b/>
          <w:lang w:val="en-US"/>
        </w:rPr>
      </w:pPr>
      <w:r w:rsidRPr="00C97D57">
        <w:rPr>
          <w:b/>
          <w:bCs/>
          <w:lang w:val="en-US"/>
        </w:rPr>
        <w:t>1. Employers require different types of inclusion capacity building over time</w:t>
      </w:r>
      <w:r w:rsidR="00D222FB" w:rsidRPr="00C97D57">
        <w:rPr>
          <w:b/>
          <w:lang w:val="en-US"/>
        </w:rPr>
        <w:t xml:space="preserve"> </w:t>
      </w:r>
    </w:p>
    <w:p w14:paraId="77D5D9B2" w14:textId="2E7188C4" w:rsidR="00A01125" w:rsidRDefault="005C6DBE" w:rsidP="00E74C99">
      <w:pPr>
        <w:pStyle w:val="BodyText"/>
        <w:rPr>
          <w:lang w:val="en-US"/>
        </w:rPr>
      </w:pPr>
      <w:r>
        <w:rPr>
          <w:lang w:val="en-US"/>
        </w:rPr>
        <w:t>D</w:t>
      </w:r>
      <w:r w:rsidR="00E62045" w:rsidRPr="00F020B6">
        <w:rPr>
          <w:lang w:val="en-US"/>
        </w:rPr>
        <w:t>ifferent</w:t>
      </w:r>
      <w:r w:rsidR="00E74C99" w:rsidRPr="00F020B6">
        <w:rPr>
          <w:lang w:val="en-US"/>
        </w:rPr>
        <w:t xml:space="preserve"> types of </w:t>
      </w:r>
      <w:r w:rsidR="007A798C" w:rsidRPr="00F020B6">
        <w:rPr>
          <w:lang w:val="en-US"/>
        </w:rPr>
        <w:t xml:space="preserve">inclusion </w:t>
      </w:r>
      <w:r w:rsidR="00E74C99" w:rsidRPr="00F020B6">
        <w:rPr>
          <w:lang w:val="en-US"/>
        </w:rPr>
        <w:t>capacity building</w:t>
      </w:r>
      <w:r w:rsidR="00E74C99" w:rsidRPr="00D222FB">
        <w:rPr>
          <w:lang w:val="en-US"/>
        </w:rPr>
        <w:t xml:space="preserve"> employers </w:t>
      </w:r>
      <w:r>
        <w:rPr>
          <w:lang w:val="en-US"/>
        </w:rPr>
        <w:t xml:space="preserve">were </w:t>
      </w:r>
      <w:r w:rsidR="00E74C99" w:rsidRPr="00D222FB">
        <w:rPr>
          <w:lang w:val="en-US"/>
        </w:rPr>
        <w:t xml:space="preserve">required at different times </w:t>
      </w:r>
      <w:r w:rsidR="001A2703" w:rsidRPr="00D222FB">
        <w:rPr>
          <w:lang w:val="en-US"/>
        </w:rPr>
        <w:t>on</w:t>
      </w:r>
      <w:r w:rsidR="00E74C99" w:rsidRPr="00D222FB">
        <w:rPr>
          <w:lang w:val="en-US"/>
        </w:rPr>
        <w:t xml:space="preserve"> the</w:t>
      </w:r>
      <w:r w:rsidR="001A2703" w:rsidRPr="00D222FB">
        <w:rPr>
          <w:lang w:val="en-US"/>
        </w:rPr>
        <w:t xml:space="preserve">ir </w:t>
      </w:r>
      <w:r w:rsidR="00E74C99" w:rsidRPr="00D222FB">
        <w:rPr>
          <w:lang w:val="en-US"/>
        </w:rPr>
        <w:t>journey</w:t>
      </w:r>
      <w:r w:rsidR="0094163B" w:rsidRPr="00D222FB">
        <w:rPr>
          <w:lang w:val="en-US"/>
        </w:rPr>
        <w:t>.</w:t>
      </w:r>
      <w:r w:rsidR="0094163B">
        <w:rPr>
          <w:lang w:val="en-US"/>
        </w:rPr>
        <w:t xml:space="preserve"> </w:t>
      </w:r>
      <w:r w:rsidR="003C28D5">
        <w:rPr>
          <w:lang w:val="en-US"/>
        </w:rPr>
        <w:t>B</w:t>
      </w:r>
      <w:r w:rsidR="00D222FB">
        <w:rPr>
          <w:lang w:val="en-US"/>
        </w:rPr>
        <w:t xml:space="preserve">uilding employer </w:t>
      </w:r>
      <w:r w:rsidR="003C28D5">
        <w:rPr>
          <w:lang w:val="en-US"/>
        </w:rPr>
        <w:t xml:space="preserve">confidence and inclusion </w:t>
      </w:r>
      <w:r w:rsidR="00D222FB">
        <w:rPr>
          <w:lang w:val="en-US"/>
        </w:rPr>
        <w:t xml:space="preserve">capacity </w:t>
      </w:r>
      <w:r w:rsidR="003C28D5" w:rsidRPr="00D162CB">
        <w:rPr>
          <w:b/>
          <w:bCs/>
          <w:lang w:val="en-US"/>
        </w:rPr>
        <w:t>was not a linear or one-off process.</w:t>
      </w:r>
      <w:r w:rsidR="003C28D5">
        <w:rPr>
          <w:lang w:val="en-US"/>
        </w:rPr>
        <w:t xml:space="preserve"> It took </w:t>
      </w:r>
      <w:r w:rsidR="008E563D">
        <w:rPr>
          <w:lang w:val="en-US"/>
        </w:rPr>
        <w:t>regular input</w:t>
      </w:r>
      <w:r w:rsidR="00654713">
        <w:rPr>
          <w:lang w:val="en-US"/>
        </w:rPr>
        <w:t>, capacity building, reassurances</w:t>
      </w:r>
      <w:r w:rsidR="008E563D">
        <w:rPr>
          <w:lang w:val="en-US"/>
        </w:rPr>
        <w:t xml:space="preserve"> </w:t>
      </w:r>
      <w:r w:rsidR="00654713">
        <w:rPr>
          <w:lang w:val="en-US"/>
        </w:rPr>
        <w:t xml:space="preserve">also </w:t>
      </w:r>
      <w:r w:rsidR="00BC638A">
        <w:rPr>
          <w:lang w:val="en-US"/>
        </w:rPr>
        <w:t xml:space="preserve">‘hands-on </w:t>
      </w:r>
      <w:r w:rsidR="008E563D">
        <w:rPr>
          <w:lang w:val="en-US"/>
        </w:rPr>
        <w:t>support</w:t>
      </w:r>
      <w:r w:rsidR="00BC638A">
        <w:rPr>
          <w:lang w:val="en-US"/>
        </w:rPr>
        <w:t>’</w:t>
      </w:r>
      <w:r w:rsidR="008E563D">
        <w:rPr>
          <w:lang w:val="en-US"/>
        </w:rPr>
        <w:t xml:space="preserve"> </w:t>
      </w:r>
      <w:r w:rsidR="00A702F8">
        <w:rPr>
          <w:lang w:val="en-US"/>
        </w:rPr>
        <w:t xml:space="preserve">from Road to Employment </w:t>
      </w:r>
      <w:r w:rsidR="008E563D">
        <w:rPr>
          <w:lang w:val="en-US"/>
        </w:rPr>
        <w:t xml:space="preserve">at different stages </w:t>
      </w:r>
      <w:r w:rsidR="00654713">
        <w:rPr>
          <w:lang w:val="en-US"/>
        </w:rPr>
        <w:t xml:space="preserve">in the </w:t>
      </w:r>
      <w:r w:rsidR="008E563D">
        <w:rPr>
          <w:lang w:val="en-US"/>
        </w:rPr>
        <w:t>process</w:t>
      </w:r>
      <w:r w:rsidR="001714DD">
        <w:rPr>
          <w:lang w:val="en-US"/>
        </w:rPr>
        <w:t>,</w:t>
      </w:r>
      <w:r w:rsidR="008E563D">
        <w:rPr>
          <w:lang w:val="en-US"/>
        </w:rPr>
        <w:t xml:space="preserve"> </w:t>
      </w:r>
    </w:p>
    <w:p w14:paraId="389B51A9" w14:textId="50748153" w:rsidR="00A01125" w:rsidRDefault="006B770E" w:rsidP="00C97D57">
      <w:pPr>
        <w:pStyle w:val="BodyText"/>
        <w:numPr>
          <w:ilvl w:val="0"/>
          <w:numId w:val="32"/>
        </w:numPr>
        <w:spacing w:after="160"/>
        <w:rPr>
          <w:lang w:val="en-US"/>
        </w:rPr>
      </w:pPr>
      <w:r>
        <w:rPr>
          <w:lang w:val="en-US"/>
        </w:rPr>
        <w:t xml:space="preserve">Identification and enhancing </w:t>
      </w:r>
      <w:proofErr w:type="spellStart"/>
      <w:r w:rsidR="00E74C99">
        <w:rPr>
          <w:lang w:val="en-US"/>
        </w:rPr>
        <w:t>organisational</w:t>
      </w:r>
      <w:proofErr w:type="spellEnd"/>
      <w:r w:rsidR="00E74C99">
        <w:rPr>
          <w:lang w:val="en-US"/>
        </w:rPr>
        <w:t xml:space="preserve"> </w:t>
      </w:r>
      <w:r>
        <w:rPr>
          <w:lang w:val="en-US"/>
        </w:rPr>
        <w:t>practices (</w:t>
      </w:r>
      <w:r w:rsidR="00E74C99">
        <w:rPr>
          <w:lang w:val="en-US"/>
        </w:rPr>
        <w:t>e.g.</w:t>
      </w:r>
      <w:r w:rsidR="0094163B">
        <w:rPr>
          <w:lang w:val="en-US"/>
        </w:rPr>
        <w:t>,</w:t>
      </w:r>
      <w:r w:rsidR="00E74C99">
        <w:rPr>
          <w:lang w:val="en-US"/>
        </w:rPr>
        <w:t xml:space="preserve"> employment practices, HR systems, interview processes</w:t>
      </w:r>
      <w:r>
        <w:rPr>
          <w:lang w:val="en-US"/>
        </w:rPr>
        <w:t>)</w:t>
      </w:r>
      <w:r w:rsidR="00E74C99">
        <w:rPr>
          <w:lang w:val="en-US"/>
        </w:rPr>
        <w:t xml:space="preserve"> to recruit people with diverse skills.</w:t>
      </w:r>
      <w:r w:rsidR="00AB2ECE">
        <w:rPr>
          <w:lang w:val="en-US"/>
        </w:rPr>
        <w:t xml:space="preserve"> </w:t>
      </w:r>
    </w:p>
    <w:p w14:paraId="2A654F62" w14:textId="25868690" w:rsidR="00A01125" w:rsidRDefault="00DB08AC" w:rsidP="00C97D57">
      <w:pPr>
        <w:pStyle w:val="BodyText"/>
        <w:numPr>
          <w:ilvl w:val="0"/>
          <w:numId w:val="32"/>
        </w:numPr>
        <w:spacing w:after="160"/>
        <w:rPr>
          <w:lang w:val="en-US"/>
        </w:rPr>
      </w:pPr>
      <w:r>
        <w:rPr>
          <w:lang w:val="en-US"/>
        </w:rPr>
        <w:t>A</w:t>
      </w:r>
      <w:r w:rsidR="00AB2ECE">
        <w:rPr>
          <w:lang w:val="en-US"/>
        </w:rPr>
        <w:t>ssist</w:t>
      </w:r>
      <w:r>
        <w:rPr>
          <w:lang w:val="en-US"/>
        </w:rPr>
        <w:t xml:space="preserve">ance to </w:t>
      </w:r>
      <w:r w:rsidR="00E74C99">
        <w:rPr>
          <w:lang w:val="en-US"/>
        </w:rPr>
        <w:t xml:space="preserve">employers to carve out tailored roles and provide </w:t>
      </w:r>
      <w:proofErr w:type="spellStart"/>
      <w:r w:rsidR="00E74C99">
        <w:rPr>
          <w:lang w:val="en-US"/>
        </w:rPr>
        <w:t>individualised</w:t>
      </w:r>
      <w:proofErr w:type="spellEnd"/>
      <w:r w:rsidR="00E74C99">
        <w:rPr>
          <w:lang w:val="en-US"/>
        </w:rPr>
        <w:t xml:space="preserve"> support to new employees and trainees (understand a person’s strengths, learning style, how they want to be supported). </w:t>
      </w:r>
    </w:p>
    <w:p w14:paraId="45C99ACF" w14:textId="34E50D51" w:rsidR="00E74C99" w:rsidRDefault="00DB08AC" w:rsidP="00C97D57">
      <w:pPr>
        <w:pStyle w:val="BodyText"/>
        <w:numPr>
          <w:ilvl w:val="0"/>
          <w:numId w:val="32"/>
        </w:numPr>
        <w:spacing w:after="160"/>
        <w:rPr>
          <w:lang w:val="en-US"/>
        </w:rPr>
      </w:pPr>
      <w:r>
        <w:rPr>
          <w:lang w:val="en-US"/>
        </w:rPr>
        <w:t>C</w:t>
      </w:r>
      <w:r w:rsidR="00E74C99">
        <w:rPr>
          <w:lang w:val="en-US"/>
        </w:rPr>
        <w:t xml:space="preserve">ontinuous </w:t>
      </w:r>
      <w:r w:rsidR="00700D40">
        <w:rPr>
          <w:lang w:val="en-US"/>
        </w:rPr>
        <w:t>support to r</w:t>
      </w:r>
      <w:r w:rsidR="00E74C99">
        <w:rPr>
          <w:lang w:val="en-US"/>
        </w:rPr>
        <w:t>eview and shift</w:t>
      </w:r>
      <w:r w:rsidR="00700D40">
        <w:rPr>
          <w:lang w:val="en-US"/>
        </w:rPr>
        <w:t xml:space="preserve"> </w:t>
      </w:r>
      <w:r w:rsidR="00E74C99">
        <w:rPr>
          <w:lang w:val="en-US"/>
        </w:rPr>
        <w:t>workplace attitudes and practices (culture) to create safe and inclusive workplaces</w:t>
      </w:r>
      <w:r w:rsidR="003A55E8">
        <w:rPr>
          <w:lang w:val="en-US"/>
        </w:rPr>
        <w:t xml:space="preserve"> at every level</w:t>
      </w:r>
      <w:r w:rsidR="00E74C99">
        <w:rPr>
          <w:lang w:val="en-US"/>
        </w:rPr>
        <w:t xml:space="preserve">. </w:t>
      </w:r>
    </w:p>
    <w:p w14:paraId="4FBB6C59" w14:textId="5E52F756" w:rsidR="00B10E2B" w:rsidRDefault="00B10E2B" w:rsidP="00B10E2B">
      <w:pPr>
        <w:pStyle w:val="BodyText"/>
      </w:pPr>
      <w:r>
        <w:t xml:space="preserve">Road to Employment was clear about the </w:t>
      </w:r>
      <w:proofErr w:type="gramStart"/>
      <w:r>
        <w:t>long term</w:t>
      </w:r>
      <w:proofErr w:type="gramEnd"/>
      <w:r>
        <w:t xml:space="preserve"> nature of their work and investment needed to change belie</w:t>
      </w:r>
      <w:r w:rsidR="007B5960">
        <w:t>f</w:t>
      </w:r>
      <w:r>
        <w:t>s, expectations and workplace practices.</w:t>
      </w:r>
    </w:p>
    <w:p w14:paraId="431EB6AA" w14:textId="16876EEE" w:rsidR="00F96947" w:rsidRPr="00B44816" w:rsidRDefault="00E37476" w:rsidP="00B5682D">
      <w:pPr>
        <w:pStyle w:val="BodyText"/>
        <w:rPr>
          <w:b/>
          <w:bCs/>
          <w:lang w:val="en-US"/>
        </w:rPr>
      </w:pPr>
      <w:r>
        <w:rPr>
          <w:b/>
          <w:bCs/>
          <w:lang w:val="en-US"/>
        </w:rPr>
        <w:t>2</w:t>
      </w:r>
      <w:r w:rsidR="00FF129F" w:rsidRPr="00B44816">
        <w:rPr>
          <w:b/>
          <w:bCs/>
          <w:lang w:val="en-US"/>
        </w:rPr>
        <w:t>. People with disability</w:t>
      </w:r>
      <w:r w:rsidR="00C76573" w:rsidRPr="00B44816">
        <w:rPr>
          <w:b/>
          <w:bCs/>
          <w:lang w:val="en-US"/>
        </w:rPr>
        <w:t xml:space="preserve">, </w:t>
      </w:r>
      <w:r w:rsidR="00FF129F" w:rsidRPr="00B44816">
        <w:rPr>
          <w:b/>
          <w:bCs/>
          <w:lang w:val="en-US"/>
        </w:rPr>
        <w:t xml:space="preserve">supporters and families </w:t>
      </w:r>
      <w:r w:rsidR="002D4F34" w:rsidRPr="00B44816">
        <w:rPr>
          <w:b/>
          <w:bCs/>
          <w:lang w:val="en-US"/>
        </w:rPr>
        <w:t xml:space="preserve">require </w:t>
      </w:r>
      <w:r w:rsidR="006E74F8" w:rsidRPr="00B44816">
        <w:rPr>
          <w:b/>
          <w:bCs/>
          <w:lang w:val="en-US"/>
        </w:rPr>
        <w:t xml:space="preserve">capacity building </w:t>
      </w:r>
      <w:r w:rsidR="00B30E15" w:rsidRPr="00B44816">
        <w:rPr>
          <w:b/>
          <w:bCs/>
          <w:lang w:val="en-US"/>
        </w:rPr>
        <w:t xml:space="preserve">at different stages in their life </w:t>
      </w:r>
      <w:r w:rsidR="00A052E1" w:rsidRPr="00B44816">
        <w:rPr>
          <w:b/>
          <w:bCs/>
          <w:lang w:val="en-US"/>
        </w:rPr>
        <w:t>and</w:t>
      </w:r>
      <w:r w:rsidR="00B30E15" w:rsidRPr="00B44816">
        <w:rPr>
          <w:b/>
          <w:bCs/>
          <w:lang w:val="en-US"/>
        </w:rPr>
        <w:t xml:space="preserve"> during transitions</w:t>
      </w:r>
    </w:p>
    <w:p w14:paraId="4215C72A" w14:textId="5327C15A" w:rsidR="00C76573" w:rsidRPr="00C76573" w:rsidRDefault="008038F2" w:rsidP="00B5682D">
      <w:pPr>
        <w:pStyle w:val="BodyText"/>
        <w:rPr>
          <w:lang w:val="en-US"/>
        </w:rPr>
      </w:pPr>
      <w:r>
        <w:rPr>
          <w:lang w:val="en-US"/>
        </w:rPr>
        <w:t xml:space="preserve">The traineeship model </w:t>
      </w:r>
      <w:r w:rsidR="00603567">
        <w:rPr>
          <w:lang w:val="en-US"/>
        </w:rPr>
        <w:t xml:space="preserve">demonstrated </w:t>
      </w:r>
      <w:r w:rsidR="00122C05">
        <w:rPr>
          <w:lang w:val="en-US"/>
        </w:rPr>
        <w:t>that</w:t>
      </w:r>
      <w:r w:rsidR="00603567">
        <w:rPr>
          <w:lang w:val="en-US"/>
        </w:rPr>
        <w:t xml:space="preserve"> with</w:t>
      </w:r>
      <w:r w:rsidR="00286AED">
        <w:rPr>
          <w:lang w:val="en-US"/>
        </w:rPr>
        <w:t xml:space="preserve"> </w:t>
      </w:r>
      <w:r w:rsidR="00603567">
        <w:rPr>
          <w:lang w:val="en-US"/>
        </w:rPr>
        <w:t xml:space="preserve">the right level </w:t>
      </w:r>
      <w:r w:rsidR="00286AED">
        <w:rPr>
          <w:lang w:val="en-US"/>
        </w:rPr>
        <w:t xml:space="preserve">and types </w:t>
      </w:r>
      <w:r w:rsidR="00762C91">
        <w:rPr>
          <w:lang w:val="en-US"/>
        </w:rPr>
        <w:t xml:space="preserve">of </w:t>
      </w:r>
      <w:r w:rsidR="00B6430D">
        <w:rPr>
          <w:lang w:val="en-US"/>
        </w:rPr>
        <w:t>support</w:t>
      </w:r>
      <w:r w:rsidR="00286AED">
        <w:rPr>
          <w:lang w:val="en-US"/>
        </w:rPr>
        <w:t>, confidence</w:t>
      </w:r>
      <w:r w:rsidR="00BC0B98">
        <w:rPr>
          <w:lang w:val="en-US"/>
        </w:rPr>
        <w:t xml:space="preserve"> and capacity building</w:t>
      </w:r>
      <w:r w:rsidR="00286AED">
        <w:rPr>
          <w:lang w:val="en-US"/>
        </w:rPr>
        <w:t>,</w:t>
      </w:r>
      <w:r w:rsidR="00B6430D">
        <w:rPr>
          <w:lang w:val="en-US"/>
        </w:rPr>
        <w:t xml:space="preserve"> </w:t>
      </w:r>
      <w:r w:rsidR="00603567">
        <w:rPr>
          <w:lang w:val="en-US"/>
        </w:rPr>
        <w:t xml:space="preserve">people with disability achieved their </w:t>
      </w:r>
      <w:r w:rsidR="00022D09">
        <w:rPr>
          <w:lang w:val="en-US"/>
        </w:rPr>
        <w:t xml:space="preserve">employment and training goals. The aged care trainees </w:t>
      </w:r>
      <w:r w:rsidR="00AE4157">
        <w:rPr>
          <w:lang w:val="en-US"/>
        </w:rPr>
        <w:t xml:space="preserve">received support </w:t>
      </w:r>
      <w:r w:rsidR="00144E51">
        <w:rPr>
          <w:lang w:val="en-US"/>
        </w:rPr>
        <w:t>from</w:t>
      </w:r>
      <w:r w:rsidR="00AE4157">
        <w:rPr>
          <w:lang w:val="en-US"/>
        </w:rPr>
        <w:t xml:space="preserve"> Road to Employment</w:t>
      </w:r>
      <w:r w:rsidR="00045214">
        <w:rPr>
          <w:lang w:val="en-US"/>
        </w:rPr>
        <w:t xml:space="preserve"> team</w:t>
      </w:r>
      <w:r w:rsidR="00AE4157">
        <w:rPr>
          <w:lang w:val="en-US"/>
        </w:rPr>
        <w:t xml:space="preserve"> who ‘kept a finger on the pulse’ of </w:t>
      </w:r>
      <w:r w:rsidR="00045214">
        <w:rPr>
          <w:lang w:val="en-US"/>
        </w:rPr>
        <w:t>each placement</w:t>
      </w:r>
      <w:r w:rsidR="008B4670">
        <w:rPr>
          <w:lang w:val="en-US"/>
        </w:rPr>
        <w:t xml:space="preserve">, </w:t>
      </w:r>
      <w:r w:rsidR="009855B1">
        <w:rPr>
          <w:lang w:val="en-US"/>
        </w:rPr>
        <w:t xml:space="preserve">provided </w:t>
      </w:r>
      <w:r w:rsidR="009855B1">
        <w:rPr>
          <w:lang w:val="en-US"/>
        </w:rPr>
        <w:lastRenderedPageBreak/>
        <w:t>intervention</w:t>
      </w:r>
      <w:r w:rsidR="007E4C95">
        <w:rPr>
          <w:lang w:val="en-US"/>
        </w:rPr>
        <w:t xml:space="preserve">, guidance </w:t>
      </w:r>
      <w:r w:rsidR="009855B1">
        <w:rPr>
          <w:lang w:val="en-US"/>
        </w:rPr>
        <w:t>and opportunit</w:t>
      </w:r>
      <w:r w:rsidR="007E4C95">
        <w:rPr>
          <w:lang w:val="en-US"/>
        </w:rPr>
        <w:t>ies</w:t>
      </w:r>
      <w:r w:rsidR="009855B1">
        <w:rPr>
          <w:lang w:val="en-US"/>
        </w:rPr>
        <w:t xml:space="preserve"> to reflect and debrief</w:t>
      </w:r>
      <w:r w:rsidR="007E4C95">
        <w:rPr>
          <w:lang w:val="en-US"/>
        </w:rPr>
        <w:t xml:space="preserve"> in a safe space</w:t>
      </w:r>
      <w:r w:rsidR="009855B1">
        <w:rPr>
          <w:lang w:val="en-US"/>
        </w:rPr>
        <w:t>.</w:t>
      </w:r>
      <w:r w:rsidR="007E4C95">
        <w:rPr>
          <w:lang w:val="en-US"/>
        </w:rPr>
        <w:t xml:space="preserve"> DES providers supported</w:t>
      </w:r>
      <w:r w:rsidR="00AE4157">
        <w:rPr>
          <w:lang w:val="en-US"/>
        </w:rPr>
        <w:t xml:space="preserve"> </w:t>
      </w:r>
      <w:r w:rsidR="008D3F98">
        <w:rPr>
          <w:lang w:val="en-US"/>
        </w:rPr>
        <w:t xml:space="preserve">trainees on the job and RTO providers </w:t>
      </w:r>
      <w:r w:rsidR="00A81133">
        <w:rPr>
          <w:lang w:val="en-US"/>
        </w:rPr>
        <w:t xml:space="preserve">assisted people with their study requirements to complete </w:t>
      </w:r>
      <w:r w:rsidR="00680649">
        <w:rPr>
          <w:lang w:val="en-US"/>
        </w:rPr>
        <w:t>the</w:t>
      </w:r>
      <w:r w:rsidR="00A81133">
        <w:rPr>
          <w:lang w:val="en-US"/>
        </w:rPr>
        <w:t xml:space="preserve"> aged care certificate. </w:t>
      </w:r>
      <w:r w:rsidR="00680649">
        <w:rPr>
          <w:lang w:val="en-US"/>
        </w:rPr>
        <w:t xml:space="preserve">Trainees also had support from </w:t>
      </w:r>
      <w:r w:rsidR="00A821BB">
        <w:rPr>
          <w:lang w:val="en-US"/>
        </w:rPr>
        <w:t>mentors and aged care supervisors</w:t>
      </w:r>
      <w:r w:rsidR="00122C05">
        <w:rPr>
          <w:lang w:val="en-US"/>
        </w:rPr>
        <w:t xml:space="preserve"> and their teams</w:t>
      </w:r>
      <w:r w:rsidR="00A821BB">
        <w:rPr>
          <w:lang w:val="en-US"/>
        </w:rPr>
        <w:t xml:space="preserve">. </w:t>
      </w:r>
    </w:p>
    <w:p w14:paraId="01274D49" w14:textId="2633BB50" w:rsidR="001714DD" w:rsidRDefault="00FE69B7" w:rsidP="00D222FB">
      <w:pPr>
        <w:pStyle w:val="BodyText"/>
        <w:spacing w:after="160"/>
        <w:rPr>
          <w:lang w:val="en-US"/>
        </w:rPr>
      </w:pPr>
      <w:r>
        <w:rPr>
          <w:lang w:val="en-US"/>
        </w:rPr>
        <w:t xml:space="preserve">The traineeship model is a central process </w:t>
      </w:r>
      <w:r w:rsidR="00B30E15">
        <w:rPr>
          <w:lang w:val="en-US"/>
        </w:rPr>
        <w:t xml:space="preserve">and </w:t>
      </w:r>
      <w:r w:rsidR="00211074">
        <w:rPr>
          <w:lang w:val="en-US"/>
        </w:rPr>
        <w:t>output of the</w:t>
      </w:r>
      <w:r>
        <w:rPr>
          <w:lang w:val="en-US"/>
        </w:rPr>
        <w:t xml:space="preserve"> Road to Employment </w:t>
      </w:r>
      <w:r w:rsidR="00211074">
        <w:rPr>
          <w:lang w:val="en-US"/>
        </w:rPr>
        <w:t xml:space="preserve">project. </w:t>
      </w:r>
      <w:r w:rsidR="007E19BE">
        <w:rPr>
          <w:lang w:val="en-US"/>
        </w:rPr>
        <w:t>T</w:t>
      </w:r>
      <w:r w:rsidR="000F15F3">
        <w:rPr>
          <w:lang w:val="en-US"/>
        </w:rPr>
        <w:t xml:space="preserve">he project could review and document </w:t>
      </w:r>
      <w:r w:rsidR="00A052E1">
        <w:rPr>
          <w:lang w:val="en-US"/>
        </w:rPr>
        <w:t>arising</w:t>
      </w:r>
      <w:r w:rsidR="000F15F3">
        <w:rPr>
          <w:lang w:val="en-US"/>
        </w:rPr>
        <w:t xml:space="preserve"> lessons and </w:t>
      </w:r>
      <w:r w:rsidR="00A052E1">
        <w:rPr>
          <w:lang w:val="en-US"/>
        </w:rPr>
        <w:t xml:space="preserve">necessary </w:t>
      </w:r>
      <w:r w:rsidR="000F15F3">
        <w:rPr>
          <w:lang w:val="en-US"/>
        </w:rPr>
        <w:t xml:space="preserve">adaptations from the model to </w:t>
      </w:r>
      <w:r w:rsidR="00A052E1">
        <w:rPr>
          <w:lang w:val="en-US"/>
        </w:rPr>
        <w:t>identify</w:t>
      </w:r>
      <w:r w:rsidR="000F15F3">
        <w:rPr>
          <w:lang w:val="en-US"/>
        </w:rPr>
        <w:t xml:space="preserve"> </w:t>
      </w:r>
      <w:r w:rsidR="003E0C08">
        <w:rPr>
          <w:lang w:val="en-US"/>
        </w:rPr>
        <w:t xml:space="preserve">how it </w:t>
      </w:r>
      <w:r w:rsidR="00F032EF">
        <w:rPr>
          <w:lang w:val="en-US"/>
        </w:rPr>
        <w:t xml:space="preserve">could </w:t>
      </w:r>
      <w:r w:rsidR="003E0C08">
        <w:rPr>
          <w:lang w:val="en-US"/>
        </w:rPr>
        <w:t xml:space="preserve">be translated into other </w:t>
      </w:r>
      <w:r w:rsidR="00B86DF8">
        <w:rPr>
          <w:lang w:val="en-US"/>
        </w:rPr>
        <w:t xml:space="preserve">sectors and </w:t>
      </w:r>
      <w:r w:rsidR="004C7716">
        <w:rPr>
          <w:lang w:val="en-US"/>
        </w:rPr>
        <w:t>workplace areas.</w:t>
      </w:r>
      <w:r w:rsidR="00420F58" w:rsidDel="000F15F3">
        <w:rPr>
          <w:lang w:val="en-US"/>
        </w:rPr>
        <w:t xml:space="preserve"> </w:t>
      </w:r>
    </w:p>
    <w:p w14:paraId="2972EA41" w14:textId="5DA89187" w:rsidR="00E37476" w:rsidRPr="00923B75" w:rsidRDefault="00E37476" w:rsidP="00E37476">
      <w:pPr>
        <w:pStyle w:val="BodyText"/>
        <w:keepNext/>
        <w:rPr>
          <w:b/>
          <w:lang w:val="en-US"/>
        </w:rPr>
      </w:pPr>
      <w:r>
        <w:rPr>
          <w:b/>
          <w:lang w:val="en-US"/>
        </w:rPr>
        <w:t>3</w:t>
      </w:r>
      <w:r w:rsidRPr="00923B75">
        <w:rPr>
          <w:b/>
          <w:lang w:val="en-US"/>
        </w:rPr>
        <w:t xml:space="preserve">. </w:t>
      </w:r>
      <w:r>
        <w:rPr>
          <w:b/>
          <w:lang w:val="en-US"/>
        </w:rPr>
        <w:t>P</w:t>
      </w:r>
      <w:r w:rsidRPr="00923B75">
        <w:rPr>
          <w:b/>
          <w:lang w:val="en-US"/>
        </w:rPr>
        <w:t>eople with disability</w:t>
      </w:r>
      <w:r w:rsidR="00F032EF">
        <w:rPr>
          <w:b/>
          <w:lang w:val="en-US"/>
        </w:rPr>
        <w:t xml:space="preserve"> </w:t>
      </w:r>
      <w:r w:rsidR="006B62B9">
        <w:rPr>
          <w:b/>
          <w:lang w:val="en-US"/>
        </w:rPr>
        <w:t xml:space="preserve">need opportunities to be </w:t>
      </w:r>
      <w:r>
        <w:rPr>
          <w:b/>
          <w:lang w:val="en-US"/>
        </w:rPr>
        <w:t>active members of schools, workplaces and the community</w:t>
      </w:r>
      <w:r w:rsidR="008034F6">
        <w:rPr>
          <w:b/>
          <w:lang w:val="en-US"/>
        </w:rPr>
        <w:t xml:space="preserve"> changes</w:t>
      </w:r>
      <w:r w:rsidR="00F7439B">
        <w:rPr>
          <w:b/>
          <w:lang w:val="en-US"/>
        </w:rPr>
        <w:t xml:space="preserve"> practices and expectations</w:t>
      </w:r>
    </w:p>
    <w:p w14:paraId="38918E83" w14:textId="256A2DB2" w:rsidR="00E37476" w:rsidRDefault="00F7439B" w:rsidP="00E37476">
      <w:pPr>
        <w:pStyle w:val="BodyText"/>
        <w:rPr>
          <w:lang w:val="en-US"/>
        </w:rPr>
      </w:pPr>
      <w:r>
        <w:rPr>
          <w:lang w:val="en-US"/>
        </w:rPr>
        <w:t>When p</w:t>
      </w:r>
      <w:r w:rsidR="00E37476">
        <w:rPr>
          <w:lang w:val="en-US"/>
        </w:rPr>
        <w:t xml:space="preserve">eople with disability </w:t>
      </w:r>
      <w:r w:rsidR="00883F2C">
        <w:rPr>
          <w:lang w:val="en-US"/>
        </w:rPr>
        <w:t xml:space="preserve">were more </w:t>
      </w:r>
      <w:r w:rsidR="00E37476">
        <w:rPr>
          <w:lang w:val="en-US"/>
        </w:rPr>
        <w:t xml:space="preserve">active members of schools, </w:t>
      </w:r>
      <w:proofErr w:type="gramStart"/>
      <w:r w:rsidR="00E37476">
        <w:rPr>
          <w:lang w:val="en-US"/>
        </w:rPr>
        <w:t>workplaces</w:t>
      </w:r>
      <w:proofErr w:type="gramEnd"/>
      <w:r w:rsidR="00E37476">
        <w:rPr>
          <w:lang w:val="en-US"/>
        </w:rPr>
        <w:t xml:space="preserve"> and communities </w:t>
      </w:r>
      <w:r>
        <w:rPr>
          <w:lang w:val="en-US"/>
        </w:rPr>
        <w:t xml:space="preserve">it </w:t>
      </w:r>
      <w:r w:rsidR="000B2E5E">
        <w:rPr>
          <w:lang w:val="en-US"/>
        </w:rPr>
        <w:t xml:space="preserve">benefited them and </w:t>
      </w:r>
      <w:r w:rsidR="00E37476">
        <w:rPr>
          <w:lang w:val="en-US"/>
        </w:rPr>
        <w:t xml:space="preserve">created opportunities to challenge and improve </w:t>
      </w:r>
      <w:proofErr w:type="spellStart"/>
      <w:r w:rsidR="00E37476">
        <w:rPr>
          <w:lang w:val="en-US"/>
        </w:rPr>
        <w:t>organisational</w:t>
      </w:r>
      <w:proofErr w:type="spellEnd"/>
      <w:r w:rsidR="00E37476">
        <w:rPr>
          <w:lang w:val="en-US"/>
        </w:rPr>
        <w:t xml:space="preserve"> practices, beliefs and expectations. </w:t>
      </w:r>
      <w:r w:rsidR="000B2E5E">
        <w:rPr>
          <w:lang w:val="en-US"/>
        </w:rPr>
        <w:t xml:space="preserve">This lesson demonstrates the benefits from this type of initiative, which </w:t>
      </w:r>
      <w:r w:rsidR="00690C3E">
        <w:rPr>
          <w:lang w:val="en-US"/>
        </w:rPr>
        <w:t xml:space="preserve">can have </w:t>
      </w:r>
      <w:r w:rsidR="000B2E5E">
        <w:rPr>
          <w:lang w:val="en-US"/>
        </w:rPr>
        <w:t>a</w:t>
      </w:r>
      <w:r w:rsidR="00873071">
        <w:rPr>
          <w:lang w:val="en-US"/>
        </w:rPr>
        <w:t xml:space="preserve"> cumulative </w:t>
      </w:r>
      <w:r w:rsidR="000B2E5E">
        <w:rPr>
          <w:lang w:val="en-US"/>
        </w:rPr>
        <w:t xml:space="preserve">effect. </w:t>
      </w:r>
      <w:r w:rsidR="009D24A9">
        <w:rPr>
          <w:lang w:val="en-US"/>
        </w:rPr>
        <w:t>T</w:t>
      </w:r>
      <w:r w:rsidR="000B2E5E">
        <w:rPr>
          <w:lang w:val="en-US"/>
        </w:rPr>
        <w:t>he people involved</w:t>
      </w:r>
      <w:r w:rsidR="009D24A9">
        <w:rPr>
          <w:lang w:val="en-US"/>
        </w:rPr>
        <w:t xml:space="preserve"> benefit from participating in the process, improving their voice</w:t>
      </w:r>
      <w:r w:rsidR="00664786">
        <w:rPr>
          <w:lang w:val="en-US"/>
        </w:rPr>
        <w:t xml:space="preserve"> and expectations</w:t>
      </w:r>
      <w:r w:rsidR="009D24A9">
        <w:rPr>
          <w:lang w:val="en-US"/>
        </w:rPr>
        <w:t xml:space="preserve">. </w:t>
      </w:r>
      <w:r w:rsidR="00664786">
        <w:rPr>
          <w:lang w:val="en-US"/>
        </w:rPr>
        <w:t xml:space="preserve">They also benefit from new participation </w:t>
      </w:r>
      <w:r w:rsidR="009A720E">
        <w:rPr>
          <w:lang w:val="en-US"/>
        </w:rPr>
        <w:t xml:space="preserve">and work </w:t>
      </w:r>
      <w:r w:rsidR="00664786">
        <w:rPr>
          <w:lang w:val="en-US"/>
        </w:rPr>
        <w:t xml:space="preserve">opportunities. </w:t>
      </w:r>
      <w:r w:rsidR="009A720E">
        <w:rPr>
          <w:lang w:val="en-US"/>
        </w:rPr>
        <w:t xml:space="preserve">Second, the schools, </w:t>
      </w:r>
      <w:proofErr w:type="gramStart"/>
      <w:r w:rsidR="009A720E">
        <w:rPr>
          <w:lang w:val="en-US"/>
        </w:rPr>
        <w:t>workplaces</w:t>
      </w:r>
      <w:proofErr w:type="gramEnd"/>
      <w:r w:rsidR="009A720E">
        <w:rPr>
          <w:lang w:val="en-US"/>
        </w:rPr>
        <w:t xml:space="preserve"> and communities they participate in</w:t>
      </w:r>
      <w:r w:rsidR="00E41B19">
        <w:rPr>
          <w:lang w:val="en-US"/>
        </w:rPr>
        <w:t xml:space="preserve"> benefit from participating in the process of codesign, building skills and practices for </w:t>
      </w:r>
      <w:r w:rsidR="000841EE">
        <w:rPr>
          <w:lang w:val="en-US"/>
        </w:rPr>
        <w:t>listening and responding to expectations.</w:t>
      </w:r>
      <w:r w:rsidR="0067624E">
        <w:rPr>
          <w:lang w:val="en-US"/>
        </w:rPr>
        <w:t xml:space="preserve"> They also benefit from </w:t>
      </w:r>
      <w:r w:rsidR="008E0932">
        <w:rPr>
          <w:lang w:val="en-US"/>
        </w:rPr>
        <w:t>adjusting practices so that more people with disability are active in their</w:t>
      </w:r>
      <w:r w:rsidR="00873071">
        <w:rPr>
          <w:lang w:val="en-US"/>
        </w:rPr>
        <w:t xml:space="preserve"> </w:t>
      </w:r>
      <w:proofErr w:type="spellStart"/>
      <w:r w:rsidR="00873071">
        <w:rPr>
          <w:lang w:val="en-US"/>
        </w:rPr>
        <w:t>organisation</w:t>
      </w:r>
      <w:proofErr w:type="spellEnd"/>
      <w:r w:rsidR="00873071">
        <w:rPr>
          <w:lang w:val="en-US"/>
        </w:rPr>
        <w:t>.</w:t>
      </w:r>
    </w:p>
    <w:p w14:paraId="5C223202" w14:textId="77777777" w:rsidR="00DA0EB6" w:rsidRDefault="00DA0EB6" w:rsidP="00E37476">
      <w:pPr>
        <w:pStyle w:val="BodyText"/>
      </w:pPr>
    </w:p>
    <w:p w14:paraId="6522081D" w14:textId="3D3FF726" w:rsidR="00ED119D" w:rsidRDefault="00ED119D" w:rsidP="00E37476">
      <w:pPr>
        <w:pStyle w:val="BodyText"/>
        <w:rPr>
          <w:b/>
          <w:bCs/>
        </w:rPr>
      </w:pPr>
      <w:r>
        <w:rPr>
          <w:b/>
          <w:bCs/>
        </w:rPr>
        <w:t>Conclusion</w:t>
      </w:r>
    </w:p>
    <w:p w14:paraId="12644DB6" w14:textId="5C7BF21C" w:rsidR="00ED119D" w:rsidRPr="009953EE" w:rsidRDefault="00ED119D" w:rsidP="00ED119D">
      <w:pPr>
        <w:pStyle w:val="BodyText"/>
      </w:pPr>
      <w:r>
        <w:rPr>
          <w:lang w:val="en-US"/>
        </w:rPr>
        <w:t xml:space="preserve">Road to Employment was funded under the ILC economic and community participation program to build employer confidence and workplace inclusion. The project achieved its intended objectives and delivered a range of activities with schools, families, </w:t>
      </w:r>
      <w:proofErr w:type="gramStart"/>
      <w:r>
        <w:rPr>
          <w:lang w:val="en-US"/>
        </w:rPr>
        <w:t>employers</w:t>
      </w:r>
      <w:proofErr w:type="gramEnd"/>
      <w:r>
        <w:rPr>
          <w:lang w:val="en-US"/>
        </w:rPr>
        <w:t xml:space="preserve"> and workplaces in three industries. The project has </w:t>
      </w:r>
      <w:r>
        <w:t xml:space="preserve">promoted direct employment outcomes and leadership of people with disability at </w:t>
      </w:r>
      <w:r w:rsidR="00CA023D">
        <w:t xml:space="preserve">multiple </w:t>
      </w:r>
      <w:r>
        <w:t>levels in the project and influenced employment practices and expectations.</w:t>
      </w:r>
      <w:r w:rsidR="00CA023D">
        <w:t xml:space="preserve"> </w:t>
      </w:r>
      <w:r w:rsidR="006625E8">
        <w:t xml:space="preserve">These expectations are influenced in communities, </w:t>
      </w:r>
      <w:proofErr w:type="gramStart"/>
      <w:r w:rsidR="006625E8">
        <w:t>schools</w:t>
      </w:r>
      <w:proofErr w:type="gramEnd"/>
      <w:r w:rsidR="006625E8">
        <w:t xml:space="preserve"> and workplaces through the </w:t>
      </w:r>
      <w:r w:rsidR="0010611B">
        <w:t>influence of active participation of people with disability.</w:t>
      </w:r>
    </w:p>
    <w:p w14:paraId="49D3283A" w14:textId="77777777" w:rsidR="00ED119D" w:rsidRPr="00ED119D" w:rsidRDefault="00ED119D" w:rsidP="00E37476">
      <w:pPr>
        <w:pStyle w:val="BodyText"/>
        <w:rPr>
          <w:b/>
          <w:bCs/>
        </w:rPr>
      </w:pPr>
    </w:p>
    <w:p w14:paraId="0FA977D3" w14:textId="1A4D9659" w:rsidR="001F134F" w:rsidRDefault="004A01FD" w:rsidP="007562BD">
      <w:pPr>
        <w:pStyle w:val="Heading1"/>
        <w:numPr>
          <w:ilvl w:val="0"/>
          <w:numId w:val="0"/>
        </w:numPr>
        <w:ind w:left="360" w:hanging="360"/>
      </w:pPr>
      <w:bookmarkStart w:id="105" w:name="_Toc139987001"/>
      <w:bookmarkEnd w:id="104"/>
      <w:r w:rsidRPr="00A03F81">
        <w:t>References</w:t>
      </w:r>
      <w:bookmarkEnd w:id="105"/>
    </w:p>
    <w:p w14:paraId="0E9E3E55" w14:textId="68B50DF2" w:rsidR="00744F35" w:rsidRDefault="00744F35" w:rsidP="00DD3BEC">
      <w:pPr>
        <w:pStyle w:val="EndNoteBibliography"/>
        <w:spacing w:after="0"/>
        <w:ind w:left="720" w:hanging="720"/>
        <w:rPr>
          <w:rFonts w:cstheme="minorHAnsi"/>
          <w:shd w:val="clear" w:color="auto" w:fill="FFFFFF"/>
        </w:rPr>
      </w:pPr>
      <w:r w:rsidRPr="00DD3BEC">
        <w:t xml:space="preserve">Australian Institute of Health and Welfare (AIHW) (2020). People with disability in Australia. Retrieved March 18, 2022 from </w:t>
      </w:r>
      <w:hyperlink r:id="rId24" w:history="1">
        <w:r w:rsidR="00DD11D9" w:rsidRPr="0029371B">
          <w:rPr>
            <w:rStyle w:val="Hyperlink"/>
          </w:rPr>
          <w:t>https://www.aihw.gov.au/reports/disability/people-with-disability-in-australia</w:t>
        </w:r>
      </w:hyperlink>
    </w:p>
    <w:p w14:paraId="6AA0D465" w14:textId="0C1DFB27" w:rsidR="0060667D" w:rsidRDefault="00102F59" w:rsidP="0060667D">
      <w:pPr>
        <w:pStyle w:val="EndNoteBibliography"/>
        <w:spacing w:after="0"/>
        <w:ind w:left="720" w:hanging="720"/>
      </w:pPr>
      <w:r w:rsidRPr="00C66B13">
        <w:t>A</w:t>
      </w:r>
      <w:r w:rsidR="0060667D" w:rsidRPr="00C66B13">
        <w:rPr>
          <w:rFonts w:hint="eastAsia"/>
        </w:rPr>
        <w:t xml:space="preserve">HRC. (2016). </w:t>
      </w:r>
      <w:r w:rsidR="0060667D" w:rsidRPr="00C66B13">
        <w:rPr>
          <w:rFonts w:hint="eastAsia"/>
          <w:i/>
        </w:rPr>
        <w:t>Willing to Work; National Enquiry into Employment Discrimination of Older Workers and People with disability</w:t>
      </w:r>
      <w:r w:rsidR="0060667D" w:rsidRPr="00C66B13">
        <w:rPr>
          <w:rFonts w:hint="eastAsia"/>
        </w:rPr>
        <w:t xml:space="preserve">. Retrieved from </w:t>
      </w:r>
      <w:hyperlink r:id="rId25" w:history="1">
        <w:r w:rsidR="0060667D" w:rsidRPr="00C66B13">
          <w:rPr>
            <w:rStyle w:val="Hyperlink"/>
            <w:rFonts w:hint="eastAsia"/>
          </w:rPr>
          <w:t>https://www.humanrights.gov.au/our-work/disability-rights/publications/willing-work-national-inquiry-employment-discrimination</w:t>
        </w:r>
      </w:hyperlink>
    </w:p>
    <w:p w14:paraId="1DE12C28" w14:textId="23A17F1E" w:rsidR="00255A6F" w:rsidRDefault="00255A6F" w:rsidP="00255A6F">
      <w:pPr>
        <w:spacing w:after="20"/>
        <w:ind w:left="720" w:hanging="720"/>
        <w:rPr>
          <w:rFonts w:cstheme="minorHAnsi"/>
          <w:shd w:val="clear" w:color="auto" w:fill="FFFFFF"/>
        </w:rPr>
      </w:pPr>
      <w:r w:rsidRPr="00255A6F">
        <w:rPr>
          <w:rFonts w:cstheme="minorHAnsi"/>
          <w:shd w:val="clear" w:color="auto" w:fill="FFFFFF"/>
        </w:rPr>
        <w:t>Gendera, S., Fisher, K.R., Alexander, J., Robinson, S., Fraser-Barbour, E. (2021a). Road to Employment Projects Short Baseline Report. Sydney: Social Policy Research Centre, UNSW Sydney.</w:t>
      </w:r>
      <w:r w:rsidR="00190952" w:rsidRPr="00190952">
        <w:t xml:space="preserve"> </w:t>
      </w:r>
      <w:hyperlink r:id="rId26" w:history="1">
        <w:r w:rsidR="00190952" w:rsidRPr="00783DF1">
          <w:rPr>
            <w:rStyle w:val="Hyperlink"/>
            <w:rFonts w:cstheme="minorHAnsi"/>
            <w:shd w:val="clear" w:color="auto" w:fill="FFFFFF"/>
          </w:rPr>
          <w:t>https://www.unsw.edu.au/research/sprc/our-projects/road-employment-evaluation</w:t>
        </w:r>
      </w:hyperlink>
    </w:p>
    <w:p w14:paraId="6267C0BD" w14:textId="5253B161" w:rsidR="00255A6F" w:rsidRDefault="00255A6F" w:rsidP="00190952">
      <w:pPr>
        <w:spacing w:after="20"/>
        <w:ind w:left="720" w:hanging="720"/>
        <w:rPr>
          <w:rFonts w:cstheme="minorHAnsi"/>
          <w:shd w:val="clear" w:color="auto" w:fill="FFFFFF"/>
        </w:rPr>
      </w:pPr>
      <w:r w:rsidRPr="00255A6F">
        <w:rPr>
          <w:rFonts w:cstheme="minorHAnsi"/>
          <w:shd w:val="clear" w:color="auto" w:fill="FFFFFF"/>
        </w:rPr>
        <w:t xml:space="preserve">Gendera, S., Fisher, K.R., Alexander, J., Robinson, S. (2021b). Road to Employment Project Interim Report. Sydney: Social Policy Research Centre, UNSW Sydney. </w:t>
      </w:r>
      <w:hyperlink r:id="rId27" w:history="1">
        <w:r w:rsidRPr="00743307">
          <w:rPr>
            <w:rStyle w:val="Hyperlink"/>
            <w:rFonts w:cstheme="minorHAnsi"/>
            <w:shd w:val="clear" w:color="auto" w:fill="FFFFFF"/>
          </w:rPr>
          <w:t>https://www.unsw.edu.au/content/dam/pdfs/unsw-adobe-websites/arts-design-architecture/sprc/2022-01-Road-to-Employment-Final-Interim-report-final-7740.pdf</w:t>
        </w:r>
      </w:hyperlink>
    </w:p>
    <w:p w14:paraId="370122C6" w14:textId="77777777" w:rsidR="0060667D" w:rsidRPr="00C66B13" w:rsidRDefault="0060667D" w:rsidP="0060667D">
      <w:pPr>
        <w:pStyle w:val="EndNoteBibliography"/>
        <w:spacing w:after="0"/>
        <w:ind w:left="720" w:hanging="720"/>
      </w:pPr>
      <w:bookmarkStart w:id="106" w:name="_ENREF_2"/>
      <w:r w:rsidRPr="00C66B13">
        <w:rPr>
          <w:rFonts w:hint="eastAsia"/>
        </w:rPr>
        <w:t xml:space="preserve">Meltzer, A., Bates, S., Robinson, S., Kayess, R., Fisher, K. R., &amp; Katz, I. (2016). </w:t>
      </w:r>
      <w:r w:rsidRPr="00C66B13">
        <w:rPr>
          <w:rFonts w:hint="eastAsia"/>
          <w:i/>
        </w:rPr>
        <w:t>What do people with intellectual disability think about their jobs and the support they receive at work? A comparative study of three employment support models: Final report</w:t>
      </w:r>
      <w:r w:rsidRPr="00C66B13">
        <w:rPr>
          <w:rFonts w:hint="eastAsia"/>
        </w:rPr>
        <w:t xml:space="preserve">. Retrieved from </w:t>
      </w:r>
      <w:hyperlink r:id="rId28" w:history="1">
        <w:r w:rsidRPr="00C66B13">
          <w:rPr>
            <w:rStyle w:val="Hyperlink"/>
            <w:rFonts w:hint="eastAsia"/>
          </w:rPr>
          <w:t>https://www.arts.unsw.edu.au/sites/default/files/documents/Comparative_study_of_three_employment_models.pdf</w:t>
        </w:r>
      </w:hyperlink>
      <w:r w:rsidRPr="00C66B13">
        <w:rPr>
          <w:rFonts w:hint="eastAsia"/>
        </w:rPr>
        <w:t xml:space="preserve">: </w:t>
      </w:r>
      <w:bookmarkEnd w:id="106"/>
    </w:p>
    <w:p w14:paraId="419FD7FA" w14:textId="77777777" w:rsidR="0060667D" w:rsidRPr="00C66B13" w:rsidRDefault="0060667D" w:rsidP="0060667D">
      <w:pPr>
        <w:pStyle w:val="EndNoteBibliography"/>
        <w:spacing w:after="0"/>
        <w:ind w:left="720" w:hanging="720"/>
      </w:pPr>
      <w:bookmarkStart w:id="107" w:name="_ENREF_3"/>
      <w:r w:rsidRPr="00C66B13">
        <w:rPr>
          <w:rFonts w:hint="eastAsia"/>
        </w:rPr>
        <w:t xml:space="preserve">NDIA. (2019). </w:t>
      </w:r>
      <w:r w:rsidRPr="00C66B13">
        <w:rPr>
          <w:rFonts w:hint="eastAsia"/>
          <w:i/>
        </w:rPr>
        <w:t>NDIS Participant Employment Strategy 2019-2022</w:t>
      </w:r>
      <w:r w:rsidRPr="00C66B13">
        <w:rPr>
          <w:rFonts w:hint="eastAsia"/>
        </w:rPr>
        <w:t xml:space="preserve">. Retrieved from </w:t>
      </w:r>
      <w:hyperlink r:id="rId29" w:history="1">
        <w:r w:rsidRPr="00C66B13">
          <w:rPr>
            <w:rStyle w:val="Hyperlink"/>
            <w:rFonts w:hint="eastAsia"/>
          </w:rPr>
          <w:t>https://www.ndis.gov.au/about-us/strategies/participant-employment-strategy</w:t>
        </w:r>
      </w:hyperlink>
      <w:r w:rsidRPr="00C66B13">
        <w:rPr>
          <w:rFonts w:hint="eastAsia"/>
        </w:rPr>
        <w:t xml:space="preserve">: </w:t>
      </w:r>
      <w:bookmarkEnd w:id="107"/>
    </w:p>
    <w:p w14:paraId="1E5E56F3" w14:textId="3F37127D" w:rsidR="00FB4CB0" w:rsidRPr="00C66B13" w:rsidRDefault="00FB4CB0" w:rsidP="007C3E38">
      <w:pPr>
        <w:pStyle w:val="EndNoteBibliography"/>
        <w:spacing w:after="40"/>
        <w:ind w:left="720" w:hanging="720"/>
        <w:rPr>
          <w:rFonts w:asciiTheme="minorHAnsi" w:hAnsiTheme="minorHAnsi" w:cstheme="minorHAnsi"/>
          <w:noProof w:val="0"/>
          <w:shd w:val="clear" w:color="auto" w:fill="FFFFFF"/>
          <w:lang w:val="en-AU"/>
        </w:rPr>
      </w:pPr>
      <w:bookmarkStart w:id="108" w:name="_ENREF_4"/>
      <w:r w:rsidRPr="00C66B13">
        <w:rPr>
          <w:rFonts w:asciiTheme="minorHAnsi" w:hAnsiTheme="minorHAnsi" w:cstheme="minorHAnsi"/>
          <w:noProof w:val="0"/>
          <w:shd w:val="clear" w:color="auto" w:fill="FFFFFF"/>
          <w:lang w:val="en-AU"/>
        </w:rPr>
        <w:t xml:space="preserve">O'Donnell, A., Redmond, G., Arciuli, J., Robinson, S., Skattebol, J., Raghavendra, P. Thomson, C., Wang, J.J.J, Emerson, E. (2022) </w:t>
      </w:r>
      <w:r w:rsidRPr="00C66B13">
        <w:rPr>
          <w:rFonts w:asciiTheme="minorHAnsi" w:hAnsiTheme="minorHAnsi" w:cstheme="minorHAnsi"/>
          <w:i/>
          <w:iCs/>
          <w:noProof w:val="0"/>
          <w:shd w:val="clear" w:color="auto" w:fill="FFFFFF"/>
          <w:lang w:val="en-AU"/>
        </w:rPr>
        <w:t>The Association between Parental Educational Expectations and School Functioning among Young People with Disabilities: A Longitudinal Investigation</w:t>
      </w:r>
      <w:r w:rsidRPr="00C66B13">
        <w:rPr>
          <w:rFonts w:asciiTheme="minorHAnsi" w:hAnsiTheme="minorHAnsi" w:cstheme="minorHAnsi"/>
          <w:noProof w:val="0"/>
          <w:shd w:val="clear" w:color="auto" w:fill="FFFFFF"/>
          <w:lang w:val="en-AU"/>
        </w:rPr>
        <w:t xml:space="preserve">, Exceptional Children, 89, pp 60-78, DOI: </w:t>
      </w:r>
      <w:hyperlink r:id="rId30" w:history="1">
        <w:r w:rsidR="00C66B13" w:rsidRPr="00C66B13">
          <w:rPr>
            <w:rStyle w:val="Hyperlink"/>
            <w:color w:val="3575A2"/>
            <w:shd w:val="clear" w:color="auto" w:fill="FFFFFF"/>
          </w:rPr>
          <w:t>10.1177/00144029221087392</w:t>
        </w:r>
      </w:hyperlink>
      <w:r w:rsidRPr="00C66B13">
        <w:rPr>
          <w:rFonts w:asciiTheme="minorHAnsi" w:hAnsiTheme="minorHAnsi" w:cstheme="minorHAnsi"/>
          <w:noProof w:val="0"/>
          <w:shd w:val="clear" w:color="auto" w:fill="FFFFFF"/>
          <w:lang w:val="en-AU"/>
        </w:rPr>
        <w:t>.</w:t>
      </w:r>
    </w:p>
    <w:p w14:paraId="2C2D67B1" w14:textId="77777777" w:rsidR="0060667D" w:rsidRPr="00C66B13" w:rsidRDefault="0060667D" w:rsidP="0060667D">
      <w:pPr>
        <w:pStyle w:val="EndNoteBibliography"/>
        <w:ind w:left="720" w:hanging="720"/>
      </w:pPr>
      <w:r w:rsidRPr="00C66B13">
        <w:rPr>
          <w:rFonts w:hint="eastAsia"/>
        </w:rPr>
        <w:t xml:space="preserve">Stokes, H., Turnbull, M., &amp; Wyn, J. (2013). </w:t>
      </w:r>
      <w:r w:rsidRPr="00C66B13">
        <w:rPr>
          <w:rFonts w:hint="eastAsia"/>
          <w:i/>
        </w:rPr>
        <w:t>Young People with a Disability: Independence and Opportunity. A literature review</w:t>
      </w:r>
      <w:r w:rsidRPr="00C66B13">
        <w:rPr>
          <w:rFonts w:hint="eastAsia"/>
        </w:rPr>
        <w:t xml:space="preserve">. Retrieved from </w:t>
      </w:r>
      <w:hyperlink r:id="rId31" w:history="1">
        <w:r w:rsidRPr="00C66B13">
          <w:rPr>
            <w:rStyle w:val="Hyperlink"/>
            <w:rFonts w:hint="eastAsia"/>
          </w:rPr>
          <w:t>http://web.education.unimelb.edu.au/yrc/linked_documents/research_report39.pdf</w:t>
        </w:r>
      </w:hyperlink>
      <w:r w:rsidRPr="00C66B13">
        <w:rPr>
          <w:rFonts w:hint="eastAsia"/>
        </w:rPr>
        <w:t xml:space="preserve">: </w:t>
      </w:r>
      <w:bookmarkEnd w:id="108"/>
    </w:p>
    <w:p w14:paraId="62ED6D9B" w14:textId="42416036" w:rsidR="00A06474" w:rsidRPr="00A03F81" w:rsidRDefault="00FB69DE" w:rsidP="00A06474">
      <w:pPr>
        <w:pStyle w:val="Heading1"/>
        <w:numPr>
          <w:ilvl w:val="0"/>
          <w:numId w:val="0"/>
        </w:numPr>
      </w:pPr>
      <w:bookmarkStart w:id="109" w:name="_Toc139987002"/>
      <w:r w:rsidRPr="00C32407">
        <w:lastRenderedPageBreak/>
        <w:t xml:space="preserve">Appendix </w:t>
      </w:r>
      <w:r w:rsidR="00A06474" w:rsidRPr="00C32407">
        <w:t>A. Methods in detail</w:t>
      </w:r>
      <w:bookmarkEnd w:id="109"/>
    </w:p>
    <w:p w14:paraId="30B26015" w14:textId="2719BB3A" w:rsidR="001D1EF4" w:rsidRPr="00351783" w:rsidRDefault="001D1EF4" w:rsidP="001D1EF4">
      <w:pPr>
        <w:pStyle w:val="BodyText"/>
      </w:pPr>
      <w:r w:rsidRPr="002A09CC">
        <w:t>The SPRC</w:t>
      </w:r>
      <w:r w:rsidR="0022233A">
        <w:t>, UNSW</w:t>
      </w:r>
      <w:r w:rsidRPr="002A09CC">
        <w:t xml:space="preserve"> and Flinders University research team </w:t>
      </w:r>
      <w:r>
        <w:t xml:space="preserve">undertook </w:t>
      </w:r>
      <w:r w:rsidRPr="002A09CC">
        <w:t xml:space="preserve">the developmental evaluation from September 2020 </w:t>
      </w:r>
      <w:r w:rsidR="00602536">
        <w:t>to</w:t>
      </w:r>
      <w:r w:rsidRPr="002A09CC">
        <w:t xml:space="preserve"> </w:t>
      </w:r>
      <w:r>
        <w:t xml:space="preserve">March </w:t>
      </w:r>
      <w:r w:rsidRPr="002A09CC">
        <w:t>2023.</w:t>
      </w:r>
      <w:r>
        <w:t xml:space="preserve"> The research had </w:t>
      </w:r>
      <w:r w:rsidRPr="006D0FB4">
        <w:t>ethics approval from</w:t>
      </w:r>
      <w:r w:rsidR="00304010">
        <w:t xml:space="preserve"> both universities,</w:t>
      </w:r>
      <w:r w:rsidRPr="006D0FB4">
        <w:t xml:space="preserve"> </w:t>
      </w:r>
      <w:r w:rsidR="001568F0" w:rsidRPr="001568F0">
        <w:t>HC200741</w:t>
      </w:r>
      <w:r w:rsidR="001568F0">
        <w:t>.</w:t>
      </w:r>
    </w:p>
    <w:p w14:paraId="4992B337" w14:textId="11370891" w:rsidR="00A06474" w:rsidRPr="004A5245" w:rsidRDefault="00A06474" w:rsidP="00A06474">
      <w:pPr>
        <w:pStyle w:val="BodyText"/>
        <w:spacing w:after="120"/>
        <w:rPr>
          <w:b/>
          <w:bCs/>
          <w:sz w:val="28"/>
          <w:szCs w:val="28"/>
        </w:rPr>
      </w:pPr>
      <w:r w:rsidRPr="004A5245">
        <w:rPr>
          <w:b/>
          <w:bCs/>
          <w:sz w:val="28"/>
          <w:szCs w:val="28"/>
        </w:rPr>
        <w:t>Research questions</w:t>
      </w:r>
    </w:p>
    <w:p w14:paraId="35750EDB" w14:textId="2DB09FF3" w:rsidR="00A06474" w:rsidRDefault="00A06474" w:rsidP="00A06474">
      <w:pPr>
        <w:pStyle w:val="BodyText"/>
      </w:pPr>
      <w:r w:rsidRPr="00A95BCE">
        <w:t xml:space="preserve">The </w:t>
      </w:r>
      <w:r>
        <w:t>research</w:t>
      </w:r>
      <w:r w:rsidRPr="00A95BCE">
        <w:t xml:space="preserve"> </w:t>
      </w:r>
      <w:r>
        <w:t>was</w:t>
      </w:r>
      <w:r w:rsidRPr="00A95BCE">
        <w:t xml:space="preserve"> designed </w:t>
      </w:r>
      <w:r>
        <w:t xml:space="preserve">with Road to Employment stakeholders </w:t>
      </w:r>
      <w:r w:rsidR="00B551C2">
        <w:t xml:space="preserve">in a co-design process </w:t>
      </w:r>
      <w:r w:rsidRPr="00A95BCE">
        <w:t>to inform project delivery and create knowledge about the impact of the project, identify effective strategies and remaining challenges, and lessons for futur</w:t>
      </w:r>
      <w:r w:rsidR="00B551C2">
        <w:t>e</w:t>
      </w:r>
      <w:r w:rsidRPr="00A95BCE">
        <w:t xml:space="preserve">. </w:t>
      </w:r>
    </w:p>
    <w:p w14:paraId="66C7ADC4" w14:textId="4BB4B43A" w:rsidR="00A06474" w:rsidRDefault="00B551C2" w:rsidP="00A06474">
      <w:pPr>
        <w:pStyle w:val="BodyText"/>
      </w:pPr>
      <w:r>
        <w:t>Th</w:t>
      </w:r>
      <w:r w:rsidR="00A06474" w:rsidRPr="00A95BCE">
        <w:t xml:space="preserve">e evaluation </w:t>
      </w:r>
      <w:r>
        <w:t>questions were</w:t>
      </w:r>
      <w:r w:rsidR="00A06474" w:rsidRPr="00A95BCE">
        <w:t>:</w:t>
      </w:r>
      <w:r w:rsidR="00A06474" w:rsidRPr="002A09CC">
        <w:t xml:space="preserve"> </w:t>
      </w:r>
    </w:p>
    <w:p w14:paraId="1562199D" w14:textId="77777777" w:rsidR="00A06474" w:rsidRPr="007211A9" w:rsidRDefault="00A06474" w:rsidP="00A06474">
      <w:pPr>
        <w:pStyle w:val="BodyText"/>
        <w:numPr>
          <w:ilvl w:val="0"/>
          <w:numId w:val="26"/>
        </w:numPr>
        <w:rPr>
          <w:rFonts w:asciiTheme="minorHAnsi" w:hAnsiTheme="minorHAnsi" w:cstheme="minorHAnsi"/>
          <w:szCs w:val="24"/>
        </w:rPr>
      </w:pPr>
      <w:r w:rsidRPr="007211A9">
        <w:rPr>
          <w:rFonts w:asciiTheme="minorHAnsi" w:hAnsiTheme="minorHAnsi" w:cstheme="minorHAnsi"/>
          <w:b/>
          <w:bCs/>
          <w:szCs w:val="24"/>
        </w:rPr>
        <w:t>What effect did the projects have</w:t>
      </w:r>
      <w:r w:rsidRPr="007211A9">
        <w:rPr>
          <w:rFonts w:asciiTheme="minorHAnsi" w:hAnsiTheme="minorHAnsi" w:cstheme="minorHAnsi"/>
          <w:szCs w:val="24"/>
        </w:rPr>
        <w:t xml:space="preserve"> </w:t>
      </w:r>
      <w:r w:rsidRPr="007211A9">
        <w:rPr>
          <w:rFonts w:asciiTheme="minorHAnsi" w:hAnsiTheme="minorHAnsi" w:cstheme="minorHAnsi"/>
          <w:b/>
          <w:bCs/>
          <w:szCs w:val="24"/>
        </w:rPr>
        <w:t>on people</w:t>
      </w:r>
      <w:r w:rsidRPr="007211A9">
        <w:rPr>
          <w:rFonts w:asciiTheme="minorHAnsi" w:hAnsiTheme="minorHAnsi" w:cstheme="minorHAnsi"/>
          <w:szCs w:val="24"/>
        </w:rPr>
        <w:t xml:space="preserve"> with disability seeking to be employed and employment opportunities?</w:t>
      </w:r>
    </w:p>
    <w:p w14:paraId="6F7D549A" w14:textId="77777777" w:rsidR="00A06474" w:rsidRPr="007211A9" w:rsidRDefault="00A06474" w:rsidP="00A06474">
      <w:pPr>
        <w:pStyle w:val="PlainText"/>
        <w:numPr>
          <w:ilvl w:val="0"/>
          <w:numId w:val="27"/>
        </w:numPr>
        <w:suppressAutoHyphens/>
        <w:autoSpaceDN w:val="0"/>
        <w:textAlignment w:val="baseline"/>
        <w:rPr>
          <w:rFonts w:asciiTheme="minorHAnsi" w:hAnsiTheme="minorHAnsi" w:cstheme="minorHAnsi"/>
          <w:sz w:val="24"/>
          <w:szCs w:val="24"/>
        </w:rPr>
      </w:pPr>
      <w:r w:rsidRPr="007211A9">
        <w:rPr>
          <w:rFonts w:asciiTheme="minorHAnsi" w:hAnsiTheme="minorHAnsi" w:cstheme="minorHAnsi"/>
          <w:sz w:val="24"/>
          <w:szCs w:val="24"/>
        </w:rPr>
        <w:t>extent to which the project achieve</w:t>
      </w:r>
      <w:r>
        <w:rPr>
          <w:rFonts w:asciiTheme="minorHAnsi" w:hAnsiTheme="minorHAnsi" w:cstheme="minorHAnsi"/>
          <w:sz w:val="24"/>
          <w:szCs w:val="24"/>
        </w:rPr>
        <w:t>s</w:t>
      </w:r>
      <w:r w:rsidRPr="007211A9">
        <w:rPr>
          <w:rFonts w:asciiTheme="minorHAnsi" w:hAnsiTheme="minorHAnsi" w:cstheme="minorHAnsi"/>
          <w:sz w:val="24"/>
          <w:szCs w:val="24"/>
        </w:rPr>
        <w:t xml:space="preserve"> the intended </w:t>
      </w:r>
      <w:proofErr w:type="gramStart"/>
      <w:r w:rsidRPr="007211A9">
        <w:rPr>
          <w:rFonts w:asciiTheme="minorHAnsi" w:hAnsiTheme="minorHAnsi" w:cstheme="minorHAnsi"/>
          <w:sz w:val="24"/>
          <w:szCs w:val="24"/>
        </w:rPr>
        <w:t>outcomes</w:t>
      </w:r>
      <w:proofErr w:type="gramEnd"/>
      <w:r w:rsidRPr="007211A9">
        <w:rPr>
          <w:rFonts w:asciiTheme="minorHAnsi" w:hAnsiTheme="minorHAnsi" w:cstheme="minorHAnsi"/>
          <w:sz w:val="24"/>
          <w:szCs w:val="24"/>
        </w:rPr>
        <w:t xml:space="preserve"> </w:t>
      </w:r>
    </w:p>
    <w:p w14:paraId="36239D78" w14:textId="77777777" w:rsidR="00A06474" w:rsidRPr="007211A9" w:rsidRDefault="00A06474" w:rsidP="00A06474">
      <w:pPr>
        <w:pStyle w:val="PlainText"/>
        <w:numPr>
          <w:ilvl w:val="0"/>
          <w:numId w:val="27"/>
        </w:numPr>
        <w:suppressAutoHyphens/>
        <w:autoSpaceDN w:val="0"/>
        <w:textAlignment w:val="baseline"/>
        <w:rPr>
          <w:rFonts w:asciiTheme="minorHAnsi" w:hAnsiTheme="minorHAnsi" w:cstheme="minorHAnsi"/>
          <w:sz w:val="24"/>
          <w:szCs w:val="24"/>
        </w:rPr>
      </w:pPr>
      <w:r w:rsidRPr="007211A9">
        <w:rPr>
          <w:rFonts w:asciiTheme="minorHAnsi" w:hAnsiTheme="minorHAnsi" w:cstheme="minorHAnsi"/>
          <w:sz w:val="24"/>
          <w:szCs w:val="24"/>
        </w:rPr>
        <w:t>extent to which the project</w:t>
      </w:r>
      <w:r>
        <w:rPr>
          <w:rFonts w:asciiTheme="minorHAnsi" w:hAnsiTheme="minorHAnsi" w:cstheme="minorHAnsi"/>
          <w:sz w:val="24"/>
          <w:szCs w:val="24"/>
        </w:rPr>
        <w:t>s</w:t>
      </w:r>
      <w:r w:rsidRPr="007211A9">
        <w:rPr>
          <w:rFonts w:asciiTheme="minorHAnsi" w:hAnsiTheme="minorHAnsi" w:cstheme="minorHAnsi"/>
          <w:sz w:val="24"/>
          <w:szCs w:val="24"/>
        </w:rPr>
        <w:t xml:space="preserve"> me</w:t>
      </w:r>
      <w:r>
        <w:rPr>
          <w:rFonts w:asciiTheme="minorHAnsi" w:hAnsiTheme="minorHAnsi" w:cstheme="minorHAnsi"/>
          <w:sz w:val="24"/>
          <w:szCs w:val="24"/>
        </w:rPr>
        <w:t>e</w:t>
      </w:r>
      <w:r w:rsidRPr="007211A9">
        <w:rPr>
          <w:rFonts w:asciiTheme="minorHAnsi" w:hAnsiTheme="minorHAnsi" w:cstheme="minorHAnsi"/>
          <w:sz w:val="24"/>
          <w:szCs w:val="24"/>
        </w:rPr>
        <w:t xml:space="preserve">t the ILC grant outcome </w:t>
      </w:r>
      <w:proofErr w:type="gramStart"/>
      <w:r w:rsidRPr="007211A9">
        <w:rPr>
          <w:rFonts w:asciiTheme="minorHAnsi" w:hAnsiTheme="minorHAnsi" w:cstheme="minorHAnsi"/>
          <w:sz w:val="24"/>
          <w:szCs w:val="24"/>
        </w:rPr>
        <w:t>measures</w:t>
      </w:r>
      <w:proofErr w:type="gramEnd"/>
      <w:r w:rsidRPr="007211A9">
        <w:rPr>
          <w:rFonts w:asciiTheme="minorHAnsi" w:hAnsiTheme="minorHAnsi" w:cstheme="minorHAnsi"/>
          <w:sz w:val="24"/>
          <w:szCs w:val="24"/>
        </w:rPr>
        <w:t xml:space="preserve"> </w:t>
      </w:r>
    </w:p>
    <w:p w14:paraId="0F5CD273" w14:textId="77777777" w:rsidR="00A06474" w:rsidRPr="007211A9" w:rsidRDefault="00A06474" w:rsidP="00A06474">
      <w:pPr>
        <w:pStyle w:val="PlainText"/>
        <w:numPr>
          <w:ilvl w:val="0"/>
          <w:numId w:val="27"/>
        </w:numPr>
        <w:suppressAutoHyphens/>
        <w:autoSpaceDN w:val="0"/>
        <w:spacing w:after="240"/>
        <w:textAlignment w:val="baseline"/>
        <w:rPr>
          <w:rFonts w:asciiTheme="minorHAnsi" w:hAnsiTheme="minorHAnsi" w:cstheme="minorHAnsi"/>
          <w:sz w:val="24"/>
          <w:szCs w:val="24"/>
        </w:rPr>
      </w:pPr>
      <w:r w:rsidRPr="007211A9">
        <w:rPr>
          <w:rFonts w:asciiTheme="minorHAnsi" w:hAnsiTheme="minorHAnsi" w:cstheme="minorHAnsi"/>
          <w:sz w:val="24"/>
          <w:szCs w:val="24"/>
        </w:rPr>
        <w:t xml:space="preserve">impact on </w:t>
      </w:r>
      <w:r>
        <w:rPr>
          <w:rFonts w:asciiTheme="minorHAnsi" w:hAnsiTheme="minorHAnsi" w:cstheme="minorHAnsi"/>
          <w:sz w:val="24"/>
          <w:szCs w:val="24"/>
        </w:rPr>
        <w:t xml:space="preserve">workplaces, </w:t>
      </w:r>
      <w:r w:rsidRPr="007211A9">
        <w:rPr>
          <w:rFonts w:asciiTheme="minorHAnsi" w:hAnsiTheme="minorHAnsi" w:cstheme="minorHAnsi"/>
          <w:sz w:val="24"/>
          <w:szCs w:val="24"/>
        </w:rPr>
        <w:t>industries</w:t>
      </w:r>
      <w:r>
        <w:rPr>
          <w:rFonts w:asciiTheme="minorHAnsi" w:hAnsiTheme="minorHAnsi" w:cstheme="minorHAnsi"/>
          <w:sz w:val="24"/>
          <w:szCs w:val="24"/>
        </w:rPr>
        <w:t xml:space="preserve">, </w:t>
      </w:r>
      <w:r w:rsidRPr="007211A9">
        <w:rPr>
          <w:rFonts w:asciiTheme="minorHAnsi" w:hAnsiTheme="minorHAnsi" w:cstheme="minorHAnsi"/>
          <w:sz w:val="24"/>
          <w:szCs w:val="24"/>
        </w:rPr>
        <w:t xml:space="preserve">teachers, parents, </w:t>
      </w:r>
      <w:r>
        <w:rPr>
          <w:rFonts w:asciiTheme="minorHAnsi" w:hAnsiTheme="minorHAnsi" w:cstheme="minorHAnsi"/>
          <w:sz w:val="24"/>
          <w:szCs w:val="24"/>
        </w:rPr>
        <w:t>children and adults with</w:t>
      </w:r>
      <w:r w:rsidRPr="007211A9">
        <w:rPr>
          <w:rFonts w:asciiTheme="minorHAnsi" w:hAnsiTheme="minorHAnsi" w:cstheme="minorHAnsi"/>
          <w:sz w:val="24"/>
          <w:szCs w:val="24"/>
        </w:rPr>
        <w:t xml:space="preserve"> disability</w:t>
      </w:r>
    </w:p>
    <w:p w14:paraId="77022EAF" w14:textId="77777777" w:rsidR="00A06474" w:rsidRPr="007211A9" w:rsidRDefault="00A06474" w:rsidP="00A06474">
      <w:pPr>
        <w:pStyle w:val="BodyText"/>
        <w:numPr>
          <w:ilvl w:val="0"/>
          <w:numId w:val="26"/>
        </w:numPr>
        <w:rPr>
          <w:rFonts w:asciiTheme="minorHAnsi" w:hAnsiTheme="minorHAnsi" w:cstheme="minorHAnsi"/>
          <w:szCs w:val="24"/>
        </w:rPr>
      </w:pPr>
      <w:r w:rsidRPr="007211A9">
        <w:rPr>
          <w:rFonts w:asciiTheme="minorHAnsi" w:hAnsiTheme="minorHAnsi" w:cstheme="minorHAnsi"/>
          <w:b/>
          <w:bCs/>
          <w:szCs w:val="24"/>
        </w:rPr>
        <w:t>What processes were effective</w:t>
      </w:r>
      <w:r w:rsidRPr="007211A9">
        <w:rPr>
          <w:rFonts w:asciiTheme="minorHAnsi" w:hAnsiTheme="minorHAnsi" w:cstheme="minorHAnsi"/>
          <w:szCs w:val="24"/>
        </w:rPr>
        <w:t xml:space="preserve"> for the projects to </w:t>
      </w:r>
      <w:r w:rsidRPr="007211A9">
        <w:rPr>
          <w:rFonts w:asciiTheme="minorHAnsi" w:hAnsiTheme="minorHAnsi" w:cstheme="minorHAnsi"/>
          <w:b/>
          <w:bCs/>
          <w:szCs w:val="24"/>
        </w:rPr>
        <w:t>connect</w:t>
      </w:r>
      <w:r w:rsidRPr="007211A9">
        <w:rPr>
          <w:rFonts w:asciiTheme="minorHAnsi" w:hAnsiTheme="minorHAnsi" w:cstheme="minorHAnsi"/>
          <w:szCs w:val="24"/>
        </w:rPr>
        <w:t xml:space="preserve"> </w:t>
      </w:r>
      <w:r w:rsidRPr="007211A9">
        <w:rPr>
          <w:rFonts w:asciiTheme="minorHAnsi" w:hAnsiTheme="minorHAnsi" w:cstheme="minorHAnsi"/>
          <w:b/>
          <w:bCs/>
          <w:szCs w:val="24"/>
        </w:rPr>
        <w:t>people</w:t>
      </w:r>
      <w:r w:rsidRPr="007211A9">
        <w:rPr>
          <w:rFonts w:asciiTheme="minorHAnsi" w:hAnsiTheme="minorHAnsi" w:cstheme="minorHAnsi"/>
          <w:szCs w:val="24"/>
        </w:rPr>
        <w:t xml:space="preserve"> to employment opportunities and to </w:t>
      </w:r>
      <w:r w:rsidRPr="007211A9">
        <w:rPr>
          <w:rFonts w:asciiTheme="minorHAnsi" w:hAnsiTheme="minorHAnsi" w:cstheme="minorHAnsi"/>
          <w:b/>
          <w:bCs/>
          <w:szCs w:val="24"/>
        </w:rPr>
        <w:t xml:space="preserve">improve the expectations and practices </w:t>
      </w:r>
      <w:r w:rsidRPr="007211A9">
        <w:rPr>
          <w:rFonts w:asciiTheme="minorHAnsi" w:hAnsiTheme="minorHAnsi" w:cstheme="minorHAnsi"/>
          <w:szCs w:val="24"/>
        </w:rPr>
        <w:t>of employers, schools, families and communities to employ people with disability: school-based workshops, mentoring, one to one support, communities of practice?</w:t>
      </w:r>
    </w:p>
    <w:p w14:paraId="29C5F686" w14:textId="77777777" w:rsidR="00A06474" w:rsidRPr="007211A9" w:rsidRDefault="00A06474" w:rsidP="00A06474">
      <w:pPr>
        <w:pStyle w:val="PlainText"/>
        <w:numPr>
          <w:ilvl w:val="0"/>
          <w:numId w:val="25"/>
        </w:numPr>
        <w:suppressAutoHyphens/>
        <w:autoSpaceDN w:val="0"/>
        <w:ind w:left="714"/>
        <w:textAlignment w:val="baseline"/>
        <w:rPr>
          <w:rFonts w:asciiTheme="minorHAnsi" w:hAnsiTheme="minorHAnsi" w:cstheme="minorHAnsi"/>
          <w:sz w:val="24"/>
          <w:szCs w:val="24"/>
        </w:rPr>
      </w:pPr>
      <w:r w:rsidRPr="007211A9">
        <w:rPr>
          <w:rFonts w:asciiTheme="minorHAnsi" w:hAnsiTheme="minorHAnsi" w:cstheme="minorHAnsi"/>
          <w:sz w:val="24"/>
          <w:szCs w:val="24"/>
        </w:rPr>
        <w:t xml:space="preserve">extent </w:t>
      </w:r>
      <w:r>
        <w:rPr>
          <w:rFonts w:asciiTheme="minorHAnsi" w:hAnsiTheme="minorHAnsi" w:cstheme="minorHAnsi"/>
          <w:sz w:val="24"/>
          <w:szCs w:val="24"/>
        </w:rPr>
        <w:t xml:space="preserve">of </w:t>
      </w:r>
      <w:r w:rsidRPr="007211A9">
        <w:rPr>
          <w:rFonts w:asciiTheme="minorHAnsi" w:hAnsiTheme="minorHAnsi" w:cstheme="minorHAnsi"/>
          <w:sz w:val="24"/>
          <w:szCs w:val="24"/>
        </w:rPr>
        <w:t xml:space="preserve">and how the project built successful </w:t>
      </w:r>
      <w:proofErr w:type="gramStart"/>
      <w:r w:rsidRPr="007211A9">
        <w:rPr>
          <w:rFonts w:asciiTheme="minorHAnsi" w:hAnsiTheme="minorHAnsi" w:cstheme="minorHAnsi"/>
          <w:sz w:val="24"/>
          <w:szCs w:val="24"/>
        </w:rPr>
        <w:t>partnerships</w:t>
      </w:r>
      <w:proofErr w:type="gramEnd"/>
      <w:r w:rsidRPr="007211A9">
        <w:rPr>
          <w:rFonts w:asciiTheme="minorHAnsi" w:hAnsiTheme="minorHAnsi" w:cstheme="minorHAnsi"/>
          <w:sz w:val="24"/>
          <w:szCs w:val="24"/>
        </w:rPr>
        <w:t xml:space="preserve"> </w:t>
      </w:r>
    </w:p>
    <w:p w14:paraId="2A8F2B67" w14:textId="77777777" w:rsidR="00A06474" w:rsidRPr="007211A9" w:rsidRDefault="00A06474" w:rsidP="00A06474">
      <w:pPr>
        <w:pStyle w:val="PlainText"/>
        <w:numPr>
          <w:ilvl w:val="0"/>
          <w:numId w:val="25"/>
        </w:numPr>
        <w:suppressAutoHyphens/>
        <w:autoSpaceDN w:val="0"/>
        <w:ind w:left="714"/>
        <w:textAlignment w:val="baseline"/>
        <w:rPr>
          <w:rFonts w:asciiTheme="minorHAnsi" w:hAnsiTheme="minorHAnsi" w:cstheme="minorHAnsi"/>
          <w:sz w:val="24"/>
          <w:szCs w:val="24"/>
        </w:rPr>
      </w:pPr>
      <w:r w:rsidRPr="007211A9">
        <w:rPr>
          <w:rFonts w:asciiTheme="minorHAnsi" w:hAnsiTheme="minorHAnsi" w:cstheme="minorHAnsi"/>
          <w:sz w:val="24"/>
          <w:szCs w:val="24"/>
        </w:rPr>
        <w:t>impact of codesign and inclusive steering group on the project</w:t>
      </w:r>
    </w:p>
    <w:p w14:paraId="5180D526" w14:textId="77777777" w:rsidR="00A06474" w:rsidRPr="007211A9" w:rsidRDefault="00A06474" w:rsidP="00A06474">
      <w:pPr>
        <w:pStyle w:val="PlainText"/>
        <w:numPr>
          <w:ilvl w:val="0"/>
          <w:numId w:val="25"/>
        </w:numPr>
        <w:suppressAutoHyphens/>
        <w:autoSpaceDN w:val="0"/>
        <w:ind w:left="714"/>
        <w:textAlignment w:val="baseline"/>
        <w:rPr>
          <w:rFonts w:asciiTheme="minorHAnsi" w:hAnsiTheme="minorHAnsi" w:cstheme="minorHAnsi"/>
          <w:sz w:val="24"/>
          <w:szCs w:val="24"/>
        </w:rPr>
      </w:pPr>
      <w:r w:rsidRPr="007211A9">
        <w:rPr>
          <w:rFonts w:asciiTheme="minorHAnsi" w:hAnsiTheme="minorHAnsi" w:cstheme="minorHAnsi"/>
          <w:sz w:val="24"/>
          <w:szCs w:val="24"/>
        </w:rPr>
        <w:t xml:space="preserve">impact on the people from participating in the </w:t>
      </w:r>
      <w:proofErr w:type="gramStart"/>
      <w:r w:rsidRPr="007211A9">
        <w:rPr>
          <w:rFonts w:asciiTheme="minorHAnsi" w:hAnsiTheme="minorHAnsi" w:cstheme="minorHAnsi"/>
          <w:sz w:val="24"/>
          <w:szCs w:val="24"/>
        </w:rPr>
        <w:t>codesign</w:t>
      </w:r>
      <w:proofErr w:type="gramEnd"/>
      <w:r w:rsidRPr="007211A9">
        <w:rPr>
          <w:rFonts w:asciiTheme="minorHAnsi" w:hAnsiTheme="minorHAnsi" w:cstheme="minorHAnsi"/>
          <w:sz w:val="24"/>
          <w:szCs w:val="24"/>
        </w:rPr>
        <w:t xml:space="preserve"> </w:t>
      </w:r>
    </w:p>
    <w:p w14:paraId="567DFEA0" w14:textId="5A4F091F" w:rsidR="00A06474" w:rsidRPr="007211A9" w:rsidRDefault="00A06474" w:rsidP="00A06474">
      <w:pPr>
        <w:pStyle w:val="PlainText"/>
        <w:numPr>
          <w:ilvl w:val="0"/>
          <w:numId w:val="25"/>
        </w:numPr>
        <w:suppressAutoHyphens/>
        <w:autoSpaceDN w:val="0"/>
        <w:ind w:left="714"/>
        <w:textAlignment w:val="baseline"/>
        <w:rPr>
          <w:rFonts w:asciiTheme="minorHAnsi" w:hAnsiTheme="minorHAnsi" w:cstheme="minorHAnsi"/>
          <w:sz w:val="24"/>
          <w:szCs w:val="24"/>
        </w:rPr>
      </w:pPr>
      <w:r w:rsidRPr="007211A9">
        <w:rPr>
          <w:rFonts w:asciiTheme="minorHAnsi" w:hAnsiTheme="minorHAnsi" w:cstheme="minorHAnsi"/>
          <w:sz w:val="24"/>
          <w:szCs w:val="24"/>
        </w:rPr>
        <w:t>how the project influence</w:t>
      </w:r>
      <w:r>
        <w:rPr>
          <w:rFonts w:asciiTheme="minorHAnsi" w:hAnsiTheme="minorHAnsi" w:cstheme="minorHAnsi"/>
          <w:sz w:val="24"/>
          <w:szCs w:val="24"/>
        </w:rPr>
        <w:t>s</w:t>
      </w:r>
      <w:r w:rsidRPr="007211A9">
        <w:rPr>
          <w:rFonts w:asciiTheme="minorHAnsi" w:hAnsiTheme="minorHAnsi" w:cstheme="minorHAnsi"/>
          <w:sz w:val="24"/>
          <w:szCs w:val="24"/>
        </w:rPr>
        <w:t xml:space="preserve"> other </w:t>
      </w:r>
      <w:r>
        <w:rPr>
          <w:rFonts w:asciiTheme="minorHAnsi" w:hAnsiTheme="minorHAnsi" w:cstheme="minorHAnsi"/>
          <w:sz w:val="24"/>
          <w:szCs w:val="24"/>
        </w:rPr>
        <w:t>workplace</w:t>
      </w:r>
      <w:r w:rsidRPr="007211A9">
        <w:rPr>
          <w:rFonts w:asciiTheme="minorHAnsi" w:hAnsiTheme="minorHAnsi" w:cstheme="minorHAnsi"/>
          <w:sz w:val="24"/>
          <w:szCs w:val="24"/>
        </w:rPr>
        <w:t>s and professionals</w:t>
      </w:r>
      <w:r w:rsidR="007E518A">
        <w:rPr>
          <w:rFonts w:asciiTheme="minorHAnsi" w:hAnsiTheme="minorHAnsi" w:cstheme="minorHAnsi"/>
          <w:sz w:val="24"/>
          <w:szCs w:val="24"/>
        </w:rPr>
        <w:t xml:space="preserve"> </w:t>
      </w:r>
    </w:p>
    <w:p w14:paraId="3A9E2893" w14:textId="77777777" w:rsidR="00A06474" w:rsidRPr="007211A9" w:rsidRDefault="00A06474" w:rsidP="00A06474">
      <w:pPr>
        <w:pStyle w:val="PlainText"/>
        <w:numPr>
          <w:ilvl w:val="0"/>
          <w:numId w:val="25"/>
        </w:numPr>
        <w:suppressAutoHyphens/>
        <w:autoSpaceDN w:val="0"/>
        <w:ind w:left="714"/>
        <w:textAlignment w:val="baseline"/>
        <w:rPr>
          <w:rFonts w:asciiTheme="minorHAnsi" w:hAnsiTheme="minorHAnsi" w:cstheme="minorHAnsi"/>
          <w:sz w:val="24"/>
          <w:szCs w:val="24"/>
        </w:rPr>
      </w:pPr>
      <w:r w:rsidRPr="007211A9">
        <w:rPr>
          <w:rFonts w:asciiTheme="minorHAnsi" w:hAnsiTheme="minorHAnsi" w:cstheme="minorHAnsi"/>
          <w:sz w:val="24"/>
          <w:szCs w:val="24"/>
        </w:rPr>
        <w:t xml:space="preserve">lessons learnt and good </w:t>
      </w:r>
      <w:proofErr w:type="gramStart"/>
      <w:r w:rsidRPr="007211A9">
        <w:rPr>
          <w:rFonts w:asciiTheme="minorHAnsi" w:hAnsiTheme="minorHAnsi" w:cstheme="minorHAnsi"/>
          <w:sz w:val="24"/>
          <w:szCs w:val="24"/>
        </w:rPr>
        <w:t>practice</w:t>
      </w:r>
      <w:proofErr w:type="gramEnd"/>
    </w:p>
    <w:p w14:paraId="6087712F" w14:textId="77777777" w:rsidR="00A06474" w:rsidRPr="007211A9" w:rsidRDefault="00A06474" w:rsidP="00A06474">
      <w:pPr>
        <w:spacing w:after="0" w:line="288" w:lineRule="auto"/>
        <w:rPr>
          <w:rFonts w:cstheme="minorHAnsi"/>
        </w:rPr>
      </w:pPr>
    </w:p>
    <w:p w14:paraId="470DF37D" w14:textId="77777777" w:rsidR="00A06474" w:rsidRPr="007211A9" w:rsidRDefault="00A06474" w:rsidP="00A06474">
      <w:pPr>
        <w:pStyle w:val="BodyText"/>
        <w:numPr>
          <w:ilvl w:val="0"/>
          <w:numId w:val="26"/>
        </w:numPr>
        <w:rPr>
          <w:rFonts w:asciiTheme="minorHAnsi" w:hAnsiTheme="minorHAnsi" w:cstheme="minorHAnsi"/>
          <w:szCs w:val="24"/>
        </w:rPr>
      </w:pPr>
      <w:r w:rsidRPr="007211A9">
        <w:rPr>
          <w:rFonts w:asciiTheme="minorHAnsi" w:hAnsiTheme="minorHAnsi" w:cstheme="minorHAnsi"/>
          <w:b/>
          <w:szCs w:val="24"/>
        </w:rPr>
        <w:t>What barriers, challenges and opportunities were evident, resolved and remain</w:t>
      </w:r>
      <w:r w:rsidRPr="007211A9">
        <w:rPr>
          <w:rFonts w:asciiTheme="minorHAnsi" w:hAnsiTheme="minorHAnsi" w:cstheme="minorHAnsi"/>
          <w:szCs w:val="24"/>
        </w:rPr>
        <w:t xml:space="preserve"> in the project process and how might these contribute to better ways of working with people with disability, families, teachers, schools and employers to increase employment opportunities?</w:t>
      </w:r>
    </w:p>
    <w:p w14:paraId="7D42CCF6" w14:textId="77777777" w:rsidR="00A06474" w:rsidRPr="007211A9" w:rsidRDefault="00A06474" w:rsidP="00A06474">
      <w:pPr>
        <w:pStyle w:val="PlainText"/>
        <w:numPr>
          <w:ilvl w:val="0"/>
          <w:numId w:val="24"/>
        </w:numPr>
        <w:suppressAutoHyphens/>
        <w:autoSpaceDN w:val="0"/>
        <w:ind w:left="714"/>
        <w:textAlignment w:val="baseline"/>
        <w:rPr>
          <w:rFonts w:asciiTheme="minorHAnsi" w:hAnsiTheme="minorHAnsi" w:cstheme="minorHAnsi"/>
          <w:sz w:val="24"/>
          <w:szCs w:val="24"/>
        </w:rPr>
      </w:pPr>
      <w:r w:rsidRPr="007211A9">
        <w:rPr>
          <w:rFonts w:asciiTheme="minorHAnsi" w:hAnsiTheme="minorHAnsi" w:cstheme="minorHAnsi"/>
          <w:sz w:val="24"/>
          <w:szCs w:val="24"/>
        </w:rPr>
        <w:t xml:space="preserve">unintended benefits or drawbacks of the project to participants, </w:t>
      </w:r>
      <w:r>
        <w:rPr>
          <w:rFonts w:asciiTheme="minorHAnsi" w:hAnsiTheme="minorHAnsi" w:cstheme="minorHAnsi"/>
          <w:sz w:val="24"/>
          <w:szCs w:val="24"/>
        </w:rPr>
        <w:t>workplace</w:t>
      </w:r>
      <w:r w:rsidRPr="007211A9">
        <w:rPr>
          <w:rFonts w:asciiTheme="minorHAnsi" w:hAnsiTheme="minorHAnsi" w:cstheme="minorHAnsi"/>
          <w:sz w:val="24"/>
          <w:szCs w:val="24"/>
        </w:rPr>
        <w:t xml:space="preserve">s and professionals </w:t>
      </w:r>
    </w:p>
    <w:p w14:paraId="06BDEF4F" w14:textId="77777777" w:rsidR="00A06474" w:rsidRPr="007211A9" w:rsidRDefault="00A06474" w:rsidP="00A06474">
      <w:pPr>
        <w:pStyle w:val="PlainText"/>
        <w:numPr>
          <w:ilvl w:val="0"/>
          <w:numId w:val="24"/>
        </w:numPr>
        <w:suppressAutoHyphens/>
        <w:autoSpaceDN w:val="0"/>
        <w:ind w:left="714"/>
        <w:textAlignment w:val="baseline"/>
        <w:rPr>
          <w:rFonts w:asciiTheme="minorHAnsi" w:hAnsiTheme="minorHAnsi" w:cstheme="minorHAnsi"/>
          <w:sz w:val="24"/>
          <w:szCs w:val="24"/>
        </w:rPr>
      </w:pPr>
      <w:r w:rsidRPr="007211A9">
        <w:rPr>
          <w:rFonts w:asciiTheme="minorHAnsi" w:hAnsiTheme="minorHAnsi" w:cstheme="minorHAnsi"/>
          <w:sz w:val="24"/>
          <w:szCs w:val="24"/>
        </w:rPr>
        <w:t>strengths and weaknesses of the approach taken to build the capacity of employers,</w:t>
      </w:r>
      <w:r>
        <w:rPr>
          <w:rFonts w:asciiTheme="minorHAnsi" w:hAnsiTheme="minorHAnsi" w:cstheme="minorHAnsi"/>
          <w:sz w:val="24"/>
          <w:szCs w:val="24"/>
        </w:rPr>
        <w:t xml:space="preserve"> organisations, </w:t>
      </w:r>
      <w:r w:rsidRPr="007211A9">
        <w:rPr>
          <w:rFonts w:asciiTheme="minorHAnsi" w:hAnsiTheme="minorHAnsi" w:cstheme="minorHAnsi"/>
          <w:sz w:val="24"/>
          <w:szCs w:val="24"/>
        </w:rPr>
        <w:t xml:space="preserve">students, families and </w:t>
      </w:r>
      <w:proofErr w:type="gramStart"/>
      <w:r w:rsidRPr="007211A9">
        <w:rPr>
          <w:rFonts w:asciiTheme="minorHAnsi" w:hAnsiTheme="minorHAnsi" w:cstheme="minorHAnsi"/>
          <w:sz w:val="24"/>
          <w:szCs w:val="24"/>
        </w:rPr>
        <w:t>schools</w:t>
      </w:r>
      <w:proofErr w:type="gramEnd"/>
    </w:p>
    <w:p w14:paraId="3F925994" w14:textId="5F48DF67" w:rsidR="00A06474" w:rsidRDefault="00A06474" w:rsidP="00A06474">
      <w:pPr>
        <w:pStyle w:val="PlainText"/>
        <w:numPr>
          <w:ilvl w:val="0"/>
          <w:numId w:val="24"/>
        </w:numPr>
        <w:suppressAutoHyphens/>
        <w:autoSpaceDN w:val="0"/>
        <w:spacing w:after="240"/>
        <w:ind w:left="709" w:hanging="357"/>
        <w:textAlignment w:val="baseline"/>
        <w:rPr>
          <w:rFonts w:asciiTheme="minorHAnsi" w:hAnsiTheme="minorHAnsi" w:cstheme="minorHAnsi"/>
          <w:sz w:val="24"/>
          <w:szCs w:val="24"/>
        </w:rPr>
      </w:pPr>
      <w:r w:rsidRPr="007211A9">
        <w:rPr>
          <w:rFonts w:asciiTheme="minorHAnsi" w:hAnsiTheme="minorHAnsi" w:cstheme="minorHAnsi"/>
          <w:sz w:val="24"/>
          <w:szCs w:val="24"/>
        </w:rPr>
        <w:t>what could be done differently</w:t>
      </w:r>
      <w:r w:rsidR="00E81157">
        <w:rPr>
          <w:rFonts w:asciiTheme="minorHAnsi" w:hAnsiTheme="minorHAnsi" w:cstheme="minorHAnsi"/>
          <w:sz w:val="24"/>
          <w:szCs w:val="24"/>
        </w:rPr>
        <w:t>.</w:t>
      </w:r>
    </w:p>
    <w:p w14:paraId="0D6B0FC6" w14:textId="77777777" w:rsidR="00E81157" w:rsidRPr="00770628" w:rsidRDefault="00E81157" w:rsidP="00E81157">
      <w:pPr>
        <w:pStyle w:val="PlainText"/>
        <w:suppressAutoHyphens/>
        <w:autoSpaceDN w:val="0"/>
        <w:spacing w:after="240"/>
        <w:textAlignment w:val="baseline"/>
        <w:rPr>
          <w:rFonts w:asciiTheme="minorHAnsi" w:hAnsiTheme="minorHAnsi" w:cstheme="minorHAnsi"/>
          <w:sz w:val="24"/>
          <w:szCs w:val="24"/>
        </w:rPr>
      </w:pPr>
    </w:p>
    <w:p w14:paraId="072FDA82" w14:textId="02EB0ACE" w:rsidR="00A57CCD" w:rsidRPr="00B0511B" w:rsidRDefault="00B0511B" w:rsidP="00A57CCD">
      <w:pPr>
        <w:pStyle w:val="BodyText"/>
        <w:rPr>
          <w:b/>
          <w:bCs/>
        </w:rPr>
      </w:pPr>
      <w:r w:rsidRPr="00B0511B">
        <w:rPr>
          <w:b/>
          <w:bCs/>
        </w:rPr>
        <w:lastRenderedPageBreak/>
        <w:t xml:space="preserve">Project logic </w:t>
      </w:r>
    </w:p>
    <w:tbl>
      <w:tblPr>
        <w:tblStyle w:val="TableGrid"/>
        <w:tblW w:w="0" w:type="auto"/>
        <w:tblBorders>
          <w:insideH w:val="none" w:sz="0" w:space="0" w:color="auto"/>
          <w:insideV w:val="none" w:sz="0" w:space="0" w:color="auto"/>
        </w:tblBorders>
        <w:shd w:val="clear" w:color="auto" w:fill="FFFFFF" w:themeFill="background1"/>
        <w:tblLook w:val="04A0" w:firstRow="1" w:lastRow="0" w:firstColumn="1" w:lastColumn="0" w:noHBand="0" w:noVBand="1"/>
      </w:tblPr>
      <w:tblGrid>
        <w:gridCol w:w="3862"/>
        <w:gridCol w:w="809"/>
        <w:gridCol w:w="4293"/>
      </w:tblGrid>
      <w:tr w:rsidR="00B0511B" w:rsidRPr="00B0511B" w14:paraId="51EA4696" w14:textId="77777777" w:rsidTr="00A6792A">
        <w:trPr>
          <w:trHeight w:val="368"/>
        </w:trPr>
        <w:tc>
          <w:tcPr>
            <w:tcW w:w="3862" w:type="dxa"/>
            <w:shd w:val="clear" w:color="auto" w:fill="FFFFFF" w:themeFill="background1"/>
          </w:tcPr>
          <w:p w14:paraId="25AA7033" w14:textId="77777777" w:rsidR="00B0511B" w:rsidRPr="00B0511B" w:rsidRDefault="00B0511B" w:rsidP="00A6792A">
            <w:pPr>
              <w:keepNext/>
              <w:keepLines/>
              <w:rPr>
                <w:rFonts w:cstheme="minorHAnsi"/>
                <w:b/>
                <w:color w:val="auto"/>
              </w:rPr>
            </w:pPr>
            <w:r w:rsidRPr="00B0511B">
              <w:rPr>
                <w:rFonts w:cstheme="minorHAnsi"/>
                <w:b/>
                <w:color w:val="auto"/>
              </w:rPr>
              <w:t>People with disability employed</w:t>
            </w:r>
          </w:p>
        </w:tc>
        <w:tc>
          <w:tcPr>
            <w:tcW w:w="809" w:type="dxa"/>
            <w:shd w:val="clear" w:color="auto" w:fill="FFFFFF" w:themeFill="background1"/>
          </w:tcPr>
          <w:p w14:paraId="169F1532" w14:textId="77777777" w:rsidR="00B0511B" w:rsidRPr="00B0511B" w:rsidRDefault="00B0511B" w:rsidP="00A6792A">
            <w:pPr>
              <w:keepNext/>
              <w:keepLines/>
              <w:jc w:val="center"/>
              <w:rPr>
                <w:rFonts w:cstheme="minorHAnsi"/>
                <w:color w:val="auto"/>
              </w:rPr>
            </w:pPr>
            <w:r w:rsidRPr="00B0511B">
              <w:rPr>
                <w:rFonts w:ascii="Wingdings" w:eastAsia="Wingdings" w:hAnsi="Wingdings" w:cstheme="minorHAnsi"/>
                <w:color w:val="auto"/>
              </w:rPr>
              <w:t>ß</w:t>
            </w:r>
          </w:p>
        </w:tc>
        <w:tc>
          <w:tcPr>
            <w:tcW w:w="4293" w:type="dxa"/>
            <w:shd w:val="clear" w:color="auto" w:fill="FFFFFF" w:themeFill="background1"/>
          </w:tcPr>
          <w:p w14:paraId="6FFCD7A8" w14:textId="77777777" w:rsidR="00B0511B" w:rsidRPr="00B0511B" w:rsidRDefault="00B0511B" w:rsidP="00A6792A">
            <w:pPr>
              <w:keepNext/>
              <w:keepLines/>
              <w:rPr>
                <w:rFonts w:cstheme="minorHAnsi"/>
                <w:b/>
                <w:bCs/>
                <w:color w:val="auto"/>
              </w:rPr>
            </w:pPr>
            <w:r w:rsidRPr="00B0511B">
              <w:rPr>
                <w:rFonts w:cstheme="minorHAnsi"/>
                <w:bCs/>
                <w:color w:val="auto"/>
              </w:rPr>
              <w:t>Employment opportunities available</w:t>
            </w:r>
          </w:p>
        </w:tc>
      </w:tr>
      <w:tr w:rsidR="00B0511B" w:rsidRPr="00B0511B" w14:paraId="7AA339C4" w14:textId="77777777" w:rsidTr="00A6792A">
        <w:trPr>
          <w:trHeight w:val="383"/>
        </w:trPr>
        <w:tc>
          <w:tcPr>
            <w:tcW w:w="3862" w:type="dxa"/>
            <w:shd w:val="clear" w:color="auto" w:fill="FFFFFF" w:themeFill="background1"/>
          </w:tcPr>
          <w:p w14:paraId="23A2BA64" w14:textId="77777777" w:rsidR="00B0511B" w:rsidRPr="00B0511B" w:rsidRDefault="00B0511B" w:rsidP="00A6792A">
            <w:pPr>
              <w:keepNext/>
              <w:keepLines/>
              <w:jc w:val="center"/>
              <w:rPr>
                <w:rFonts w:cstheme="minorHAnsi"/>
                <w:color w:val="auto"/>
              </w:rPr>
            </w:pPr>
            <w:r w:rsidRPr="00B0511B">
              <w:rPr>
                <w:rFonts w:ascii="Wingdings" w:eastAsia="Wingdings" w:hAnsi="Wingdings" w:cstheme="minorHAnsi"/>
                <w:color w:val="auto"/>
              </w:rPr>
              <w:t>á</w:t>
            </w:r>
          </w:p>
        </w:tc>
        <w:tc>
          <w:tcPr>
            <w:tcW w:w="809" w:type="dxa"/>
            <w:shd w:val="clear" w:color="auto" w:fill="FFFFFF" w:themeFill="background1"/>
          </w:tcPr>
          <w:p w14:paraId="34D55643" w14:textId="77777777" w:rsidR="00B0511B" w:rsidRPr="00B0511B" w:rsidRDefault="00B0511B" w:rsidP="00A6792A">
            <w:pPr>
              <w:keepNext/>
              <w:keepLines/>
              <w:jc w:val="center"/>
              <w:rPr>
                <w:rFonts w:cstheme="minorHAnsi"/>
                <w:b/>
                <w:bCs/>
                <w:color w:val="auto"/>
              </w:rPr>
            </w:pPr>
          </w:p>
        </w:tc>
        <w:tc>
          <w:tcPr>
            <w:tcW w:w="4293" w:type="dxa"/>
            <w:shd w:val="clear" w:color="auto" w:fill="FFFFFF" w:themeFill="background1"/>
          </w:tcPr>
          <w:p w14:paraId="775B0A33" w14:textId="77777777" w:rsidR="00B0511B" w:rsidRPr="00B0511B" w:rsidRDefault="00B0511B" w:rsidP="00A6792A">
            <w:pPr>
              <w:keepNext/>
              <w:keepLines/>
              <w:jc w:val="center"/>
              <w:rPr>
                <w:rFonts w:cstheme="minorHAnsi"/>
                <w:b/>
                <w:bCs/>
                <w:color w:val="auto"/>
              </w:rPr>
            </w:pPr>
            <w:r w:rsidRPr="00B0511B">
              <w:rPr>
                <w:rFonts w:ascii="Wingdings" w:eastAsia="Wingdings" w:hAnsi="Wingdings" w:cstheme="minorHAnsi"/>
                <w:b/>
                <w:color w:val="auto"/>
              </w:rPr>
              <w:t>á</w:t>
            </w:r>
          </w:p>
        </w:tc>
      </w:tr>
      <w:tr w:rsidR="00B0511B" w:rsidRPr="00B0511B" w14:paraId="2823C9D4" w14:textId="77777777" w:rsidTr="00A6792A">
        <w:trPr>
          <w:trHeight w:val="969"/>
        </w:trPr>
        <w:tc>
          <w:tcPr>
            <w:tcW w:w="3862" w:type="dxa"/>
            <w:shd w:val="clear" w:color="auto" w:fill="FFFFFF" w:themeFill="background1"/>
          </w:tcPr>
          <w:p w14:paraId="62EBFC20" w14:textId="77777777" w:rsidR="00B0511B" w:rsidRPr="00B0511B" w:rsidRDefault="00B0511B" w:rsidP="00A6792A">
            <w:pPr>
              <w:rPr>
                <w:rFonts w:cstheme="minorHAnsi"/>
                <w:b/>
                <w:bCs/>
                <w:color w:val="auto"/>
              </w:rPr>
            </w:pPr>
            <w:r w:rsidRPr="00B0511B">
              <w:rPr>
                <w:rFonts w:cstheme="minorHAnsi"/>
                <w:bCs/>
                <w:color w:val="auto"/>
              </w:rPr>
              <w:t>People with disability and their influencers expect them to become employed and have connections to industries</w:t>
            </w:r>
          </w:p>
        </w:tc>
        <w:tc>
          <w:tcPr>
            <w:tcW w:w="809" w:type="dxa"/>
            <w:shd w:val="clear" w:color="auto" w:fill="FFFFFF" w:themeFill="background1"/>
          </w:tcPr>
          <w:p w14:paraId="1234556F" w14:textId="77777777" w:rsidR="00B0511B" w:rsidRPr="00B0511B" w:rsidRDefault="00B0511B" w:rsidP="00A6792A">
            <w:pPr>
              <w:jc w:val="center"/>
              <w:rPr>
                <w:rFonts w:cstheme="minorHAnsi"/>
                <w:b/>
                <w:bCs/>
                <w:color w:val="auto"/>
              </w:rPr>
            </w:pPr>
            <w:r w:rsidRPr="00B0511B">
              <w:rPr>
                <w:rFonts w:ascii="Wingdings" w:eastAsia="Wingdings" w:hAnsi="Wingdings" w:cstheme="minorHAnsi"/>
                <w:b/>
                <w:color w:val="auto"/>
              </w:rPr>
              <w:t>ß</w:t>
            </w:r>
          </w:p>
        </w:tc>
        <w:tc>
          <w:tcPr>
            <w:tcW w:w="4293" w:type="dxa"/>
            <w:shd w:val="clear" w:color="auto" w:fill="FFFFFF" w:themeFill="background1"/>
          </w:tcPr>
          <w:p w14:paraId="7CBE35D3" w14:textId="77777777" w:rsidR="00B0511B" w:rsidRPr="00B0511B" w:rsidRDefault="00B0511B" w:rsidP="00A6792A">
            <w:pPr>
              <w:rPr>
                <w:rFonts w:cstheme="minorHAnsi"/>
                <w:bCs/>
                <w:color w:val="auto"/>
              </w:rPr>
            </w:pPr>
            <w:r w:rsidRPr="00B0511B">
              <w:rPr>
                <w:rFonts w:cstheme="minorHAnsi"/>
                <w:bCs/>
                <w:color w:val="auto"/>
              </w:rPr>
              <w:t>Employers expect to employ and connect with people with disability</w:t>
            </w:r>
          </w:p>
        </w:tc>
      </w:tr>
      <w:tr w:rsidR="00B0511B" w:rsidRPr="00B0511B" w14:paraId="2C243512" w14:textId="77777777" w:rsidTr="00A6792A">
        <w:trPr>
          <w:trHeight w:val="380"/>
        </w:trPr>
        <w:tc>
          <w:tcPr>
            <w:tcW w:w="3862" w:type="dxa"/>
            <w:shd w:val="clear" w:color="auto" w:fill="FFFFFF" w:themeFill="background1"/>
          </w:tcPr>
          <w:p w14:paraId="00028C55" w14:textId="77777777" w:rsidR="00B0511B" w:rsidRPr="00B0511B" w:rsidRDefault="00B0511B" w:rsidP="00A6792A">
            <w:pPr>
              <w:jc w:val="center"/>
              <w:rPr>
                <w:rFonts w:cstheme="minorHAnsi"/>
                <w:color w:val="auto"/>
              </w:rPr>
            </w:pPr>
            <w:r w:rsidRPr="00B0511B">
              <w:rPr>
                <w:rFonts w:ascii="Wingdings" w:eastAsia="Wingdings" w:hAnsi="Wingdings" w:cstheme="minorHAnsi"/>
                <w:color w:val="auto"/>
              </w:rPr>
              <w:t>á</w:t>
            </w:r>
          </w:p>
        </w:tc>
        <w:tc>
          <w:tcPr>
            <w:tcW w:w="809" w:type="dxa"/>
            <w:shd w:val="clear" w:color="auto" w:fill="FFFFFF" w:themeFill="background1"/>
          </w:tcPr>
          <w:p w14:paraId="7CCE42D6" w14:textId="77777777" w:rsidR="00B0511B" w:rsidRPr="00B0511B" w:rsidRDefault="00B0511B" w:rsidP="00A6792A">
            <w:pPr>
              <w:jc w:val="center"/>
              <w:rPr>
                <w:rFonts w:cstheme="minorHAnsi"/>
                <w:b/>
                <w:bCs/>
                <w:color w:val="auto"/>
              </w:rPr>
            </w:pPr>
          </w:p>
        </w:tc>
        <w:tc>
          <w:tcPr>
            <w:tcW w:w="4293" w:type="dxa"/>
            <w:shd w:val="clear" w:color="auto" w:fill="FFFFFF" w:themeFill="background1"/>
          </w:tcPr>
          <w:p w14:paraId="0FE70129" w14:textId="77777777" w:rsidR="00B0511B" w:rsidRPr="00B0511B" w:rsidRDefault="00B0511B" w:rsidP="00A6792A">
            <w:pPr>
              <w:jc w:val="center"/>
              <w:rPr>
                <w:rFonts w:cstheme="minorHAnsi"/>
                <w:b/>
                <w:bCs/>
                <w:color w:val="auto"/>
              </w:rPr>
            </w:pPr>
            <w:r w:rsidRPr="00B0511B">
              <w:rPr>
                <w:rFonts w:ascii="Wingdings" w:eastAsia="Wingdings" w:hAnsi="Wingdings" w:cstheme="minorHAnsi"/>
                <w:b/>
                <w:color w:val="auto"/>
              </w:rPr>
              <w:t>á</w:t>
            </w:r>
          </w:p>
        </w:tc>
      </w:tr>
      <w:tr w:rsidR="00B0511B" w:rsidRPr="00B0511B" w14:paraId="6439BCC7" w14:textId="77777777" w:rsidTr="00A6792A">
        <w:trPr>
          <w:trHeight w:val="969"/>
        </w:trPr>
        <w:tc>
          <w:tcPr>
            <w:tcW w:w="3862" w:type="dxa"/>
            <w:shd w:val="clear" w:color="auto" w:fill="FFFFFF" w:themeFill="background1"/>
          </w:tcPr>
          <w:p w14:paraId="0414CFB4" w14:textId="77777777" w:rsidR="00B0511B" w:rsidRPr="00B0511B" w:rsidRDefault="00B0511B" w:rsidP="00A6792A">
            <w:pPr>
              <w:rPr>
                <w:rFonts w:cstheme="minorHAnsi"/>
                <w:b/>
                <w:bCs/>
                <w:color w:val="auto"/>
              </w:rPr>
            </w:pPr>
            <w:r w:rsidRPr="00B0511B">
              <w:rPr>
                <w:rFonts w:cstheme="minorHAnsi"/>
                <w:bCs/>
                <w:color w:val="auto"/>
              </w:rPr>
              <w:t>Changed expectations, attitudes, skills</w:t>
            </w:r>
          </w:p>
        </w:tc>
        <w:tc>
          <w:tcPr>
            <w:tcW w:w="809" w:type="dxa"/>
            <w:shd w:val="clear" w:color="auto" w:fill="FFFFFF" w:themeFill="background1"/>
          </w:tcPr>
          <w:p w14:paraId="2D70EFE7" w14:textId="77777777" w:rsidR="00B0511B" w:rsidRPr="00B0511B" w:rsidRDefault="00B0511B" w:rsidP="00A6792A">
            <w:pPr>
              <w:jc w:val="center"/>
              <w:rPr>
                <w:rFonts w:cstheme="minorHAnsi"/>
                <w:b/>
                <w:color w:val="auto"/>
              </w:rPr>
            </w:pPr>
            <w:r w:rsidRPr="00B0511B">
              <w:rPr>
                <w:rFonts w:ascii="Wingdings" w:eastAsia="Wingdings" w:hAnsi="Wingdings" w:cstheme="minorHAnsi"/>
                <w:b/>
                <w:color w:val="auto"/>
              </w:rPr>
              <w:t>à</w:t>
            </w:r>
          </w:p>
        </w:tc>
        <w:tc>
          <w:tcPr>
            <w:tcW w:w="4293" w:type="dxa"/>
            <w:shd w:val="clear" w:color="auto" w:fill="FFFFFF" w:themeFill="background1"/>
          </w:tcPr>
          <w:p w14:paraId="60B03DA5" w14:textId="77777777" w:rsidR="00B0511B" w:rsidRPr="00B0511B" w:rsidRDefault="00B0511B" w:rsidP="00A6792A">
            <w:pPr>
              <w:rPr>
                <w:rFonts w:cstheme="minorHAnsi"/>
                <w:bCs/>
                <w:color w:val="auto"/>
              </w:rPr>
            </w:pPr>
            <w:r w:rsidRPr="00B0511B">
              <w:rPr>
                <w:rFonts w:cstheme="minorHAnsi"/>
                <w:bCs/>
                <w:color w:val="auto"/>
              </w:rPr>
              <w:t xml:space="preserve">Changed employment practices: managers and </w:t>
            </w:r>
            <w:proofErr w:type="gramStart"/>
            <w:r w:rsidRPr="00B0511B">
              <w:rPr>
                <w:rFonts w:cstheme="minorHAnsi"/>
                <w:bCs/>
                <w:color w:val="auto"/>
              </w:rPr>
              <w:t>co-workers</w:t>
            </w:r>
            <w:proofErr w:type="gramEnd"/>
            <w:r w:rsidRPr="00B0511B">
              <w:rPr>
                <w:rFonts w:cstheme="minorHAnsi"/>
                <w:bCs/>
                <w:color w:val="auto"/>
              </w:rPr>
              <w:t xml:space="preserve"> capacity and attitudes, recruitment, support, conditions, reasonable adjustment</w:t>
            </w:r>
          </w:p>
        </w:tc>
      </w:tr>
      <w:tr w:rsidR="00B0511B" w:rsidRPr="00B0511B" w14:paraId="6B6BE5FA" w14:textId="77777777" w:rsidTr="00A6792A">
        <w:trPr>
          <w:trHeight w:val="380"/>
        </w:trPr>
        <w:tc>
          <w:tcPr>
            <w:tcW w:w="3862" w:type="dxa"/>
            <w:shd w:val="clear" w:color="auto" w:fill="FFFFFF" w:themeFill="background1"/>
          </w:tcPr>
          <w:p w14:paraId="160C1655" w14:textId="77777777" w:rsidR="00B0511B" w:rsidRPr="00B0511B" w:rsidRDefault="00B0511B" w:rsidP="00A6792A">
            <w:pPr>
              <w:jc w:val="center"/>
              <w:rPr>
                <w:rFonts w:cstheme="minorHAnsi"/>
                <w:color w:val="auto"/>
              </w:rPr>
            </w:pPr>
            <w:r w:rsidRPr="00B0511B">
              <w:rPr>
                <w:rFonts w:ascii="Wingdings" w:eastAsia="Wingdings" w:hAnsi="Wingdings" w:cstheme="minorHAnsi"/>
                <w:color w:val="auto"/>
              </w:rPr>
              <w:t>á</w:t>
            </w:r>
          </w:p>
        </w:tc>
        <w:tc>
          <w:tcPr>
            <w:tcW w:w="809" w:type="dxa"/>
            <w:shd w:val="clear" w:color="auto" w:fill="FFFFFF" w:themeFill="background1"/>
          </w:tcPr>
          <w:p w14:paraId="68C16DE7" w14:textId="77777777" w:rsidR="00B0511B" w:rsidRPr="00B0511B" w:rsidRDefault="00B0511B" w:rsidP="00A6792A">
            <w:pPr>
              <w:jc w:val="center"/>
              <w:rPr>
                <w:rFonts w:cstheme="minorHAnsi"/>
                <w:b/>
                <w:bCs/>
                <w:color w:val="auto"/>
              </w:rPr>
            </w:pPr>
          </w:p>
        </w:tc>
        <w:tc>
          <w:tcPr>
            <w:tcW w:w="4293" w:type="dxa"/>
            <w:shd w:val="clear" w:color="auto" w:fill="FFFFFF" w:themeFill="background1"/>
          </w:tcPr>
          <w:p w14:paraId="5FA22B81" w14:textId="77777777" w:rsidR="00B0511B" w:rsidRPr="00B0511B" w:rsidRDefault="00B0511B" w:rsidP="00A6792A">
            <w:pPr>
              <w:jc w:val="center"/>
              <w:rPr>
                <w:rFonts w:cstheme="minorHAnsi"/>
                <w:b/>
                <w:bCs/>
                <w:color w:val="auto"/>
              </w:rPr>
            </w:pPr>
            <w:r w:rsidRPr="00B0511B">
              <w:rPr>
                <w:rFonts w:ascii="Wingdings" w:eastAsia="Wingdings" w:hAnsi="Wingdings" w:cstheme="minorHAnsi"/>
                <w:b/>
                <w:color w:val="auto"/>
              </w:rPr>
              <w:t>á</w:t>
            </w:r>
          </w:p>
        </w:tc>
      </w:tr>
      <w:tr w:rsidR="00B0511B" w:rsidRPr="00896A93" w14:paraId="63B811FC" w14:textId="77777777" w:rsidTr="00A6792A">
        <w:trPr>
          <w:trHeight w:val="773"/>
        </w:trPr>
        <w:tc>
          <w:tcPr>
            <w:tcW w:w="3862" w:type="dxa"/>
            <w:shd w:val="clear" w:color="auto" w:fill="FFFFFF" w:themeFill="background1"/>
          </w:tcPr>
          <w:p w14:paraId="25629A2A" w14:textId="77777777" w:rsidR="00B0511B" w:rsidRPr="00B0511B" w:rsidRDefault="00B0511B" w:rsidP="00A6792A">
            <w:pPr>
              <w:rPr>
                <w:rFonts w:cstheme="minorHAnsi"/>
                <w:b/>
                <w:bCs/>
                <w:color w:val="auto"/>
              </w:rPr>
            </w:pPr>
            <w:r w:rsidRPr="00B0511B">
              <w:rPr>
                <w:rFonts w:cstheme="minorHAnsi"/>
                <w:bCs/>
                <w:color w:val="auto"/>
              </w:rPr>
              <w:t>School based workshops for students, families and teachers, and mentoring</w:t>
            </w:r>
          </w:p>
        </w:tc>
        <w:tc>
          <w:tcPr>
            <w:tcW w:w="809" w:type="dxa"/>
            <w:shd w:val="clear" w:color="auto" w:fill="FFFFFF" w:themeFill="background1"/>
          </w:tcPr>
          <w:p w14:paraId="52C0F7ED" w14:textId="77777777" w:rsidR="00B0511B" w:rsidRPr="00B0511B" w:rsidRDefault="00B0511B" w:rsidP="00A6792A">
            <w:pPr>
              <w:rPr>
                <w:rFonts w:cstheme="minorHAnsi"/>
                <w:bCs/>
                <w:color w:val="auto"/>
              </w:rPr>
            </w:pPr>
          </w:p>
        </w:tc>
        <w:tc>
          <w:tcPr>
            <w:tcW w:w="4293" w:type="dxa"/>
            <w:shd w:val="clear" w:color="auto" w:fill="FFFFFF" w:themeFill="background1"/>
          </w:tcPr>
          <w:p w14:paraId="4FF4218E" w14:textId="77777777" w:rsidR="00B0511B" w:rsidRPr="00087764" w:rsidRDefault="00B0511B" w:rsidP="00A6792A">
            <w:pPr>
              <w:rPr>
                <w:rFonts w:cstheme="minorHAnsi"/>
                <w:bCs/>
                <w:color w:val="auto"/>
              </w:rPr>
            </w:pPr>
            <w:r w:rsidRPr="00B0511B">
              <w:rPr>
                <w:rFonts w:cstheme="minorHAnsi"/>
                <w:bCs/>
                <w:color w:val="auto"/>
              </w:rPr>
              <w:t>Communities of practice, 1:1 employment support and mentoring for employers</w:t>
            </w:r>
          </w:p>
        </w:tc>
      </w:tr>
    </w:tbl>
    <w:p w14:paraId="33A42C41" w14:textId="77777777" w:rsidR="000D6C51" w:rsidRDefault="000D6C51" w:rsidP="00A57CCD">
      <w:pPr>
        <w:pStyle w:val="BodyText"/>
        <w:rPr>
          <w:b/>
          <w:bCs/>
        </w:rPr>
      </w:pPr>
    </w:p>
    <w:p w14:paraId="379FBD15" w14:textId="51BB3267" w:rsidR="00B0511B" w:rsidRPr="00B0511B" w:rsidRDefault="00B0511B" w:rsidP="00A57CCD">
      <w:pPr>
        <w:pStyle w:val="BodyText"/>
        <w:rPr>
          <w:b/>
          <w:bCs/>
        </w:rPr>
      </w:pPr>
      <w:r w:rsidRPr="00B0511B">
        <w:rPr>
          <w:b/>
          <w:bCs/>
        </w:rPr>
        <w:t>Research methods</w:t>
      </w:r>
      <w:r w:rsidR="000D6C51">
        <w:rPr>
          <w:b/>
          <w:bCs/>
        </w:rPr>
        <w:t xml:space="preserve"> and analysis </w:t>
      </w:r>
    </w:p>
    <w:p w14:paraId="0049AE25" w14:textId="4E8A0012" w:rsidR="00B0511B" w:rsidRPr="002A09CC" w:rsidRDefault="00B0511B" w:rsidP="00A57CCD">
      <w:pPr>
        <w:pStyle w:val="BodyText"/>
      </w:pPr>
      <w:r w:rsidRPr="002A09CC">
        <w:t xml:space="preserve">The evaluation </w:t>
      </w:r>
      <w:r>
        <w:t>used mixed methods and data sources to answer these questions.</w:t>
      </w:r>
    </w:p>
    <w:p w14:paraId="7AE32027" w14:textId="0DF1045C" w:rsidR="00A06474" w:rsidRPr="005E07E6" w:rsidRDefault="00AA5DC8" w:rsidP="00FF5DDB">
      <w:pPr>
        <w:pStyle w:val="Heading4NoNumber"/>
        <w:ind w:left="720"/>
      </w:pPr>
      <w:r w:rsidRPr="005E07E6">
        <w:t>Review of p</w:t>
      </w:r>
      <w:r w:rsidR="00A06474" w:rsidRPr="005E07E6">
        <w:t xml:space="preserve">roject documents and data </w:t>
      </w:r>
    </w:p>
    <w:p w14:paraId="76558255" w14:textId="12778333" w:rsidR="00A06474" w:rsidRPr="002A09CC" w:rsidRDefault="00A06474" w:rsidP="00A06474">
      <w:pPr>
        <w:pStyle w:val="BodyText"/>
      </w:pPr>
      <w:r w:rsidRPr="002A09CC">
        <w:t xml:space="preserve">The Project documents and project data </w:t>
      </w:r>
      <w:r w:rsidR="00AA5DC8">
        <w:t xml:space="preserve">collected by Road to Employment about the project activities, outputs and activities were </w:t>
      </w:r>
      <w:r w:rsidRPr="002A09CC">
        <w:t xml:space="preserve">analysed for </w:t>
      </w:r>
      <w:r w:rsidR="00544826">
        <w:t>this evaluation</w:t>
      </w:r>
      <w:r w:rsidRPr="002A09CC">
        <w:t xml:space="preserve">. </w:t>
      </w:r>
      <w:r w:rsidR="00544826">
        <w:t xml:space="preserve">The data included internal meeting minutes, project reporting to DSS, project plans, and other relevant documentation. </w:t>
      </w:r>
    </w:p>
    <w:p w14:paraId="49760086" w14:textId="4A39E120" w:rsidR="00A06474" w:rsidRPr="005E07E6" w:rsidRDefault="00E81157" w:rsidP="00FF5DDB">
      <w:pPr>
        <w:pStyle w:val="Heading4NoNumber"/>
        <w:ind w:left="720"/>
      </w:pPr>
      <w:r w:rsidRPr="005E07E6">
        <w:t>Observation of Road to Employment activities</w:t>
      </w:r>
    </w:p>
    <w:p w14:paraId="4EFEE214" w14:textId="4FFAE79F" w:rsidR="00A06474" w:rsidRPr="002A09CC" w:rsidRDefault="00A06474" w:rsidP="00A06474">
      <w:pPr>
        <w:pStyle w:val="BodyText"/>
      </w:pPr>
      <w:r>
        <w:t xml:space="preserve">The researchers observed meetings of </w:t>
      </w:r>
      <w:r w:rsidR="00E81157">
        <w:t>the Road to Employment</w:t>
      </w:r>
      <w:r w:rsidRPr="002A09CC">
        <w:t xml:space="preserve"> project </w:t>
      </w:r>
      <w:r w:rsidR="00E81157">
        <w:t xml:space="preserve">(including </w:t>
      </w:r>
      <w:r w:rsidRPr="002A09CC">
        <w:t xml:space="preserve">staff, Steering </w:t>
      </w:r>
      <w:proofErr w:type="gramStart"/>
      <w:r w:rsidRPr="002A09CC">
        <w:t>Committee</w:t>
      </w:r>
      <w:proofErr w:type="gramEnd"/>
      <w:r w:rsidRPr="002A09CC">
        <w:t xml:space="preserve"> and </w:t>
      </w:r>
      <w:r w:rsidR="00E81157">
        <w:t>meetings from the c</w:t>
      </w:r>
      <w:r w:rsidRPr="002A09CC">
        <w:t>ommunit</w:t>
      </w:r>
      <w:r>
        <w:t>ies</w:t>
      </w:r>
      <w:r w:rsidRPr="002A09CC">
        <w:t xml:space="preserve"> of </w:t>
      </w:r>
      <w:r w:rsidR="00E81157">
        <w:t>p</w:t>
      </w:r>
      <w:r w:rsidRPr="002A09CC">
        <w:t>ractice</w:t>
      </w:r>
      <w:r w:rsidR="00E81157">
        <w:t xml:space="preserve"> groups)</w:t>
      </w:r>
      <w:r w:rsidRPr="002A09CC">
        <w:t xml:space="preserve">. </w:t>
      </w:r>
      <w:r w:rsidR="0032657E">
        <w:t>Observation data provided contextual information about the processes used in the project</w:t>
      </w:r>
      <w:r w:rsidR="006155F0">
        <w:t xml:space="preserve"> such as </w:t>
      </w:r>
      <w:r w:rsidR="0032657E">
        <w:t>co-design, leadership of people with disability across all levels of the project</w:t>
      </w:r>
      <w:r w:rsidR="006155F0">
        <w:t xml:space="preserve"> and use of facilitation across different </w:t>
      </w:r>
      <w:r w:rsidR="00073F83">
        <w:t>parts of Road to Employment and governance groups</w:t>
      </w:r>
      <w:r w:rsidR="0032657E">
        <w:t xml:space="preserve">. </w:t>
      </w:r>
    </w:p>
    <w:p w14:paraId="23340B75" w14:textId="40BF4049" w:rsidR="00A06474" w:rsidRPr="005E07E6" w:rsidRDefault="00A06474" w:rsidP="00FF5DDB">
      <w:pPr>
        <w:pStyle w:val="Heading4NoNumber"/>
        <w:ind w:left="720"/>
      </w:pPr>
      <w:r w:rsidRPr="005E07E6">
        <w:t xml:space="preserve">Stories of </w:t>
      </w:r>
      <w:r w:rsidR="00A57CCD" w:rsidRPr="005E07E6">
        <w:t>C</w:t>
      </w:r>
      <w:r w:rsidRPr="005E07E6">
        <w:t>hange</w:t>
      </w:r>
      <w:r w:rsidR="0032657E" w:rsidRPr="005E07E6">
        <w:t xml:space="preserve"> and interviews</w:t>
      </w:r>
      <w:r w:rsidRPr="005E07E6">
        <w:t xml:space="preserve"> </w:t>
      </w:r>
    </w:p>
    <w:p w14:paraId="1EA85A74" w14:textId="024DEA31" w:rsidR="00A06474" w:rsidRPr="002A09CC" w:rsidRDefault="00A06474" w:rsidP="00A06474">
      <w:pPr>
        <w:pStyle w:val="BodyText"/>
      </w:pPr>
      <w:r>
        <w:t xml:space="preserve">The research team together with </w:t>
      </w:r>
      <w:r w:rsidR="00451A63">
        <w:t xml:space="preserve">the Road to Employment </w:t>
      </w:r>
      <w:r w:rsidR="00692F71">
        <w:t xml:space="preserve">collected a total of </w:t>
      </w:r>
      <w:r w:rsidR="00D228DB">
        <w:t>3</w:t>
      </w:r>
      <w:r w:rsidR="00692F71">
        <w:t>1</w:t>
      </w:r>
      <w:r>
        <w:t xml:space="preserve"> </w:t>
      </w:r>
      <w:r w:rsidR="00F82D1D">
        <w:t>stories</w:t>
      </w:r>
      <w:r w:rsidR="00692F71">
        <w:t xml:space="preserve"> of </w:t>
      </w:r>
      <w:r w:rsidR="00451A63">
        <w:t>c</w:t>
      </w:r>
      <w:r>
        <w:t>hange</w:t>
      </w:r>
      <w:r w:rsidRPr="002A09CC">
        <w:t xml:space="preserve"> </w:t>
      </w:r>
      <w:r w:rsidR="00F82D1D">
        <w:t xml:space="preserve">and interviews </w:t>
      </w:r>
      <w:r w:rsidRPr="002A09CC">
        <w:t>of</w:t>
      </w:r>
      <w:r w:rsidR="00F82D1D">
        <w:t xml:space="preserve"> –</w:t>
      </w:r>
      <w:r w:rsidRPr="002A09CC">
        <w:t xml:space="preserve"> people with disability, </w:t>
      </w:r>
      <w:r w:rsidR="00451A63">
        <w:t>family members</w:t>
      </w:r>
      <w:r w:rsidRPr="002A09CC">
        <w:t xml:space="preserve">, </w:t>
      </w:r>
      <w:r w:rsidRPr="002A09CC">
        <w:lastRenderedPageBreak/>
        <w:t>employers</w:t>
      </w:r>
      <w:r w:rsidR="00451A63">
        <w:t>,</w:t>
      </w:r>
      <w:r w:rsidRPr="002A09CC">
        <w:t xml:space="preserve"> </w:t>
      </w:r>
      <w:r w:rsidR="00451A63">
        <w:t xml:space="preserve">educators in </w:t>
      </w:r>
      <w:r w:rsidRPr="002A09CC">
        <w:t>schools</w:t>
      </w:r>
      <w:r w:rsidR="00F82D1D">
        <w:t xml:space="preserve">, other project </w:t>
      </w:r>
      <w:r w:rsidR="00847AFB">
        <w:t xml:space="preserve">stakeholders </w:t>
      </w:r>
      <w:r w:rsidR="00F82D1D">
        <w:t xml:space="preserve">and staff – </w:t>
      </w:r>
      <w:r w:rsidRPr="002A09CC">
        <w:t xml:space="preserve">to demonstrate the </w:t>
      </w:r>
      <w:r w:rsidR="003B7466">
        <w:t xml:space="preserve">impact and </w:t>
      </w:r>
      <w:r w:rsidRPr="002A09CC">
        <w:t xml:space="preserve">outcomes </w:t>
      </w:r>
      <w:r>
        <w:t>of the project</w:t>
      </w:r>
      <w:r w:rsidR="00F82D1D">
        <w:t xml:space="preserve"> and </w:t>
      </w:r>
      <w:r w:rsidR="005E07E6">
        <w:t>the processes driving change.</w:t>
      </w:r>
    </w:p>
    <w:p w14:paraId="709EFBA0" w14:textId="77777777" w:rsidR="00A06474" w:rsidRPr="005E07E6" w:rsidRDefault="00A06474" w:rsidP="00FF5DDB">
      <w:pPr>
        <w:pStyle w:val="Heading4NoNumber"/>
        <w:ind w:left="720"/>
      </w:pPr>
      <w:r w:rsidRPr="005E07E6">
        <w:t>Analysis</w:t>
      </w:r>
    </w:p>
    <w:p w14:paraId="2DE26FF2" w14:textId="1EF924ED" w:rsidR="00A06474" w:rsidRPr="00A06474" w:rsidRDefault="00522134" w:rsidP="00A06474">
      <w:pPr>
        <w:pStyle w:val="BodyText"/>
      </w:pPr>
      <w:r>
        <w:rPr>
          <w:bCs/>
        </w:rPr>
        <w:t>We c</w:t>
      </w:r>
      <w:r w:rsidR="00A06474" w:rsidRPr="002A09CC">
        <w:t>ombin</w:t>
      </w:r>
      <w:r>
        <w:t xml:space="preserve">ed the </w:t>
      </w:r>
      <w:r w:rsidR="00A06474" w:rsidRPr="002A09CC">
        <w:t xml:space="preserve">data from the </w:t>
      </w:r>
      <w:r>
        <w:t xml:space="preserve">review of documents, </w:t>
      </w:r>
      <w:r w:rsidR="00A06474" w:rsidRPr="002A09CC">
        <w:t>interview</w:t>
      </w:r>
      <w:r w:rsidR="003B7466">
        <w:t xml:space="preserve">s, stories of change, </w:t>
      </w:r>
      <w:r w:rsidR="00A06474" w:rsidRPr="002A09CC">
        <w:t>and observation</w:t>
      </w:r>
      <w:r>
        <w:t>s</w:t>
      </w:r>
      <w:r w:rsidR="00A06474" w:rsidRPr="002A09CC">
        <w:t xml:space="preserve"> </w:t>
      </w:r>
      <w:r>
        <w:t xml:space="preserve">to </w:t>
      </w:r>
      <w:r w:rsidR="00A06474" w:rsidRPr="002A09CC">
        <w:t xml:space="preserve">generate a strength based anonymised profile of change. </w:t>
      </w:r>
      <w:r>
        <w:t xml:space="preserve">Stories of change were </w:t>
      </w:r>
      <w:r w:rsidR="00A06474" w:rsidRPr="002A09CC">
        <w:t>presented as standalone output</w:t>
      </w:r>
      <w:r>
        <w:t>s</w:t>
      </w:r>
      <w:r w:rsidR="00A06474" w:rsidRPr="002A09CC">
        <w:t xml:space="preserve"> </w:t>
      </w:r>
      <w:r>
        <w:t xml:space="preserve">also integrated in the overall analysis and to answer the </w:t>
      </w:r>
      <w:r w:rsidR="00A06474" w:rsidRPr="002A09CC">
        <w:t xml:space="preserve">evaluation questions. </w:t>
      </w:r>
    </w:p>
    <w:sectPr w:rsidR="00A06474" w:rsidRPr="00A06474" w:rsidSect="00A91C6B">
      <w:headerReference w:type="first" r:id="rId32"/>
      <w:footerReference w:type="first" r:id="rId33"/>
      <w:pgSz w:w="11906" w:h="16838"/>
      <w:pgMar w:top="1440" w:right="1440" w:bottom="1440" w:left="1440" w:header="576"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768CA" w14:textId="77777777" w:rsidR="001B4325" w:rsidRDefault="001B4325" w:rsidP="001635C5">
      <w:r>
        <w:separator/>
      </w:r>
    </w:p>
  </w:endnote>
  <w:endnote w:type="continuationSeparator" w:id="0">
    <w:p w14:paraId="303BCB3E" w14:textId="77777777" w:rsidR="001B4325" w:rsidRDefault="001B4325" w:rsidP="001635C5">
      <w:r>
        <w:continuationSeparator/>
      </w:r>
    </w:p>
  </w:endnote>
  <w:endnote w:type="continuationNotice" w:id="1">
    <w:p w14:paraId="3377A228" w14:textId="77777777" w:rsidR="001B4325" w:rsidRDefault="001B43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taPlusNormal-Roman">
    <w:altName w:val="MS Gothic"/>
    <w:panose1 w:val="00000000000000000000"/>
    <w:charset w:val="80"/>
    <w:family w:val="auto"/>
    <w:notTrueType/>
    <w:pitch w:val="default"/>
    <w:sig w:usb0="00000001" w:usb1="08070000" w:usb2="00000010" w:usb3="00000000" w:csb0="00020000" w:csb1="00000000"/>
  </w:font>
  <w:font w:name="MetaPlusBold-Roman">
    <w:altName w:val="MS Mincho"/>
    <w:charset w:val="80"/>
    <w:family w:val="auto"/>
    <w:pitch w:val="default"/>
    <w:sig w:usb0="00000000" w:usb1="08070000" w:usb2="00000010" w:usb3="00000000" w:csb0="00020000" w:csb1="00000000"/>
  </w:font>
  <w:font w:name="Somme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Std Light">
    <w:panose1 w:val="00000000000000000000"/>
    <w:charset w:val="00"/>
    <w:family w:val="swiss"/>
    <w:notTrueType/>
    <w:pitch w:val="variable"/>
    <w:sig w:usb0="800000AF" w:usb1="4000204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Body">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74265" w14:textId="77777777" w:rsidR="00CD543D" w:rsidRDefault="00CD543D" w:rsidP="0089338F">
    <w:pPr>
      <w:pStyle w:val="Footer"/>
      <w:pBdr>
        <w:top w:val="none" w:sz="0" w:space="0" w:color="auto"/>
      </w:pBdr>
    </w:pPr>
    <w:r>
      <w:fldChar w:fldCharType="begin"/>
    </w:r>
    <w:r>
      <w:instrText xml:space="preserve"> PAGE   \* MERGEFORMAT </w:instrText>
    </w:r>
    <w:r>
      <w:fldChar w:fldCharType="separate"/>
    </w:r>
    <w:r>
      <w:rPr>
        <w:noProof/>
      </w:rPr>
      <w:t>ii</w:t>
    </w:r>
    <w:r>
      <w:rPr>
        <w:noProof/>
      </w:rPr>
      <w:fldChar w:fldCharType="end"/>
    </w:r>
    <w:r>
      <w:t xml:space="preserve"> </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A50B4" w14:textId="3290E806" w:rsidR="00CD543D" w:rsidRDefault="000166A2" w:rsidP="0038485C">
    <w:pPr>
      <w:pStyle w:val="Footer"/>
      <w:pBdr>
        <w:top w:val="none" w:sz="0" w:space="0" w:color="auto"/>
      </w:pBdr>
      <w:tabs>
        <w:tab w:val="clear" w:pos="9026"/>
        <w:tab w:val="right" w:pos="8222"/>
      </w:tabs>
    </w:pPr>
    <w:r>
      <w:t>UNSW Social Policy Research Centre and Flinders University 2023</w:t>
    </w:r>
    <w:r w:rsidR="00CD543D">
      <w:tab/>
    </w:r>
    <w:r w:rsidR="00CD543D">
      <w:tab/>
    </w:r>
    <w:r w:rsidR="00CD543D">
      <w:fldChar w:fldCharType="begin"/>
    </w:r>
    <w:r w:rsidR="00CD543D">
      <w:instrText xml:space="preserve"> PAGE   \* MERGEFORMAT </w:instrText>
    </w:r>
    <w:r w:rsidR="00CD543D">
      <w:fldChar w:fldCharType="separate"/>
    </w:r>
    <w:r w:rsidR="00354A67">
      <w:rPr>
        <w:noProof/>
      </w:rPr>
      <w:t>ii</w:t>
    </w:r>
    <w:r w:rsidR="00CD543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67760" w14:textId="01806B38" w:rsidR="00CD543D" w:rsidRDefault="002B38F5" w:rsidP="00E23E87">
    <w:pPr>
      <w:pStyle w:val="Footer"/>
      <w:pBdr>
        <w:top w:val="none" w:sz="0" w:space="0" w:color="auto"/>
      </w:pBdr>
      <w:tabs>
        <w:tab w:val="clear" w:pos="9026"/>
        <w:tab w:val="left" w:pos="1066"/>
        <w:tab w:val="right" w:pos="9354"/>
      </w:tabs>
      <w:ind w:right="-1134"/>
    </w:pPr>
    <w:r>
      <w:rPr>
        <w:noProof/>
      </w:rPr>
      <w:drawing>
        <wp:anchor distT="0" distB="0" distL="114300" distR="114300" simplePos="0" relativeHeight="251658245" behindDoc="1" locked="0" layoutInCell="1" allowOverlap="1" wp14:anchorId="09CA37A8" wp14:editId="08EBE74A">
          <wp:simplePos x="0" y="0"/>
          <wp:positionH relativeFrom="column">
            <wp:posOffset>3628843</wp:posOffset>
          </wp:positionH>
          <wp:positionV relativeFrom="paragraph">
            <wp:posOffset>-647609</wp:posOffset>
          </wp:positionV>
          <wp:extent cx="1022985" cy="1068705"/>
          <wp:effectExtent l="0" t="0" r="5715" b="0"/>
          <wp:wrapTight wrapText="bothSides">
            <wp:wrapPolygon edited="0">
              <wp:start x="5631" y="0"/>
              <wp:lineTo x="5631" y="10011"/>
              <wp:lineTo x="6436" y="12321"/>
              <wp:lineTo x="0" y="13091"/>
              <wp:lineTo x="0" y="18481"/>
              <wp:lineTo x="3218" y="21176"/>
              <wp:lineTo x="3620" y="21176"/>
              <wp:lineTo x="17296" y="21176"/>
              <wp:lineTo x="17698" y="21176"/>
              <wp:lineTo x="20916" y="18481"/>
              <wp:lineTo x="21318" y="15401"/>
              <wp:lineTo x="21318" y="13476"/>
              <wp:lineTo x="14883" y="12321"/>
              <wp:lineTo x="16089" y="9241"/>
              <wp:lineTo x="15687" y="0"/>
              <wp:lineTo x="5631" y="0"/>
            </wp:wrapPolygon>
          </wp:wrapTight>
          <wp:docPr id="11" name="Picture 11" descr="UNSW Sydn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SW Sydney logo"/>
                  <pic:cNvPicPr/>
                </pic:nvPicPr>
                <pic:blipFill>
                  <a:blip r:embed="rId1"/>
                  <a:stretch>
                    <a:fillRect/>
                  </a:stretch>
                </pic:blipFill>
                <pic:spPr>
                  <a:xfrm>
                    <a:off x="0" y="0"/>
                    <a:ext cx="1022985" cy="106870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8244" behindDoc="1" locked="0" layoutInCell="1" allowOverlap="1" wp14:anchorId="2F1F82A9" wp14:editId="6E10DD0E">
          <wp:simplePos x="0" y="0"/>
          <wp:positionH relativeFrom="column">
            <wp:posOffset>-100965</wp:posOffset>
          </wp:positionH>
          <wp:positionV relativeFrom="paragraph">
            <wp:posOffset>-650240</wp:posOffset>
          </wp:positionV>
          <wp:extent cx="2365375" cy="1031875"/>
          <wp:effectExtent l="0" t="0" r="0" b="0"/>
          <wp:wrapTight wrapText="bothSides">
            <wp:wrapPolygon edited="0">
              <wp:start x="1392" y="0"/>
              <wp:lineTo x="0" y="2791"/>
              <wp:lineTo x="0" y="10368"/>
              <wp:lineTo x="522" y="12761"/>
              <wp:lineTo x="5741" y="19141"/>
              <wp:lineTo x="5915" y="21135"/>
              <wp:lineTo x="17048" y="21135"/>
              <wp:lineTo x="17048" y="19141"/>
              <wp:lineTo x="21397" y="15552"/>
              <wp:lineTo x="21397" y="5982"/>
              <wp:lineTo x="2957" y="0"/>
              <wp:lineTo x="1392" y="0"/>
            </wp:wrapPolygon>
          </wp:wrapTight>
          <wp:docPr id="12" name="Picture 1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365375" cy="1031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3E87">
      <w:tab/>
    </w:r>
    <w:r w:rsidR="00E23E87">
      <w:tab/>
    </w:r>
    <w:r w:rsidR="00E23E87">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6EA9A" w14:textId="77777777" w:rsidR="00CD543D" w:rsidRDefault="00CD543D" w:rsidP="00BD0ABD">
    <w:pPr>
      <w:pStyle w:val="Footer"/>
      <w:pBdr>
        <w:top w:val="none" w:sz="0" w:space="0" w:color="auto"/>
      </w:pBdr>
      <w:jc w:val="right"/>
    </w:pPr>
    <w:r>
      <w:fldChar w:fldCharType="begin"/>
    </w:r>
    <w:r>
      <w:instrText xml:space="preserve"> PAGE   \* MERGEFORMAT </w:instrText>
    </w:r>
    <w:r>
      <w:fldChar w:fldCharType="separate"/>
    </w:r>
    <w:r>
      <w:rPr>
        <w:noProof/>
      </w:rPr>
      <w:t>ii</w:t>
    </w:r>
    <w:r>
      <w:rPr>
        <w:noProof/>
      </w:rPr>
      <w:fldChar w:fldCharType="end"/>
    </w:r>
  </w:p>
  <w:p w14:paraId="06C2D111" w14:textId="77777777" w:rsidR="00CD543D" w:rsidRDefault="00CD543D" w:rsidP="00DA01BF">
    <w:pPr>
      <w:pStyle w:val="Footer"/>
      <w:pBdr>
        <w:top w:val="none" w:sz="0" w:space="0" w:color="auto"/>
      </w:pBd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DE361" w14:textId="77777777" w:rsidR="00CD543D" w:rsidRDefault="00CD543D" w:rsidP="00CD2872">
    <w:pPr>
      <w:pStyle w:val="Footer"/>
      <w:pBdr>
        <w:top w:val="none" w:sz="0" w:space="0" w:color="auto"/>
      </w:pBdr>
      <w:jc w:val="right"/>
    </w:pPr>
  </w:p>
  <w:p w14:paraId="4608D056" w14:textId="77777777" w:rsidR="00CD543D" w:rsidRDefault="00CD543D" w:rsidP="00CD2872">
    <w:pPr>
      <w:pStyle w:val="Footer"/>
      <w:pBdr>
        <w:top w:val="none" w:sz="0" w:space="0" w:color="auto"/>
      </w:pBd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5C805" w14:textId="77777777" w:rsidR="00CD543D" w:rsidRDefault="00CD543D" w:rsidP="00CD2872">
    <w:pPr>
      <w:pStyle w:val="Footer"/>
      <w:pBdr>
        <w:top w:val="none" w:sz="0" w:space="0" w:color="auto"/>
      </w:pBdr>
      <w:jc w:val="right"/>
    </w:pPr>
  </w:p>
  <w:p w14:paraId="5EF76086" w14:textId="09F8CA21" w:rsidR="00CD543D" w:rsidRPr="00974C50" w:rsidRDefault="003B2987" w:rsidP="00974C50">
    <w:pPr>
      <w:pStyle w:val="Footer"/>
      <w:pBdr>
        <w:top w:val="none" w:sz="0" w:space="0" w:color="auto"/>
      </w:pBdr>
      <w:tabs>
        <w:tab w:val="clear" w:pos="9026"/>
        <w:tab w:val="right" w:pos="9072"/>
      </w:tabs>
      <w:rPr>
        <w:sz w:val="16"/>
      </w:rPr>
    </w:pPr>
    <w:r>
      <w:t xml:space="preserve">UNSW Social Policy Research Centre and Flinders University </w:t>
    </w:r>
    <w:r w:rsidR="00974C50">
      <w:rPr>
        <w:sz w:val="16"/>
      </w:rPr>
      <w:t>202</w:t>
    </w:r>
    <w:r w:rsidR="006029C1">
      <w:rPr>
        <w:sz w:val="16"/>
      </w:rPr>
      <w:t>3</w:t>
    </w:r>
    <w:r w:rsidR="001630E6" w:rsidRPr="00D36294">
      <w:rPr>
        <w:sz w:val="16"/>
      </w:rPr>
      <w:tab/>
    </w:r>
    <w:r w:rsidR="001630E6" w:rsidRPr="00D36294">
      <w:rPr>
        <w:sz w:val="16"/>
      </w:rPr>
      <w:fldChar w:fldCharType="begin"/>
    </w:r>
    <w:r w:rsidR="001630E6" w:rsidRPr="00D36294">
      <w:rPr>
        <w:sz w:val="16"/>
      </w:rPr>
      <w:instrText xml:space="preserve"> PAGE   \* MERGEFORMAT </w:instrText>
    </w:r>
    <w:r w:rsidR="001630E6" w:rsidRPr="00D36294">
      <w:rPr>
        <w:sz w:val="16"/>
      </w:rPr>
      <w:fldChar w:fldCharType="separate"/>
    </w:r>
    <w:r w:rsidR="00EA5C14">
      <w:rPr>
        <w:noProof/>
        <w:sz w:val="16"/>
      </w:rPr>
      <w:t>1</w:t>
    </w:r>
    <w:r w:rsidR="001630E6" w:rsidRPr="00D36294">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8FC37" w14:textId="77777777" w:rsidR="001B4325" w:rsidRDefault="001B4325" w:rsidP="001635C5">
      <w:r>
        <w:separator/>
      </w:r>
    </w:p>
  </w:footnote>
  <w:footnote w:type="continuationSeparator" w:id="0">
    <w:p w14:paraId="1696EDB6" w14:textId="77777777" w:rsidR="001B4325" w:rsidRDefault="001B4325" w:rsidP="001635C5">
      <w:r>
        <w:continuationSeparator/>
      </w:r>
    </w:p>
  </w:footnote>
  <w:footnote w:type="continuationNotice" w:id="1">
    <w:p w14:paraId="64FE188B" w14:textId="77777777" w:rsidR="001B4325" w:rsidRDefault="001B432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5B0D1" w14:textId="77777777" w:rsidR="00CD543D" w:rsidRDefault="00B20F5D">
    <w:pPr>
      <w:pStyle w:val="Header"/>
    </w:pPr>
    <w:r>
      <w:rPr>
        <w:noProof/>
      </w:rPr>
      <mc:AlternateContent>
        <mc:Choice Requires="wps">
          <w:drawing>
            <wp:anchor distT="0" distB="0" distL="114300" distR="114300" simplePos="0" relativeHeight="251658240" behindDoc="1" locked="0" layoutInCell="0" allowOverlap="1" wp14:anchorId="2895D76C" wp14:editId="17761CE2">
              <wp:simplePos x="0" y="0"/>
              <wp:positionH relativeFrom="margin">
                <wp:align>center</wp:align>
              </wp:positionH>
              <wp:positionV relativeFrom="margin">
                <wp:align>center</wp:align>
              </wp:positionV>
              <wp:extent cx="6793865" cy="565785"/>
              <wp:effectExtent l="0" t="2152650" r="0" b="220599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3865" cy="5657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7E63AF" w14:textId="77777777" w:rsidR="00B20F5D" w:rsidRDefault="00B20F5D" w:rsidP="00B20F5D">
                          <w:pPr>
                            <w:jc w:val="center"/>
                          </w:pPr>
                          <w:r>
                            <w:rPr>
                              <w:rFonts w:ascii="Arial" w:hAnsi="Arial" w:cs="Arial"/>
                              <w:color w:val="C0C0C0"/>
                              <w:sz w:val="2"/>
                              <w:szCs w:val="2"/>
                              <w14:textFill>
                                <w14:solidFill>
                                  <w14:srgbClr w14:val="C0C0C0">
                                    <w14:alpha w14:val="50000"/>
                                  </w14:srgbClr>
                                </w14:solidFill>
                              </w14:textFill>
                            </w:rPr>
                            <w:t>Draft - Not for circulation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895D76C" id="_x0000_t202" coordsize="21600,21600" o:spt="202" path="m,l,21600r21600,l21600,xe">
              <v:stroke joinstyle="miter"/>
              <v:path gradientshapeok="t" o:connecttype="rect"/>
            </v:shapetype>
            <v:shape id="Text Box 15" o:spid="_x0000_s1026" type="#_x0000_t202" style="position:absolute;margin-left:0;margin-top:0;width:534.95pt;height:44.5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" o:allowincell="f" filled="f" stroked="f">
              <v:stroke joinstyle="round"/>
              <o:lock v:ext="edit" shapetype="t"/>
              <v:textbox style="mso-fit-shape-to-text:t">
                <w:txbxContent>
                  <w:p w14:paraId="327E63AF" w14:textId="77777777" w:rsidR="00B20F5D" w:rsidRDefault="00B20F5D" w:rsidP="00B20F5D">
                    <w:pPr>
                      <w:jc w:val="center"/>
                    </w:pPr>
                    <w:r>
                      <w:rPr>
                        <w:rFonts w:ascii="Arial" w:hAnsi="Arial" w:cs="Arial"/>
                        <w:color w:val="C0C0C0"/>
                        <w:sz w:val="2"/>
                        <w:szCs w:val="2"/>
                        <w14:textFill>
                          <w14:solidFill>
                            <w14:srgbClr w14:val="C0C0C0">
                              <w14:alpha w14:val="50000"/>
                            </w14:srgbClr>
                          </w14:solidFill>
                        </w14:textFill>
                      </w:rPr>
                      <w:t>Draft - Not for circulation</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31589" w14:textId="7CC0AC75" w:rsidR="00141E44" w:rsidRPr="00141E44" w:rsidRDefault="00141E44">
    <w:pPr>
      <w:pStyle w:val="Header"/>
      <w:rPr>
        <w:lang w:val="en-US"/>
      </w:rPr>
    </w:pPr>
    <w:r>
      <w:rPr>
        <w:lang w:val="en-US"/>
      </w:rPr>
      <w:t xml:space="preserve">Road to Employment final evaluation report March 2023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C3F80" w14:textId="77777777" w:rsidR="001A1D97" w:rsidRPr="003C7E97" w:rsidRDefault="006A4DC4">
    <w:pPr>
      <w:pStyle w:val="Header"/>
      <w:rPr>
        <w:color w:val="auto"/>
        <w:lang w:eastAsia="en-AU"/>
      </w:rPr>
    </w:pPr>
    <w:r w:rsidRPr="003C7E97">
      <w:rPr>
        <w:noProof/>
        <w:color w:val="auto"/>
        <w:lang w:eastAsia="en-AU"/>
      </w:rPr>
      <w:drawing>
        <wp:anchor distT="0" distB="0" distL="114300" distR="114300" simplePos="0" relativeHeight="251658242" behindDoc="0" locked="0" layoutInCell="1" allowOverlap="1" wp14:anchorId="293ECAFE" wp14:editId="40C95735">
          <wp:simplePos x="0" y="0"/>
          <wp:positionH relativeFrom="column">
            <wp:posOffset>-533457</wp:posOffset>
          </wp:positionH>
          <wp:positionV relativeFrom="paragraph">
            <wp:posOffset>-237490</wp:posOffset>
          </wp:positionV>
          <wp:extent cx="3847605" cy="1149312"/>
          <wp:effectExtent l="0" t="0" r="635" b="0"/>
          <wp:wrapNone/>
          <wp:docPr id="9" name="Picture 9" descr="UNSW Social Policy Research Cent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UNSW Social Policy Research Centre logo"/>
                  <pic:cNvPicPr>
                    <a:picLocks noChangeAspect="1"/>
                  </pic:cNvPicPr>
                </pic:nvPicPr>
                <pic:blipFill>
                  <a:blip r:embed="rId1"/>
                  <a:stretch>
                    <a:fillRect/>
                  </a:stretch>
                </pic:blipFill>
                <pic:spPr>
                  <a:xfrm>
                    <a:off x="0" y="0"/>
                    <a:ext cx="3847605" cy="1149312"/>
                  </a:xfrm>
                  <a:prstGeom prst="rect">
                    <a:avLst/>
                  </a:prstGeom>
                </pic:spPr>
              </pic:pic>
            </a:graphicData>
          </a:graphic>
          <wp14:sizeRelH relativeFrom="margin">
            <wp14:pctWidth>0</wp14:pctWidth>
          </wp14:sizeRelH>
          <wp14:sizeRelV relativeFrom="margin">
            <wp14:pctHeight>0</wp14:pctHeight>
          </wp14:sizeRelV>
        </wp:anchor>
      </w:drawing>
    </w:r>
    <w:r w:rsidRPr="003C7E97">
      <w:rPr>
        <w:noProof/>
        <w:color w:val="auto"/>
      </w:rPr>
      <w:drawing>
        <wp:anchor distT="0" distB="0" distL="114300" distR="114300" simplePos="0" relativeHeight="251658243" behindDoc="0" locked="0" layoutInCell="1" allowOverlap="1" wp14:anchorId="7AB5B481" wp14:editId="27DAA3CA">
          <wp:simplePos x="0" y="0"/>
          <wp:positionH relativeFrom="column">
            <wp:posOffset>3740786</wp:posOffset>
          </wp:positionH>
          <wp:positionV relativeFrom="paragraph">
            <wp:posOffset>-1343660</wp:posOffset>
          </wp:positionV>
          <wp:extent cx="2946274" cy="3193671"/>
          <wp:effectExtent l="104775" t="161925" r="16510" b="0"/>
          <wp:wrapNone/>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a:extLst>
                      <a:ext uri="{C183D7F6-B498-43B3-948B-1728B52AA6E4}">
                        <adec:decorative xmlns:adec="http://schemas.microsoft.com/office/drawing/2017/decorative" val="1"/>
                      </a:ext>
                    </a:extLst>
                  </pic:cNvPr>
                  <pic:cNvPicPr/>
                </pic:nvPicPr>
                <pic:blipFill>
                  <a:blip r:embed="rId2">
                    <a:extLst>
                      <a:ext uri="{96DAC541-7B7A-43D3-8B79-37D633B846F1}">
                        <asvg:svgBlip xmlns:asvg="http://schemas.microsoft.com/office/drawing/2016/SVG/main" r:embed="rId3"/>
                      </a:ext>
                    </a:extLst>
                  </a:blip>
                  <a:stretch>
                    <a:fillRect/>
                  </a:stretch>
                </pic:blipFill>
                <pic:spPr>
                  <a:xfrm rot="5908066">
                    <a:off x="0" y="0"/>
                    <a:ext cx="2946274" cy="3193671"/>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C4EAD" w14:textId="77777777" w:rsidR="00CD543D" w:rsidRDefault="00B20F5D">
    <w:pPr>
      <w:pStyle w:val="Header"/>
    </w:pPr>
    <w:r>
      <w:rPr>
        <w:noProof/>
      </w:rPr>
      <mc:AlternateContent>
        <mc:Choice Requires="wps">
          <w:drawing>
            <wp:anchor distT="0" distB="0" distL="114300" distR="114300" simplePos="0" relativeHeight="251658241" behindDoc="1" locked="0" layoutInCell="0" allowOverlap="1" wp14:anchorId="18A8913D" wp14:editId="15D89FFD">
              <wp:simplePos x="0" y="0"/>
              <wp:positionH relativeFrom="margin">
                <wp:align>center</wp:align>
              </wp:positionH>
              <wp:positionV relativeFrom="margin">
                <wp:align>center</wp:align>
              </wp:positionV>
              <wp:extent cx="6793865" cy="565785"/>
              <wp:effectExtent l="0" t="2152650" r="0" b="220599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3865" cy="5657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2E84CC" w14:textId="77777777" w:rsidR="00B20F5D" w:rsidRDefault="00B20F5D" w:rsidP="00B20F5D">
                          <w:pPr>
                            <w:jc w:val="center"/>
                          </w:pPr>
                          <w:r>
                            <w:rPr>
                              <w:rFonts w:ascii="Arial" w:hAnsi="Arial" w:cs="Arial"/>
                              <w:color w:val="C0C0C0"/>
                              <w:sz w:val="2"/>
                              <w:szCs w:val="2"/>
                              <w14:textFill>
                                <w14:solidFill>
                                  <w14:srgbClr w14:val="C0C0C0">
                                    <w14:alpha w14:val="50000"/>
                                  </w14:srgbClr>
                                </w14:solidFill>
                              </w14:textFill>
                            </w:rPr>
                            <w:t>Draft - Not for circulation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A8913D" id="_x0000_t202" coordsize="21600,21600" o:spt="202" path="m,l,21600r21600,l21600,xe">
              <v:stroke joinstyle="miter"/>
              <v:path gradientshapeok="t" o:connecttype="rect"/>
            </v:shapetype>
            <v:shape id="Text Box 14" o:spid="_x0000_s1027" type="#_x0000_t202" style="position:absolute;margin-left:0;margin-top:0;width:534.95pt;height:44.5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" o:allowincell="f" filled="f" stroked="f">
              <v:stroke joinstyle="round"/>
              <o:lock v:ext="edit" shapetype="t"/>
              <v:textbox style="mso-fit-shape-to-text:t">
                <w:txbxContent>
                  <w:p w14:paraId="152E84CC" w14:textId="77777777" w:rsidR="00B20F5D" w:rsidRDefault="00B20F5D" w:rsidP="00B20F5D">
                    <w:pPr>
                      <w:jc w:val="center"/>
                    </w:pPr>
                    <w:r>
                      <w:rPr>
                        <w:rFonts w:ascii="Arial" w:hAnsi="Arial" w:cs="Arial"/>
                        <w:color w:val="C0C0C0"/>
                        <w:sz w:val="2"/>
                        <w:szCs w:val="2"/>
                        <w14:textFill>
                          <w14:solidFill>
                            <w14:srgbClr w14:val="C0C0C0">
                              <w14:alpha w14:val="50000"/>
                            </w14:srgbClr>
                          </w14:solidFill>
                        </w14:textFill>
                      </w:rPr>
                      <w:t>Draft - Not for circulation</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B9F85" w14:textId="77777777" w:rsidR="00CD543D" w:rsidRPr="003C7E97" w:rsidRDefault="00CD543D" w:rsidP="0038485C">
    <w:pPr>
      <w:pStyle w:val="Header"/>
      <w:rPr>
        <w:color w:val="auto"/>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7D3E6" w14:textId="346C5DF3" w:rsidR="00CD543D" w:rsidRPr="00974C50" w:rsidRDefault="00A91C6B" w:rsidP="00974C50">
    <w:pPr>
      <w:pStyle w:val="Header"/>
    </w:pPr>
    <w:r>
      <w:t>Confidential draft for comment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6703980"/>
    <w:lvl w:ilvl="0">
      <w:start w:val="1"/>
      <w:numFmt w:val="decimal"/>
      <w:pStyle w:val="ListNumber"/>
      <w:lvlText w:val="%1."/>
      <w:lvlJc w:val="left"/>
      <w:pPr>
        <w:tabs>
          <w:tab w:val="num" w:pos="360"/>
        </w:tabs>
        <w:ind w:left="360" w:hanging="360"/>
      </w:pPr>
    </w:lvl>
  </w:abstractNum>
  <w:abstractNum w:abstractNumId="1" w15:restartNumberingAfterBreak="0">
    <w:nsid w:val="075622CB"/>
    <w:multiLevelType w:val="multilevel"/>
    <w:tmpl w:val="6DC21918"/>
    <w:lvl w:ilvl="0">
      <w:start w:val="1"/>
      <w:numFmt w:val="decimal"/>
      <w:pStyle w:val="ListNumber1"/>
      <w:lvlText w:val="%1)"/>
      <w:lvlJc w:val="left"/>
      <w:pPr>
        <w:ind w:left="360" w:hanging="360"/>
      </w:pPr>
      <w:rPr>
        <w:rFonts w:hint="default"/>
      </w:rPr>
    </w:lvl>
    <w:lvl w:ilvl="1">
      <w:start w:val="1"/>
      <w:numFmt w:val="lowerLetter"/>
      <w:pStyle w:val="ListNumber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8E83E92"/>
    <w:multiLevelType w:val="hybridMultilevel"/>
    <w:tmpl w:val="6C684DF8"/>
    <w:lvl w:ilvl="0" w:tplc="B4B88EC0">
      <w:start w:val="1"/>
      <w:numFmt w:val="upperLetter"/>
      <w:pStyle w:val="AppendixHeading2"/>
      <w:lvlText w:val="Appendix %1  "/>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3" w15:restartNumberingAfterBreak="0">
    <w:nsid w:val="1B246332"/>
    <w:multiLevelType w:val="multilevel"/>
    <w:tmpl w:val="A530BCEC"/>
    <w:styleLink w:val="Singlepunch"/>
    <w:lvl w:ilvl="0">
      <w:numFmt w:val="bullet"/>
      <w:suff w:val="space"/>
      <w:lvlText w:val=""/>
      <w:lvlJc w:val="left"/>
      <w:pPr>
        <w:ind w:left="0" w:firstLine="0"/>
      </w:pPr>
      <w:rPr>
        <w:rFonts w:ascii="Wingdings" w:hAnsi="Wingdings"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 w15:restartNumberingAfterBreak="0">
    <w:nsid w:val="1BCD342A"/>
    <w:multiLevelType w:val="hybridMultilevel"/>
    <w:tmpl w:val="7C343FF2"/>
    <w:lvl w:ilvl="0" w:tplc="0C090001">
      <w:start w:val="1"/>
      <w:numFmt w:val="bullet"/>
      <w:lvlText w:val=""/>
      <w:lvlJc w:val="left"/>
      <w:pPr>
        <w:ind w:left="465" w:hanging="360"/>
      </w:pPr>
      <w:rPr>
        <w:rFonts w:ascii="Symbol" w:hAnsi="Symbol" w:hint="default"/>
      </w:rPr>
    </w:lvl>
    <w:lvl w:ilvl="1" w:tplc="FFFFFFFF" w:tentative="1">
      <w:start w:val="1"/>
      <w:numFmt w:val="bullet"/>
      <w:lvlText w:val="o"/>
      <w:lvlJc w:val="left"/>
      <w:pPr>
        <w:ind w:left="825" w:hanging="360"/>
      </w:pPr>
      <w:rPr>
        <w:rFonts w:ascii="Courier New" w:hAnsi="Courier New" w:cs="Courier New" w:hint="default"/>
      </w:rPr>
    </w:lvl>
    <w:lvl w:ilvl="2" w:tplc="FFFFFFFF" w:tentative="1">
      <w:start w:val="1"/>
      <w:numFmt w:val="bullet"/>
      <w:lvlText w:val=""/>
      <w:lvlJc w:val="left"/>
      <w:pPr>
        <w:ind w:left="1545" w:hanging="360"/>
      </w:pPr>
      <w:rPr>
        <w:rFonts w:ascii="Wingdings" w:hAnsi="Wingdings" w:hint="default"/>
      </w:rPr>
    </w:lvl>
    <w:lvl w:ilvl="3" w:tplc="FFFFFFFF" w:tentative="1">
      <w:start w:val="1"/>
      <w:numFmt w:val="bullet"/>
      <w:lvlText w:val=""/>
      <w:lvlJc w:val="left"/>
      <w:pPr>
        <w:ind w:left="2265" w:hanging="360"/>
      </w:pPr>
      <w:rPr>
        <w:rFonts w:ascii="Symbol" w:hAnsi="Symbol" w:hint="default"/>
      </w:rPr>
    </w:lvl>
    <w:lvl w:ilvl="4" w:tplc="FFFFFFFF" w:tentative="1">
      <w:start w:val="1"/>
      <w:numFmt w:val="bullet"/>
      <w:lvlText w:val="o"/>
      <w:lvlJc w:val="left"/>
      <w:pPr>
        <w:ind w:left="2985" w:hanging="360"/>
      </w:pPr>
      <w:rPr>
        <w:rFonts w:ascii="Courier New" w:hAnsi="Courier New" w:cs="Courier New" w:hint="default"/>
      </w:rPr>
    </w:lvl>
    <w:lvl w:ilvl="5" w:tplc="FFFFFFFF" w:tentative="1">
      <w:start w:val="1"/>
      <w:numFmt w:val="bullet"/>
      <w:lvlText w:val=""/>
      <w:lvlJc w:val="left"/>
      <w:pPr>
        <w:ind w:left="3705" w:hanging="360"/>
      </w:pPr>
      <w:rPr>
        <w:rFonts w:ascii="Wingdings" w:hAnsi="Wingdings" w:hint="default"/>
      </w:rPr>
    </w:lvl>
    <w:lvl w:ilvl="6" w:tplc="FFFFFFFF" w:tentative="1">
      <w:start w:val="1"/>
      <w:numFmt w:val="bullet"/>
      <w:lvlText w:val=""/>
      <w:lvlJc w:val="left"/>
      <w:pPr>
        <w:ind w:left="4425" w:hanging="360"/>
      </w:pPr>
      <w:rPr>
        <w:rFonts w:ascii="Symbol" w:hAnsi="Symbol" w:hint="default"/>
      </w:rPr>
    </w:lvl>
    <w:lvl w:ilvl="7" w:tplc="FFFFFFFF" w:tentative="1">
      <w:start w:val="1"/>
      <w:numFmt w:val="bullet"/>
      <w:lvlText w:val="o"/>
      <w:lvlJc w:val="left"/>
      <w:pPr>
        <w:ind w:left="5145" w:hanging="360"/>
      </w:pPr>
      <w:rPr>
        <w:rFonts w:ascii="Courier New" w:hAnsi="Courier New" w:cs="Courier New" w:hint="default"/>
      </w:rPr>
    </w:lvl>
    <w:lvl w:ilvl="8" w:tplc="FFFFFFFF" w:tentative="1">
      <w:start w:val="1"/>
      <w:numFmt w:val="bullet"/>
      <w:lvlText w:val=""/>
      <w:lvlJc w:val="left"/>
      <w:pPr>
        <w:ind w:left="5865" w:hanging="360"/>
      </w:pPr>
      <w:rPr>
        <w:rFonts w:ascii="Wingdings" w:hAnsi="Wingdings" w:hint="default"/>
      </w:rPr>
    </w:lvl>
  </w:abstractNum>
  <w:abstractNum w:abstractNumId="5" w15:restartNumberingAfterBreak="0">
    <w:nsid w:val="1CAA4EC3"/>
    <w:multiLevelType w:val="multilevel"/>
    <w:tmpl w:val="336055EC"/>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6" w15:restartNumberingAfterBreak="0">
    <w:nsid w:val="21271281"/>
    <w:multiLevelType w:val="hybridMultilevel"/>
    <w:tmpl w:val="20FE2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6851CE"/>
    <w:multiLevelType w:val="hybridMultilevel"/>
    <w:tmpl w:val="3F724D38"/>
    <w:lvl w:ilvl="0" w:tplc="0C090001">
      <w:start w:val="1"/>
      <w:numFmt w:val="bullet"/>
      <w:lvlText w:val=""/>
      <w:lvlJc w:val="left"/>
      <w:pPr>
        <w:ind w:left="1098" w:hanging="360"/>
      </w:pPr>
      <w:rPr>
        <w:rFonts w:ascii="Symbol" w:hAnsi="Symbol" w:hint="default"/>
      </w:rPr>
    </w:lvl>
    <w:lvl w:ilvl="1" w:tplc="0C090003" w:tentative="1">
      <w:start w:val="1"/>
      <w:numFmt w:val="bullet"/>
      <w:lvlText w:val="o"/>
      <w:lvlJc w:val="left"/>
      <w:pPr>
        <w:ind w:left="1818" w:hanging="360"/>
      </w:pPr>
      <w:rPr>
        <w:rFonts w:ascii="Courier New" w:hAnsi="Courier New" w:cs="Courier New" w:hint="default"/>
      </w:rPr>
    </w:lvl>
    <w:lvl w:ilvl="2" w:tplc="0C090005" w:tentative="1">
      <w:start w:val="1"/>
      <w:numFmt w:val="bullet"/>
      <w:lvlText w:val=""/>
      <w:lvlJc w:val="left"/>
      <w:pPr>
        <w:ind w:left="2538" w:hanging="360"/>
      </w:pPr>
      <w:rPr>
        <w:rFonts w:ascii="Wingdings" w:hAnsi="Wingdings" w:hint="default"/>
      </w:rPr>
    </w:lvl>
    <w:lvl w:ilvl="3" w:tplc="0C090001" w:tentative="1">
      <w:start w:val="1"/>
      <w:numFmt w:val="bullet"/>
      <w:lvlText w:val=""/>
      <w:lvlJc w:val="left"/>
      <w:pPr>
        <w:ind w:left="3258" w:hanging="360"/>
      </w:pPr>
      <w:rPr>
        <w:rFonts w:ascii="Symbol" w:hAnsi="Symbol" w:hint="default"/>
      </w:rPr>
    </w:lvl>
    <w:lvl w:ilvl="4" w:tplc="0C090003" w:tentative="1">
      <w:start w:val="1"/>
      <w:numFmt w:val="bullet"/>
      <w:lvlText w:val="o"/>
      <w:lvlJc w:val="left"/>
      <w:pPr>
        <w:ind w:left="3978" w:hanging="360"/>
      </w:pPr>
      <w:rPr>
        <w:rFonts w:ascii="Courier New" w:hAnsi="Courier New" w:cs="Courier New" w:hint="default"/>
      </w:rPr>
    </w:lvl>
    <w:lvl w:ilvl="5" w:tplc="0C090005" w:tentative="1">
      <w:start w:val="1"/>
      <w:numFmt w:val="bullet"/>
      <w:lvlText w:val=""/>
      <w:lvlJc w:val="left"/>
      <w:pPr>
        <w:ind w:left="4698" w:hanging="360"/>
      </w:pPr>
      <w:rPr>
        <w:rFonts w:ascii="Wingdings" w:hAnsi="Wingdings" w:hint="default"/>
      </w:rPr>
    </w:lvl>
    <w:lvl w:ilvl="6" w:tplc="0C090001" w:tentative="1">
      <w:start w:val="1"/>
      <w:numFmt w:val="bullet"/>
      <w:lvlText w:val=""/>
      <w:lvlJc w:val="left"/>
      <w:pPr>
        <w:ind w:left="5418" w:hanging="360"/>
      </w:pPr>
      <w:rPr>
        <w:rFonts w:ascii="Symbol" w:hAnsi="Symbol" w:hint="default"/>
      </w:rPr>
    </w:lvl>
    <w:lvl w:ilvl="7" w:tplc="0C090003" w:tentative="1">
      <w:start w:val="1"/>
      <w:numFmt w:val="bullet"/>
      <w:lvlText w:val="o"/>
      <w:lvlJc w:val="left"/>
      <w:pPr>
        <w:ind w:left="6138" w:hanging="360"/>
      </w:pPr>
      <w:rPr>
        <w:rFonts w:ascii="Courier New" w:hAnsi="Courier New" w:cs="Courier New" w:hint="default"/>
      </w:rPr>
    </w:lvl>
    <w:lvl w:ilvl="8" w:tplc="0C090005" w:tentative="1">
      <w:start w:val="1"/>
      <w:numFmt w:val="bullet"/>
      <w:lvlText w:val=""/>
      <w:lvlJc w:val="left"/>
      <w:pPr>
        <w:ind w:left="6858" w:hanging="360"/>
      </w:pPr>
      <w:rPr>
        <w:rFonts w:ascii="Wingdings" w:hAnsi="Wingdings" w:hint="default"/>
      </w:rPr>
    </w:lvl>
  </w:abstractNum>
  <w:abstractNum w:abstractNumId="8" w15:restartNumberingAfterBreak="0">
    <w:nsid w:val="28213FA5"/>
    <w:multiLevelType w:val="multilevel"/>
    <w:tmpl w:val="49B2A69E"/>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8992BBA"/>
    <w:multiLevelType w:val="hybridMultilevel"/>
    <w:tmpl w:val="8B70B478"/>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C462E89"/>
    <w:multiLevelType w:val="multilevel"/>
    <w:tmpl w:val="0B3E93A4"/>
    <w:lvl w:ilvl="0">
      <w:start w:val="1"/>
      <w:numFmt w:val="bullet"/>
      <w:pStyle w:val="ListBullet1"/>
      <w:lvlText w:val=""/>
      <w:lvlJc w:val="left"/>
      <w:pPr>
        <w:ind w:left="720" w:hanging="360"/>
      </w:pPr>
      <w:rPr>
        <w:rFonts w:ascii="Symbol" w:hAnsi="Symbol" w:hint="default"/>
      </w:rPr>
    </w:lvl>
    <w:lvl w:ilvl="1">
      <w:start w:val="1"/>
      <w:numFmt w:val="bullet"/>
      <w:pStyle w:val="ListBullet2"/>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EA0831"/>
    <w:multiLevelType w:val="hybridMultilevel"/>
    <w:tmpl w:val="C0064C9E"/>
    <w:lvl w:ilvl="0" w:tplc="0C090001">
      <w:start w:val="1"/>
      <w:numFmt w:val="bullet"/>
      <w:lvlText w:val=""/>
      <w:lvlJc w:val="left"/>
      <w:pPr>
        <w:ind w:left="1092" w:hanging="360"/>
      </w:pPr>
      <w:rPr>
        <w:rFonts w:ascii="Symbol" w:hAnsi="Symbol" w:hint="default"/>
      </w:rPr>
    </w:lvl>
    <w:lvl w:ilvl="1" w:tplc="0C090019" w:tentative="1">
      <w:start w:val="1"/>
      <w:numFmt w:val="lowerLetter"/>
      <w:lvlText w:val="%2."/>
      <w:lvlJc w:val="left"/>
      <w:pPr>
        <w:ind w:left="1812" w:hanging="360"/>
      </w:pPr>
    </w:lvl>
    <w:lvl w:ilvl="2" w:tplc="0C09001B" w:tentative="1">
      <w:start w:val="1"/>
      <w:numFmt w:val="lowerRoman"/>
      <w:lvlText w:val="%3."/>
      <w:lvlJc w:val="right"/>
      <w:pPr>
        <w:ind w:left="2532" w:hanging="180"/>
      </w:pPr>
    </w:lvl>
    <w:lvl w:ilvl="3" w:tplc="0C09000F" w:tentative="1">
      <w:start w:val="1"/>
      <w:numFmt w:val="decimal"/>
      <w:lvlText w:val="%4."/>
      <w:lvlJc w:val="left"/>
      <w:pPr>
        <w:ind w:left="3252" w:hanging="360"/>
      </w:pPr>
    </w:lvl>
    <w:lvl w:ilvl="4" w:tplc="0C090019" w:tentative="1">
      <w:start w:val="1"/>
      <w:numFmt w:val="lowerLetter"/>
      <w:lvlText w:val="%5."/>
      <w:lvlJc w:val="left"/>
      <w:pPr>
        <w:ind w:left="3972" w:hanging="360"/>
      </w:pPr>
    </w:lvl>
    <w:lvl w:ilvl="5" w:tplc="0C09001B" w:tentative="1">
      <w:start w:val="1"/>
      <w:numFmt w:val="lowerRoman"/>
      <w:lvlText w:val="%6."/>
      <w:lvlJc w:val="right"/>
      <w:pPr>
        <w:ind w:left="4692" w:hanging="180"/>
      </w:pPr>
    </w:lvl>
    <w:lvl w:ilvl="6" w:tplc="0C09000F" w:tentative="1">
      <w:start w:val="1"/>
      <w:numFmt w:val="decimal"/>
      <w:lvlText w:val="%7."/>
      <w:lvlJc w:val="left"/>
      <w:pPr>
        <w:ind w:left="5412" w:hanging="360"/>
      </w:pPr>
    </w:lvl>
    <w:lvl w:ilvl="7" w:tplc="0C090019" w:tentative="1">
      <w:start w:val="1"/>
      <w:numFmt w:val="lowerLetter"/>
      <w:lvlText w:val="%8."/>
      <w:lvlJc w:val="left"/>
      <w:pPr>
        <w:ind w:left="6132" w:hanging="360"/>
      </w:pPr>
    </w:lvl>
    <w:lvl w:ilvl="8" w:tplc="0C09001B" w:tentative="1">
      <w:start w:val="1"/>
      <w:numFmt w:val="lowerRoman"/>
      <w:lvlText w:val="%9."/>
      <w:lvlJc w:val="right"/>
      <w:pPr>
        <w:ind w:left="6852" w:hanging="180"/>
      </w:pPr>
    </w:lvl>
  </w:abstractNum>
  <w:abstractNum w:abstractNumId="12" w15:restartNumberingAfterBreak="0">
    <w:nsid w:val="4A0445F4"/>
    <w:multiLevelType w:val="multilevel"/>
    <w:tmpl w:val="336055EC"/>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3" w15:restartNumberingAfterBreak="0">
    <w:nsid w:val="4A124EAC"/>
    <w:multiLevelType w:val="hybridMultilevel"/>
    <w:tmpl w:val="E26CCE78"/>
    <w:lvl w:ilvl="0" w:tplc="6B6C681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1DA6188"/>
    <w:multiLevelType w:val="hybridMultilevel"/>
    <w:tmpl w:val="FE60656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5E8D216D"/>
    <w:multiLevelType w:val="hybridMultilevel"/>
    <w:tmpl w:val="F65CE3EC"/>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F3361A6"/>
    <w:multiLevelType w:val="multilevel"/>
    <w:tmpl w:val="0024D480"/>
    <w:lvl w:ilvl="0">
      <w:start w:val="1"/>
      <w:numFmt w:val="upperLetter"/>
      <w:lvlText w:val="%1."/>
      <w:lvlJc w:val="left"/>
      <w:pPr>
        <w:ind w:left="6957" w:hanging="360"/>
      </w:pPr>
      <w:rPr>
        <w:rFonts w:hint="default"/>
      </w:rPr>
    </w:lvl>
    <w:lvl w:ilvl="1">
      <w:start w:val="1"/>
      <w:numFmt w:val="lowerLetter"/>
      <w:lvlText w:val="%2."/>
      <w:lvlJc w:val="left"/>
      <w:pPr>
        <w:ind w:left="7677" w:hanging="360"/>
      </w:pPr>
      <w:rPr>
        <w:rFonts w:hint="default"/>
      </w:rPr>
    </w:lvl>
    <w:lvl w:ilvl="2">
      <w:start w:val="1"/>
      <w:numFmt w:val="lowerRoman"/>
      <w:lvlText w:val="%3."/>
      <w:lvlJc w:val="right"/>
      <w:pPr>
        <w:ind w:left="8397" w:hanging="180"/>
      </w:pPr>
      <w:rPr>
        <w:rFonts w:hint="default"/>
      </w:rPr>
    </w:lvl>
    <w:lvl w:ilvl="3">
      <w:start w:val="1"/>
      <w:numFmt w:val="decimal"/>
      <w:lvlText w:val="%4."/>
      <w:lvlJc w:val="left"/>
      <w:pPr>
        <w:ind w:left="9117" w:hanging="360"/>
      </w:pPr>
      <w:rPr>
        <w:rFonts w:hint="default"/>
      </w:rPr>
    </w:lvl>
    <w:lvl w:ilvl="4">
      <w:start w:val="1"/>
      <w:numFmt w:val="lowerLetter"/>
      <w:lvlText w:val="%5."/>
      <w:lvlJc w:val="left"/>
      <w:pPr>
        <w:ind w:left="9837" w:hanging="360"/>
      </w:pPr>
      <w:rPr>
        <w:rFonts w:hint="default"/>
      </w:rPr>
    </w:lvl>
    <w:lvl w:ilvl="5">
      <w:start w:val="1"/>
      <w:numFmt w:val="lowerRoman"/>
      <w:lvlText w:val="%6."/>
      <w:lvlJc w:val="right"/>
      <w:pPr>
        <w:ind w:left="10557" w:hanging="180"/>
      </w:pPr>
      <w:rPr>
        <w:rFonts w:hint="default"/>
      </w:rPr>
    </w:lvl>
    <w:lvl w:ilvl="6">
      <w:start w:val="1"/>
      <w:numFmt w:val="decimal"/>
      <w:lvlText w:val="%7."/>
      <w:lvlJc w:val="left"/>
      <w:pPr>
        <w:ind w:left="11277" w:hanging="360"/>
      </w:pPr>
      <w:rPr>
        <w:rFonts w:hint="default"/>
      </w:rPr>
    </w:lvl>
    <w:lvl w:ilvl="7">
      <w:start w:val="1"/>
      <w:numFmt w:val="lowerLetter"/>
      <w:lvlText w:val="%8."/>
      <w:lvlJc w:val="left"/>
      <w:pPr>
        <w:ind w:left="11997" w:hanging="360"/>
      </w:pPr>
      <w:rPr>
        <w:rFonts w:hint="default"/>
      </w:rPr>
    </w:lvl>
    <w:lvl w:ilvl="8">
      <w:start w:val="1"/>
      <w:numFmt w:val="upperLetter"/>
      <w:pStyle w:val="Heading9"/>
      <w:lvlText w:val="Appendix %9"/>
      <w:lvlJc w:val="left"/>
      <w:pPr>
        <w:tabs>
          <w:tab w:val="num" w:pos="680"/>
        </w:tabs>
        <w:ind w:left="0" w:firstLine="0"/>
      </w:pPr>
      <w:rPr>
        <w:rFonts w:hint="default"/>
      </w:rPr>
    </w:lvl>
  </w:abstractNum>
  <w:abstractNum w:abstractNumId="17" w15:restartNumberingAfterBreak="0">
    <w:nsid w:val="60FF5121"/>
    <w:multiLevelType w:val="hybridMultilevel"/>
    <w:tmpl w:val="9604B10A"/>
    <w:lvl w:ilvl="0" w:tplc="F9F862C4">
      <w:start w:val="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BC37538"/>
    <w:multiLevelType w:val="hybridMultilevel"/>
    <w:tmpl w:val="714AA07E"/>
    <w:lvl w:ilvl="0" w:tplc="21726E2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6A1020"/>
    <w:multiLevelType w:val="hybridMultilevel"/>
    <w:tmpl w:val="3118CA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1313420"/>
    <w:multiLevelType w:val="hybridMultilevel"/>
    <w:tmpl w:val="85FA64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6CC3E58"/>
    <w:multiLevelType w:val="hybridMultilevel"/>
    <w:tmpl w:val="CED0BC4A"/>
    <w:lvl w:ilvl="0" w:tplc="8306064C">
      <w:start w:val="1"/>
      <w:numFmt w:val="bullet"/>
      <w:pStyle w:val="ListBullet"/>
      <w:lvlText w:val="•"/>
      <w:lvlJc w:val="left"/>
      <w:pPr>
        <w:ind w:left="720" w:hanging="360"/>
      </w:pPr>
      <w:rPr>
        <w:rFonts w:ascii="Arial" w:hAnsi="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A7E03E0"/>
    <w:multiLevelType w:val="hybridMultilevel"/>
    <w:tmpl w:val="894CC3A4"/>
    <w:lvl w:ilvl="0" w:tplc="48AAFA88">
      <w:start w:val="1"/>
      <w:numFmt w:val="upperLetter"/>
      <w:pStyle w:val="Appendixheading"/>
      <w:lvlText w:val="Appendix %1  "/>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AFA1E99"/>
    <w:multiLevelType w:val="hybridMultilevel"/>
    <w:tmpl w:val="3118CA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BAE039D"/>
    <w:multiLevelType w:val="hybridMultilevel"/>
    <w:tmpl w:val="9EC0B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8928257">
    <w:abstractNumId w:val="1"/>
  </w:num>
  <w:num w:numId="2" w16cid:durableId="61484452">
    <w:abstractNumId w:val="0"/>
  </w:num>
  <w:num w:numId="3" w16cid:durableId="1421638831">
    <w:abstractNumId w:val="8"/>
  </w:num>
  <w:num w:numId="4" w16cid:durableId="48114249">
    <w:abstractNumId w:val="16"/>
  </w:num>
  <w:num w:numId="5" w16cid:durableId="1677078698">
    <w:abstractNumId w:val="10"/>
  </w:num>
  <w:num w:numId="6" w16cid:durableId="1234193324">
    <w:abstractNumId w:val="21"/>
  </w:num>
  <w:num w:numId="7" w16cid:durableId="509608226">
    <w:abstractNumId w:val="3"/>
  </w:num>
  <w:num w:numId="8" w16cid:durableId="630596042">
    <w:abstractNumId w:val="2"/>
  </w:num>
  <w:num w:numId="9" w16cid:durableId="1068071001">
    <w:abstractNumId w:val="22"/>
  </w:num>
  <w:num w:numId="10" w16cid:durableId="927689307">
    <w:abstractNumId w:val="12"/>
  </w:num>
  <w:num w:numId="11" w16cid:durableId="19269559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5271873">
    <w:abstractNumId w:val="8"/>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Heading2"/>
        <w:lvlText w:val="%1.%2"/>
        <w:lvlJc w:val="left"/>
        <w:pPr>
          <w:ind w:left="792" w:hanging="432"/>
        </w:pPr>
        <w:rPr>
          <w:rFonts w:ascii="Arial" w:hAnsi="Arial" w:hint="default"/>
          <w:b/>
          <w:bCs w:val="0"/>
          <w:i w:val="0"/>
          <w:iCs w:val="0"/>
          <w:caps w:val="0"/>
          <w:strike w:val="0"/>
          <w:dstrike w:val="0"/>
          <w:vanish w:val="0"/>
          <w:color w:val="000000"/>
          <w:spacing w:val="0"/>
          <w:kern w:val="0"/>
          <w:position w:val="0"/>
          <w:sz w:val="32"/>
          <w:u w:val="none"/>
          <w:vertAlign w:val="baseline"/>
          <w:em w:val="none"/>
        </w:rPr>
      </w:lvl>
    </w:lvlOverride>
    <w:lvlOverride w:ilvl="2">
      <w:lvl w:ilvl="2">
        <w:start w:val="1"/>
        <w:numFmt w:val="decimal"/>
        <w:pStyle w:val="Heading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1385372478">
    <w:abstractNumId w:val="20"/>
  </w:num>
  <w:num w:numId="14" w16cid:durableId="146433683">
    <w:abstractNumId w:val="17"/>
  </w:num>
  <w:num w:numId="15" w16cid:durableId="1578511292">
    <w:abstractNumId w:val="6"/>
  </w:num>
  <w:num w:numId="16" w16cid:durableId="829368416">
    <w:abstractNumId w:val="13"/>
  </w:num>
  <w:num w:numId="17" w16cid:durableId="700401761">
    <w:abstractNumId w:val="8"/>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Heading2"/>
        <w:lvlText w:val="%1.%2"/>
        <w:lvlJc w:val="left"/>
        <w:pPr>
          <w:ind w:left="792" w:hanging="432"/>
        </w:pPr>
        <w:rPr>
          <w:rFonts w:ascii="Arial" w:hAnsi="Arial" w:hint="default"/>
          <w:b/>
          <w:bCs w:val="0"/>
          <w:i w:val="0"/>
          <w:iCs w:val="0"/>
          <w:caps w:val="0"/>
          <w:strike w:val="0"/>
          <w:dstrike w:val="0"/>
          <w:vanish w:val="0"/>
          <w:color w:val="000000"/>
          <w:spacing w:val="0"/>
          <w:kern w:val="0"/>
          <w:position w:val="0"/>
          <w:sz w:val="32"/>
          <w:u w:val="none"/>
          <w:vertAlign w:val="baseline"/>
          <w:em w:val="none"/>
        </w:rPr>
      </w:lvl>
    </w:lvlOverride>
    <w:lvlOverride w:ilvl="2">
      <w:lvl w:ilvl="2">
        <w:start w:val="1"/>
        <w:numFmt w:val="decimal"/>
        <w:pStyle w:val="Heading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16cid:durableId="484512380">
    <w:abstractNumId w:val="8"/>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Heading2"/>
        <w:lvlText w:val="%1.%2"/>
        <w:lvlJc w:val="left"/>
        <w:pPr>
          <w:ind w:left="792" w:hanging="432"/>
        </w:pPr>
        <w:rPr>
          <w:rFonts w:ascii="Arial" w:hAnsi="Arial" w:hint="default"/>
          <w:b/>
          <w:bCs w:val="0"/>
          <w:i w:val="0"/>
          <w:iCs w:val="0"/>
          <w:caps w:val="0"/>
          <w:strike w:val="0"/>
          <w:dstrike w:val="0"/>
          <w:vanish w:val="0"/>
          <w:color w:val="000000"/>
          <w:spacing w:val="0"/>
          <w:kern w:val="0"/>
          <w:position w:val="0"/>
          <w:sz w:val="32"/>
          <w:u w:val="none"/>
          <w:vertAlign w:val="baseline"/>
          <w:em w:val="none"/>
        </w:rPr>
      </w:lvl>
    </w:lvlOverride>
    <w:lvlOverride w:ilvl="2">
      <w:lvl w:ilvl="2">
        <w:start w:val="1"/>
        <w:numFmt w:val="decimal"/>
        <w:pStyle w:val="Heading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16cid:durableId="839392261">
    <w:abstractNumId w:val="8"/>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Heading2"/>
        <w:lvlText w:val="%1.%2"/>
        <w:lvlJc w:val="left"/>
        <w:pPr>
          <w:ind w:left="792" w:hanging="432"/>
        </w:pPr>
        <w:rPr>
          <w:rFonts w:ascii="Arial" w:hAnsi="Arial" w:hint="default"/>
          <w:b/>
          <w:bCs w:val="0"/>
          <w:i w:val="0"/>
          <w:iCs w:val="0"/>
          <w:caps w:val="0"/>
          <w:strike w:val="0"/>
          <w:dstrike w:val="0"/>
          <w:vanish w:val="0"/>
          <w:color w:val="000000"/>
          <w:spacing w:val="0"/>
          <w:kern w:val="0"/>
          <w:position w:val="0"/>
          <w:sz w:val="32"/>
          <w:u w:val="none"/>
          <w:vertAlign w:val="baseline"/>
          <w:em w:val="none"/>
        </w:rPr>
      </w:lvl>
    </w:lvlOverride>
    <w:lvlOverride w:ilvl="2">
      <w:lvl w:ilvl="2">
        <w:start w:val="1"/>
        <w:numFmt w:val="decimal"/>
        <w:pStyle w:val="Heading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296379978">
    <w:abstractNumId w:val="15"/>
  </w:num>
  <w:num w:numId="21" w16cid:durableId="1248879508">
    <w:abstractNumId w:val="8"/>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Heading2"/>
        <w:lvlText w:val="%1.%2"/>
        <w:lvlJc w:val="left"/>
        <w:pPr>
          <w:ind w:left="792" w:hanging="432"/>
        </w:pPr>
        <w:rPr>
          <w:rFonts w:ascii="Arial" w:hAnsi="Arial" w:hint="default"/>
          <w:b/>
          <w:bCs w:val="0"/>
          <w:i w:val="0"/>
          <w:iCs w:val="0"/>
          <w:caps w:val="0"/>
          <w:strike w:val="0"/>
          <w:dstrike w:val="0"/>
          <w:vanish w:val="0"/>
          <w:color w:val="000000"/>
          <w:spacing w:val="0"/>
          <w:kern w:val="0"/>
          <w:position w:val="0"/>
          <w:sz w:val="32"/>
          <w:u w:val="none"/>
          <w:vertAlign w:val="baseline"/>
          <w:em w:val="none"/>
        </w:rPr>
      </w:lvl>
    </w:lvlOverride>
    <w:lvlOverride w:ilvl="2">
      <w:lvl w:ilvl="2">
        <w:start w:val="1"/>
        <w:numFmt w:val="decimal"/>
        <w:pStyle w:val="Heading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16cid:durableId="1844467992">
    <w:abstractNumId w:val="8"/>
  </w:num>
  <w:num w:numId="23" w16cid:durableId="1744983197">
    <w:abstractNumId w:val="8"/>
  </w:num>
  <w:num w:numId="24" w16cid:durableId="297345711">
    <w:abstractNumId w:val="7"/>
  </w:num>
  <w:num w:numId="25" w16cid:durableId="1155295570">
    <w:abstractNumId w:val="11"/>
  </w:num>
  <w:num w:numId="26" w16cid:durableId="1099564304">
    <w:abstractNumId w:val="14"/>
  </w:num>
  <w:num w:numId="27" w16cid:durableId="698360084">
    <w:abstractNumId w:val="9"/>
  </w:num>
  <w:num w:numId="28" w16cid:durableId="977029565">
    <w:abstractNumId w:val="8"/>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Heading2"/>
        <w:lvlText w:val="%1.%2"/>
        <w:lvlJc w:val="left"/>
        <w:pPr>
          <w:ind w:left="792" w:hanging="432"/>
        </w:pPr>
        <w:rPr>
          <w:rFonts w:ascii="Arial" w:hAnsi="Arial" w:hint="default"/>
          <w:b/>
          <w:bCs w:val="0"/>
          <w:i w:val="0"/>
          <w:iCs w:val="0"/>
          <w:caps w:val="0"/>
          <w:strike w:val="0"/>
          <w:dstrike w:val="0"/>
          <w:vanish w:val="0"/>
          <w:color w:val="000000"/>
          <w:spacing w:val="0"/>
          <w:kern w:val="0"/>
          <w:position w:val="0"/>
          <w:sz w:val="32"/>
          <w:u w:val="none"/>
          <w:vertAlign w:val="baseline"/>
          <w:em w:val="none"/>
        </w:rPr>
      </w:lvl>
    </w:lvlOverride>
    <w:lvlOverride w:ilvl="2">
      <w:lvl w:ilvl="2">
        <w:start w:val="1"/>
        <w:numFmt w:val="decimal"/>
        <w:pStyle w:val="Heading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179204434">
    <w:abstractNumId w:val="8"/>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Heading2"/>
        <w:lvlText w:val="%1.%2"/>
        <w:lvlJc w:val="left"/>
        <w:pPr>
          <w:ind w:left="792" w:hanging="432"/>
        </w:pPr>
        <w:rPr>
          <w:rFonts w:ascii="Arial" w:hAnsi="Arial" w:hint="default"/>
          <w:b/>
          <w:bCs w:val="0"/>
          <w:i w:val="0"/>
          <w:iCs w:val="0"/>
          <w:caps w:val="0"/>
          <w:strike w:val="0"/>
          <w:dstrike w:val="0"/>
          <w:vanish w:val="0"/>
          <w:color w:val="000000"/>
          <w:spacing w:val="0"/>
          <w:kern w:val="0"/>
          <w:position w:val="0"/>
          <w:sz w:val="32"/>
          <w:u w:val="none"/>
          <w:vertAlign w:val="baseline"/>
          <w:em w:val="none"/>
        </w:rPr>
      </w:lvl>
    </w:lvlOverride>
    <w:lvlOverride w:ilvl="2">
      <w:lvl w:ilvl="2">
        <w:start w:val="1"/>
        <w:numFmt w:val="decimal"/>
        <w:pStyle w:val="Heading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16cid:durableId="1071581209">
    <w:abstractNumId w:val="4"/>
  </w:num>
  <w:num w:numId="31" w16cid:durableId="449786359">
    <w:abstractNumId w:val="8"/>
    <w:lvlOverride w:ilvl="0">
      <w:startOverride w:val="1"/>
      <w:lvl w:ilvl="0">
        <w:start w:val="1"/>
        <w:numFmt w:val="decimal"/>
        <w:pStyle w:val="Heading1"/>
        <w:lvlText w:val="%1"/>
        <w:lvlJc w:val="left"/>
        <w:pPr>
          <w:ind w:left="360" w:hanging="360"/>
        </w:pPr>
        <w:rPr>
          <w:rFonts w:hint="default"/>
        </w:rPr>
      </w:lvl>
    </w:lvlOverride>
    <w:lvlOverride w:ilvl="1">
      <w:startOverride w:val="1"/>
      <w:lvl w:ilvl="1">
        <w:start w:val="1"/>
        <w:numFmt w:val="decimal"/>
        <w:pStyle w:val="Heading2"/>
        <w:lvlText w:val="%1.%2"/>
        <w:lvlJc w:val="left"/>
        <w:pPr>
          <w:ind w:left="792" w:hanging="432"/>
        </w:pPr>
        <w:rPr>
          <w:rFonts w:ascii="Arial" w:hAnsi="Arial" w:hint="default"/>
          <w:b/>
          <w:bCs w:val="0"/>
          <w:i w:val="0"/>
          <w:iCs w:val="0"/>
          <w:caps w:val="0"/>
          <w:strike w:val="0"/>
          <w:dstrike w:val="0"/>
          <w:vanish w:val="0"/>
          <w:color w:val="000000"/>
          <w:spacing w:val="0"/>
          <w:kern w:val="0"/>
          <w:position w:val="0"/>
          <w:sz w:val="32"/>
          <w:u w:val="none"/>
          <w:vertAlign w:val="baseline"/>
          <w:em w:val="none"/>
        </w:rPr>
      </w:lvl>
    </w:lvlOverride>
    <w:lvlOverride w:ilvl="2">
      <w:startOverride w:val="1"/>
      <w:lvl w:ilvl="2">
        <w:start w:val="1"/>
        <w:numFmt w:val="decimal"/>
        <w:pStyle w:val="Heading3"/>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2" w16cid:durableId="1277758590">
    <w:abstractNumId w:val="24"/>
  </w:num>
  <w:num w:numId="33" w16cid:durableId="664091962">
    <w:abstractNumId w:val="18"/>
  </w:num>
  <w:num w:numId="34" w16cid:durableId="2139451172">
    <w:abstractNumId w:val="23"/>
  </w:num>
  <w:num w:numId="35" w16cid:durableId="1238638277">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attachedTemplate r:id="rId1"/>
  <w:doNotTrackFormatting/>
  <w:defaultTabStop w:val="720"/>
  <w:drawingGridHorizontalSpacing w:val="120"/>
  <w:drawingGridVerticalSpacing w:val="181"/>
  <w:displayHorizontalDrawingGridEvery w:val="2"/>
  <w:characterSpacingControl w:val="doNotCompress"/>
  <w:hdrShapeDefaults>
    <o:shapedefaults v:ext="edit" spidmax="2050">
      <v:stroke endarrow="blo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zxz902vkw92ave9arb5apzjx0v9a5ttvff0&quot;&gt;Early Copy&lt;record-ids&gt;&lt;item&gt;1436&lt;/item&gt;&lt;item&gt;1442&lt;/item&gt;&lt;item&gt;1455&lt;/item&gt;&lt;item&gt;1470&lt;/item&gt;&lt;item&gt;1479&lt;/item&gt;&lt;/record-ids&gt;&lt;/item&gt;&lt;item db-id=&quot;zpa55de51tspetevspaxav03d2vzxrstpw2v&quot;&gt;My publications 11.12-Saved&lt;record-ids&gt;&lt;item&gt;57&lt;/item&gt;&lt;/record-ids&gt;&lt;/item&gt;&lt;/Libraries&gt;"/>
  </w:docVars>
  <w:rsids>
    <w:rsidRoot w:val="00E23E87"/>
    <w:rsid w:val="000004BD"/>
    <w:rsid w:val="00000D54"/>
    <w:rsid w:val="00000D64"/>
    <w:rsid w:val="00000FEC"/>
    <w:rsid w:val="00001825"/>
    <w:rsid w:val="000020EA"/>
    <w:rsid w:val="0000288A"/>
    <w:rsid w:val="000030C3"/>
    <w:rsid w:val="0000360D"/>
    <w:rsid w:val="000041F9"/>
    <w:rsid w:val="000050AA"/>
    <w:rsid w:val="00005693"/>
    <w:rsid w:val="000059C7"/>
    <w:rsid w:val="000061CB"/>
    <w:rsid w:val="00006460"/>
    <w:rsid w:val="00006746"/>
    <w:rsid w:val="00006C52"/>
    <w:rsid w:val="00006D78"/>
    <w:rsid w:val="00006F49"/>
    <w:rsid w:val="00007512"/>
    <w:rsid w:val="00007B44"/>
    <w:rsid w:val="00007CF1"/>
    <w:rsid w:val="000104C1"/>
    <w:rsid w:val="000104CD"/>
    <w:rsid w:val="00010BE9"/>
    <w:rsid w:val="000111FD"/>
    <w:rsid w:val="00011602"/>
    <w:rsid w:val="00011B37"/>
    <w:rsid w:val="000120C9"/>
    <w:rsid w:val="000123C6"/>
    <w:rsid w:val="00012AA2"/>
    <w:rsid w:val="00012EF6"/>
    <w:rsid w:val="00014155"/>
    <w:rsid w:val="00014359"/>
    <w:rsid w:val="000152E4"/>
    <w:rsid w:val="000153C1"/>
    <w:rsid w:val="00015508"/>
    <w:rsid w:val="00015543"/>
    <w:rsid w:val="00015E7A"/>
    <w:rsid w:val="000166A2"/>
    <w:rsid w:val="00017529"/>
    <w:rsid w:val="000210F4"/>
    <w:rsid w:val="0002157C"/>
    <w:rsid w:val="00021BD0"/>
    <w:rsid w:val="00021CA0"/>
    <w:rsid w:val="00021F37"/>
    <w:rsid w:val="00022197"/>
    <w:rsid w:val="00022A75"/>
    <w:rsid w:val="00022D09"/>
    <w:rsid w:val="00024ED2"/>
    <w:rsid w:val="00024F16"/>
    <w:rsid w:val="00026184"/>
    <w:rsid w:val="000269F3"/>
    <w:rsid w:val="00026D35"/>
    <w:rsid w:val="00027370"/>
    <w:rsid w:val="00027CC2"/>
    <w:rsid w:val="00027FFB"/>
    <w:rsid w:val="00030530"/>
    <w:rsid w:val="00030A70"/>
    <w:rsid w:val="000322CE"/>
    <w:rsid w:val="000325B0"/>
    <w:rsid w:val="000325F5"/>
    <w:rsid w:val="000326A8"/>
    <w:rsid w:val="00032A6F"/>
    <w:rsid w:val="00032E4C"/>
    <w:rsid w:val="000331BB"/>
    <w:rsid w:val="0003392C"/>
    <w:rsid w:val="000339C5"/>
    <w:rsid w:val="00033BF6"/>
    <w:rsid w:val="000350E0"/>
    <w:rsid w:val="00035197"/>
    <w:rsid w:val="000360D1"/>
    <w:rsid w:val="000366BB"/>
    <w:rsid w:val="000367BA"/>
    <w:rsid w:val="00036D37"/>
    <w:rsid w:val="0003735A"/>
    <w:rsid w:val="00037562"/>
    <w:rsid w:val="00037E3A"/>
    <w:rsid w:val="0004022C"/>
    <w:rsid w:val="00040B96"/>
    <w:rsid w:val="00040CED"/>
    <w:rsid w:val="00041D94"/>
    <w:rsid w:val="00042304"/>
    <w:rsid w:val="000432BA"/>
    <w:rsid w:val="00043719"/>
    <w:rsid w:val="00043ECB"/>
    <w:rsid w:val="00044530"/>
    <w:rsid w:val="00044A42"/>
    <w:rsid w:val="00044DBC"/>
    <w:rsid w:val="00045214"/>
    <w:rsid w:val="00045BAF"/>
    <w:rsid w:val="000467B7"/>
    <w:rsid w:val="00046997"/>
    <w:rsid w:val="000473C8"/>
    <w:rsid w:val="00047AA5"/>
    <w:rsid w:val="00047D31"/>
    <w:rsid w:val="000509DB"/>
    <w:rsid w:val="00050EA5"/>
    <w:rsid w:val="00051B58"/>
    <w:rsid w:val="0005368E"/>
    <w:rsid w:val="00053C24"/>
    <w:rsid w:val="00055743"/>
    <w:rsid w:val="00056489"/>
    <w:rsid w:val="00056CCF"/>
    <w:rsid w:val="00057EA8"/>
    <w:rsid w:val="00057F80"/>
    <w:rsid w:val="00060F38"/>
    <w:rsid w:val="000611AA"/>
    <w:rsid w:val="00061338"/>
    <w:rsid w:val="000615F7"/>
    <w:rsid w:val="00062ACD"/>
    <w:rsid w:val="00062AEA"/>
    <w:rsid w:val="00062FBC"/>
    <w:rsid w:val="00063613"/>
    <w:rsid w:val="0006530B"/>
    <w:rsid w:val="00065540"/>
    <w:rsid w:val="00065836"/>
    <w:rsid w:val="00065A39"/>
    <w:rsid w:val="00065CFF"/>
    <w:rsid w:val="000662D7"/>
    <w:rsid w:val="000664F5"/>
    <w:rsid w:val="0006719D"/>
    <w:rsid w:val="00067217"/>
    <w:rsid w:val="00067AE5"/>
    <w:rsid w:val="00067CC2"/>
    <w:rsid w:val="00067D35"/>
    <w:rsid w:val="00067E16"/>
    <w:rsid w:val="00070F26"/>
    <w:rsid w:val="00073197"/>
    <w:rsid w:val="000739BB"/>
    <w:rsid w:val="00073F83"/>
    <w:rsid w:val="00073FEB"/>
    <w:rsid w:val="0007460F"/>
    <w:rsid w:val="0007479D"/>
    <w:rsid w:val="000748FA"/>
    <w:rsid w:val="00074910"/>
    <w:rsid w:val="00075171"/>
    <w:rsid w:val="00075A40"/>
    <w:rsid w:val="00075BEA"/>
    <w:rsid w:val="00076460"/>
    <w:rsid w:val="000776E8"/>
    <w:rsid w:val="0008019D"/>
    <w:rsid w:val="0008056C"/>
    <w:rsid w:val="000808CA"/>
    <w:rsid w:val="00080E7F"/>
    <w:rsid w:val="0008117E"/>
    <w:rsid w:val="00081540"/>
    <w:rsid w:val="0008155E"/>
    <w:rsid w:val="00081B59"/>
    <w:rsid w:val="00082E06"/>
    <w:rsid w:val="00083561"/>
    <w:rsid w:val="000841EE"/>
    <w:rsid w:val="000842C6"/>
    <w:rsid w:val="00084B8D"/>
    <w:rsid w:val="00084DFD"/>
    <w:rsid w:val="00085028"/>
    <w:rsid w:val="00085641"/>
    <w:rsid w:val="00085711"/>
    <w:rsid w:val="00085E5E"/>
    <w:rsid w:val="00085E70"/>
    <w:rsid w:val="00086E83"/>
    <w:rsid w:val="000870A5"/>
    <w:rsid w:val="000876E1"/>
    <w:rsid w:val="00087764"/>
    <w:rsid w:val="0008791A"/>
    <w:rsid w:val="0009019E"/>
    <w:rsid w:val="00090492"/>
    <w:rsid w:val="00090ABE"/>
    <w:rsid w:val="00090CB9"/>
    <w:rsid w:val="00090DF9"/>
    <w:rsid w:val="000911AB"/>
    <w:rsid w:val="000916CA"/>
    <w:rsid w:val="00092BDE"/>
    <w:rsid w:val="0009308D"/>
    <w:rsid w:val="00093090"/>
    <w:rsid w:val="000938D0"/>
    <w:rsid w:val="00093E5E"/>
    <w:rsid w:val="00094A4C"/>
    <w:rsid w:val="00094B7E"/>
    <w:rsid w:val="0009554F"/>
    <w:rsid w:val="00095671"/>
    <w:rsid w:val="0009582F"/>
    <w:rsid w:val="00095CC5"/>
    <w:rsid w:val="000968E5"/>
    <w:rsid w:val="00097653"/>
    <w:rsid w:val="00097BFA"/>
    <w:rsid w:val="00097E01"/>
    <w:rsid w:val="000A012B"/>
    <w:rsid w:val="000A0594"/>
    <w:rsid w:val="000A068C"/>
    <w:rsid w:val="000A1225"/>
    <w:rsid w:val="000A1E49"/>
    <w:rsid w:val="000A2093"/>
    <w:rsid w:val="000A2504"/>
    <w:rsid w:val="000A26FD"/>
    <w:rsid w:val="000A270E"/>
    <w:rsid w:val="000A2784"/>
    <w:rsid w:val="000A38F4"/>
    <w:rsid w:val="000A4550"/>
    <w:rsid w:val="000A583C"/>
    <w:rsid w:val="000A58F7"/>
    <w:rsid w:val="000A5E5E"/>
    <w:rsid w:val="000A6477"/>
    <w:rsid w:val="000A65E5"/>
    <w:rsid w:val="000A67FD"/>
    <w:rsid w:val="000A68C8"/>
    <w:rsid w:val="000A6AAD"/>
    <w:rsid w:val="000A7D0C"/>
    <w:rsid w:val="000A7D2B"/>
    <w:rsid w:val="000B00CD"/>
    <w:rsid w:val="000B02D6"/>
    <w:rsid w:val="000B15D0"/>
    <w:rsid w:val="000B180D"/>
    <w:rsid w:val="000B1A2A"/>
    <w:rsid w:val="000B1C3C"/>
    <w:rsid w:val="000B2E5E"/>
    <w:rsid w:val="000B3995"/>
    <w:rsid w:val="000B39C7"/>
    <w:rsid w:val="000B3CD1"/>
    <w:rsid w:val="000B4380"/>
    <w:rsid w:val="000B451A"/>
    <w:rsid w:val="000B46E9"/>
    <w:rsid w:val="000B4E4B"/>
    <w:rsid w:val="000B4E56"/>
    <w:rsid w:val="000B4E77"/>
    <w:rsid w:val="000B675B"/>
    <w:rsid w:val="000B6A3A"/>
    <w:rsid w:val="000C09A9"/>
    <w:rsid w:val="000C0C5A"/>
    <w:rsid w:val="000C12A4"/>
    <w:rsid w:val="000C12D3"/>
    <w:rsid w:val="000C163C"/>
    <w:rsid w:val="000C16EF"/>
    <w:rsid w:val="000C17EF"/>
    <w:rsid w:val="000C1990"/>
    <w:rsid w:val="000C1F04"/>
    <w:rsid w:val="000C24DE"/>
    <w:rsid w:val="000C28BF"/>
    <w:rsid w:val="000C2D10"/>
    <w:rsid w:val="000C395E"/>
    <w:rsid w:val="000C39FA"/>
    <w:rsid w:val="000C3A3B"/>
    <w:rsid w:val="000C3C12"/>
    <w:rsid w:val="000C3CB8"/>
    <w:rsid w:val="000C4CA2"/>
    <w:rsid w:val="000C53D6"/>
    <w:rsid w:val="000C54EC"/>
    <w:rsid w:val="000C568C"/>
    <w:rsid w:val="000C6D2F"/>
    <w:rsid w:val="000C7D4B"/>
    <w:rsid w:val="000D01DB"/>
    <w:rsid w:val="000D08B9"/>
    <w:rsid w:val="000D0B17"/>
    <w:rsid w:val="000D1315"/>
    <w:rsid w:val="000D13EB"/>
    <w:rsid w:val="000D15AC"/>
    <w:rsid w:val="000D180B"/>
    <w:rsid w:val="000D19CD"/>
    <w:rsid w:val="000D27D8"/>
    <w:rsid w:val="000D2A0C"/>
    <w:rsid w:val="000D2AC1"/>
    <w:rsid w:val="000D2B77"/>
    <w:rsid w:val="000D2EEE"/>
    <w:rsid w:val="000D30D2"/>
    <w:rsid w:val="000D36C7"/>
    <w:rsid w:val="000D36E6"/>
    <w:rsid w:val="000D388B"/>
    <w:rsid w:val="000D41CE"/>
    <w:rsid w:val="000D42C7"/>
    <w:rsid w:val="000D451B"/>
    <w:rsid w:val="000D4D5A"/>
    <w:rsid w:val="000D4E51"/>
    <w:rsid w:val="000D532C"/>
    <w:rsid w:val="000D5764"/>
    <w:rsid w:val="000D5A2E"/>
    <w:rsid w:val="000D62CE"/>
    <w:rsid w:val="000D66E6"/>
    <w:rsid w:val="000D6C51"/>
    <w:rsid w:val="000D7304"/>
    <w:rsid w:val="000E0A7F"/>
    <w:rsid w:val="000E0B6F"/>
    <w:rsid w:val="000E10BD"/>
    <w:rsid w:val="000E11D4"/>
    <w:rsid w:val="000E1274"/>
    <w:rsid w:val="000E1825"/>
    <w:rsid w:val="000E1995"/>
    <w:rsid w:val="000E1A20"/>
    <w:rsid w:val="000E20B7"/>
    <w:rsid w:val="000E2633"/>
    <w:rsid w:val="000E2638"/>
    <w:rsid w:val="000E324F"/>
    <w:rsid w:val="000E34D7"/>
    <w:rsid w:val="000E39FE"/>
    <w:rsid w:val="000E3DF2"/>
    <w:rsid w:val="000E3E54"/>
    <w:rsid w:val="000E4C9A"/>
    <w:rsid w:val="000E4F5A"/>
    <w:rsid w:val="000E4FED"/>
    <w:rsid w:val="000E50C5"/>
    <w:rsid w:val="000E72A4"/>
    <w:rsid w:val="000E7359"/>
    <w:rsid w:val="000F052F"/>
    <w:rsid w:val="000F0CB6"/>
    <w:rsid w:val="000F0EBE"/>
    <w:rsid w:val="000F1186"/>
    <w:rsid w:val="000F1212"/>
    <w:rsid w:val="000F15F3"/>
    <w:rsid w:val="000F1A10"/>
    <w:rsid w:val="000F1C7E"/>
    <w:rsid w:val="000F2792"/>
    <w:rsid w:val="000F2808"/>
    <w:rsid w:val="000F2898"/>
    <w:rsid w:val="000F2EFD"/>
    <w:rsid w:val="000F3DE8"/>
    <w:rsid w:val="000F4369"/>
    <w:rsid w:val="000F4D74"/>
    <w:rsid w:val="000F4DFD"/>
    <w:rsid w:val="000F55CB"/>
    <w:rsid w:val="000F5CF6"/>
    <w:rsid w:val="000F7592"/>
    <w:rsid w:val="000F7BD3"/>
    <w:rsid w:val="001002A1"/>
    <w:rsid w:val="00101BD1"/>
    <w:rsid w:val="00102A0E"/>
    <w:rsid w:val="00102F59"/>
    <w:rsid w:val="00103149"/>
    <w:rsid w:val="0010375C"/>
    <w:rsid w:val="00104515"/>
    <w:rsid w:val="001048A6"/>
    <w:rsid w:val="00104D37"/>
    <w:rsid w:val="0010539F"/>
    <w:rsid w:val="00105DAD"/>
    <w:rsid w:val="0010602A"/>
    <w:rsid w:val="0010611B"/>
    <w:rsid w:val="0010630D"/>
    <w:rsid w:val="0010645B"/>
    <w:rsid w:val="00106A1E"/>
    <w:rsid w:val="00106CC7"/>
    <w:rsid w:val="00107395"/>
    <w:rsid w:val="00107C18"/>
    <w:rsid w:val="001100EF"/>
    <w:rsid w:val="00110BE8"/>
    <w:rsid w:val="00111377"/>
    <w:rsid w:val="0011144B"/>
    <w:rsid w:val="0011217E"/>
    <w:rsid w:val="001123E8"/>
    <w:rsid w:val="0011289F"/>
    <w:rsid w:val="00113072"/>
    <w:rsid w:val="00113EA9"/>
    <w:rsid w:val="001144A6"/>
    <w:rsid w:val="0011533F"/>
    <w:rsid w:val="0011558D"/>
    <w:rsid w:val="00115728"/>
    <w:rsid w:val="0011642D"/>
    <w:rsid w:val="00116965"/>
    <w:rsid w:val="00116B0E"/>
    <w:rsid w:val="00116C78"/>
    <w:rsid w:val="0011713C"/>
    <w:rsid w:val="0011769F"/>
    <w:rsid w:val="001209A1"/>
    <w:rsid w:val="001209AF"/>
    <w:rsid w:val="00120E5F"/>
    <w:rsid w:val="001214AE"/>
    <w:rsid w:val="00121C40"/>
    <w:rsid w:val="00122BF3"/>
    <w:rsid w:val="00122C05"/>
    <w:rsid w:val="0012306B"/>
    <w:rsid w:val="001233EB"/>
    <w:rsid w:val="001237EA"/>
    <w:rsid w:val="00123D45"/>
    <w:rsid w:val="00125206"/>
    <w:rsid w:val="00125F90"/>
    <w:rsid w:val="00126037"/>
    <w:rsid w:val="00126D99"/>
    <w:rsid w:val="0013049F"/>
    <w:rsid w:val="00131F70"/>
    <w:rsid w:val="001324BA"/>
    <w:rsid w:val="0013306B"/>
    <w:rsid w:val="001339CD"/>
    <w:rsid w:val="00133AF6"/>
    <w:rsid w:val="00134B5A"/>
    <w:rsid w:val="00134B90"/>
    <w:rsid w:val="0013545F"/>
    <w:rsid w:val="00135631"/>
    <w:rsid w:val="001357AF"/>
    <w:rsid w:val="001358FC"/>
    <w:rsid w:val="00135E1A"/>
    <w:rsid w:val="001372A5"/>
    <w:rsid w:val="00140528"/>
    <w:rsid w:val="00141E44"/>
    <w:rsid w:val="0014235F"/>
    <w:rsid w:val="001423F5"/>
    <w:rsid w:val="001424F5"/>
    <w:rsid w:val="0014250A"/>
    <w:rsid w:val="00142CA9"/>
    <w:rsid w:val="00143934"/>
    <w:rsid w:val="001439D0"/>
    <w:rsid w:val="00144226"/>
    <w:rsid w:val="00144C95"/>
    <w:rsid w:val="00144E51"/>
    <w:rsid w:val="0014579E"/>
    <w:rsid w:val="00145EE2"/>
    <w:rsid w:val="001462D1"/>
    <w:rsid w:val="00147129"/>
    <w:rsid w:val="00147D58"/>
    <w:rsid w:val="00150527"/>
    <w:rsid w:val="0015060E"/>
    <w:rsid w:val="0015088E"/>
    <w:rsid w:val="00150893"/>
    <w:rsid w:val="00150977"/>
    <w:rsid w:val="00151384"/>
    <w:rsid w:val="00151519"/>
    <w:rsid w:val="00151533"/>
    <w:rsid w:val="001518A4"/>
    <w:rsid w:val="00151902"/>
    <w:rsid w:val="00151AE5"/>
    <w:rsid w:val="00151C1F"/>
    <w:rsid w:val="00151FED"/>
    <w:rsid w:val="0015204F"/>
    <w:rsid w:val="00152262"/>
    <w:rsid w:val="0015378B"/>
    <w:rsid w:val="00154BF4"/>
    <w:rsid w:val="00155455"/>
    <w:rsid w:val="001564C6"/>
    <w:rsid w:val="001568F0"/>
    <w:rsid w:val="00156B6B"/>
    <w:rsid w:val="00157DE8"/>
    <w:rsid w:val="00160A30"/>
    <w:rsid w:val="00160C19"/>
    <w:rsid w:val="00160DB0"/>
    <w:rsid w:val="00160EA7"/>
    <w:rsid w:val="00161443"/>
    <w:rsid w:val="001620AD"/>
    <w:rsid w:val="001623C8"/>
    <w:rsid w:val="00162827"/>
    <w:rsid w:val="0016286A"/>
    <w:rsid w:val="00162D19"/>
    <w:rsid w:val="001630E6"/>
    <w:rsid w:val="00163406"/>
    <w:rsid w:val="001635C5"/>
    <w:rsid w:val="00163690"/>
    <w:rsid w:val="001639E4"/>
    <w:rsid w:val="00164931"/>
    <w:rsid w:val="001656DF"/>
    <w:rsid w:val="001666A0"/>
    <w:rsid w:val="00167260"/>
    <w:rsid w:val="0016792E"/>
    <w:rsid w:val="00167C79"/>
    <w:rsid w:val="00170ACF"/>
    <w:rsid w:val="001714DD"/>
    <w:rsid w:val="0017188E"/>
    <w:rsid w:val="00171910"/>
    <w:rsid w:val="0017193C"/>
    <w:rsid w:val="00171AF5"/>
    <w:rsid w:val="00171D24"/>
    <w:rsid w:val="001731F5"/>
    <w:rsid w:val="00173343"/>
    <w:rsid w:val="0017583E"/>
    <w:rsid w:val="00175BD1"/>
    <w:rsid w:val="00175DE3"/>
    <w:rsid w:val="00176736"/>
    <w:rsid w:val="00176BC2"/>
    <w:rsid w:val="00176FB4"/>
    <w:rsid w:val="001778B5"/>
    <w:rsid w:val="00177A63"/>
    <w:rsid w:val="00177B61"/>
    <w:rsid w:val="00177F38"/>
    <w:rsid w:val="00180335"/>
    <w:rsid w:val="00180B88"/>
    <w:rsid w:val="001814EE"/>
    <w:rsid w:val="001823F3"/>
    <w:rsid w:val="001830ED"/>
    <w:rsid w:val="001834F1"/>
    <w:rsid w:val="00183BDE"/>
    <w:rsid w:val="00184197"/>
    <w:rsid w:val="00184A16"/>
    <w:rsid w:val="00185073"/>
    <w:rsid w:val="00185489"/>
    <w:rsid w:val="0018567E"/>
    <w:rsid w:val="001858BB"/>
    <w:rsid w:val="00185D34"/>
    <w:rsid w:val="00185EEE"/>
    <w:rsid w:val="00185F33"/>
    <w:rsid w:val="001860DF"/>
    <w:rsid w:val="001868EF"/>
    <w:rsid w:val="00186A73"/>
    <w:rsid w:val="00186B6B"/>
    <w:rsid w:val="00186C8C"/>
    <w:rsid w:val="00186DDE"/>
    <w:rsid w:val="00186F67"/>
    <w:rsid w:val="001875E8"/>
    <w:rsid w:val="00187752"/>
    <w:rsid w:val="00187B67"/>
    <w:rsid w:val="00187BB8"/>
    <w:rsid w:val="00187C80"/>
    <w:rsid w:val="00187CEA"/>
    <w:rsid w:val="00190952"/>
    <w:rsid w:val="001910E6"/>
    <w:rsid w:val="001916C8"/>
    <w:rsid w:val="00191FC3"/>
    <w:rsid w:val="0019222B"/>
    <w:rsid w:val="001922A2"/>
    <w:rsid w:val="0019299D"/>
    <w:rsid w:val="00192F80"/>
    <w:rsid w:val="00193022"/>
    <w:rsid w:val="00193B13"/>
    <w:rsid w:val="00193BF0"/>
    <w:rsid w:val="0019430C"/>
    <w:rsid w:val="00194991"/>
    <w:rsid w:val="00194F57"/>
    <w:rsid w:val="00195238"/>
    <w:rsid w:val="00195CBF"/>
    <w:rsid w:val="00195D8F"/>
    <w:rsid w:val="00195F78"/>
    <w:rsid w:val="00196053"/>
    <w:rsid w:val="00197282"/>
    <w:rsid w:val="001974F0"/>
    <w:rsid w:val="00197549"/>
    <w:rsid w:val="001979ED"/>
    <w:rsid w:val="00197CB1"/>
    <w:rsid w:val="001A000C"/>
    <w:rsid w:val="001A04BD"/>
    <w:rsid w:val="001A148E"/>
    <w:rsid w:val="001A18A8"/>
    <w:rsid w:val="001A1D97"/>
    <w:rsid w:val="001A1FE4"/>
    <w:rsid w:val="001A2703"/>
    <w:rsid w:val="001A2A9F"/>
    <w:rsid w:val="001A2CA8"/>
    <w:rsid w:val="001A4593"/>
    <w:rsid w:val="001A4FB5"/>
    <w:rsid w:val="001A522A"/>
    <w:rsid w:val="001A5802"/>
    <w:rsid w:val="001A6719"/>
    <w:rsid w:val="001B0132"/>
    <w:rsid w:val="001B03A7"/>
    <w:rsid w:val="001B08C1"/>
    <w:rsid w:val="001B0A8A"/>
    <w:rsid w:val="001B0B66"/>
    <w:rsid w:val="001B2016"/>
    <w:rsid w:val="001B2A1E"/>
    <w:rsid w:val="001B2C38"/>
    <w:rsid w:val="001B31D0"/>
    <w:rsid w:val="001B3586"/>
    <w:rsid w:val="001B3D7E"/>
    <w:rsid w:val="001B3E9F"/>
    <w:rsid w:val="001B4117"/>
    <w:rsid w:val="001B4325"/>
    <w:rsid w:val="001B436A"/>
    <w:rsid w:val="001B4738"/>
    <w:rsid w:val="001B4847"/>
    <w:rsid w:val="001B489F"/>
    <w:rsid w:val="001B4DFB"/>
    <w:rsid w:val="001B51C9"/>
    <w:rsid w:val="001B5487"/>
    <w:rsid w:val="001B631A"/>
    <w:rsid w:val="001B69F0"/>
    <w:rsid w:val="001B7702"/>
    <w:rsid w:val="001B7ABA"/>
    <w:rsid w:val="001B7B47"/>
    <w:rsid w:val="001B7BB6"/>
    <w:rsid w:val="001B7ED9"/>
    <w:rsid w:val="001B7F1C"/>
    <w:rsid w:val="001C0048"/>
    <w:rsid w:val="001C00AF"/>
    <w:rsid w:val="001C024B"/>
    <w:rsid w:val="001C0316"/>
    <w:rsid w:val="001C0748"/>
    <w:rsid w:val="001C07E6"/>
    <w:rsid w:val="001C0E3F"/>
    <w:rsid w:val="001C1787"/>
    <w:rsid w:val="001C17B5"/>
    <w:rsid w:val="001C1921"/>
    <w:rsid w:val="001C217D"/>
    <w:rsid w:val="001C2517"/>
    <w:rsid w:val="001C286D"/>
    <w:rsid w:val="001C2BB1"/>
    <w:rsid w:val="001C2DDD"/>
    <w:rsid w:val="001C2F6B"/>
    <w:rsid w:val="001C2FCC"/>
    <w:rsid w:val="001C3926"/>
    <w:rsid w:val="001C3CF5"/>
    <w:rsid w:val="001C3D23"/>
    <w:rsid w:val="001C3F35"/>
    <w:rsid w:val="001C471B"/>
    <w:rsid w:val="001C54C2"/>
    <w:rsid w:val="001C5A8E"/>
    <w:rsid w:val="001C6542"/>
    <w:rsid w:val="001C65F9"/>
    <w:rsid w:val="001C66E3"/>
    <w:rsid w:val="001C67E3"/>
    <w:rsid w:val="001C6F5F"/>
    <w:rsid w:val="001C71E9"/>
    <w:rsid w:val="001D0460"/>
    <w:rsid w:val="001D079C"/>
    <w:rsid w:val="001D0966"/>
    <w:rsid w:val="001D10B7"/>
    <w:rsid w:val="001D170F"/>
    <w:rsid w:val="001D187F"/>
    <w:rsid w:val="001D1D85"/>
    <w:rsid w:val="001D1EF4"/>
    <w:rsid w:val="001D2005"/>
    <w:rsid w:val="001D263F"/>
    <w:rsid w:val="001D2E0A"/>
    <w:rsid w:val="001D38E1"/>
    <w:rsid w:val="001D3A93"/>
    <w:rsid w:val="001D3BB4"/>
    <w:rsid w:val="001D3DCD"/>
    <w:rsid w:val="001D3F20"/>
    <w:rsid w:val="001D3F41"/>
    <w:rsid w:val="001D45CB"/>
    <w:rsid w:val="001D47E9"/>
    <w:rsid w:val="001D4BFB"/>
    <w:rsid w:val="001D4F9C"/>
    <w:rsid w:val="001D5099"/>
    <w:rsid w:val="001D6374"/>
    <w:rsid w:val="001D6730"/>
    <w:rsid w:val="001D6C7E"/>
    <w:rsid w:val="001D6D87"/>
    <w:rsid w:val="001D7414"/>
    <w:rsid w:val="001D7C01"/>
    <w:rsid w:val="001D7E46"/>
    <w:rsid w:val="001E09BA"/>
    <w:rsid w:val="001E0E94"/>
    <w:rsid w:val="001E1B4A"/>
    <w:rsid w:val="001E1FC7"/>
    <w:rsid w:val="001E29A6"/>
    <w:rsid w:val="001E2CCC"/>
    <w:rsid w:val="001E3320"/>
    <w:rsid w:val="001E33EE"/>
    <w:rsid w:val="001E3BF4"/>
    <w:rsid w:val="001E3C07"/>
    <w:rsid w:val="001E3C12"/>
    <w:rsid w:val="001E4246"/>
    <w:rsid w:val="001E53F1"/>
    <w:rsid w:val="001E6A9E"/>
    <w:rsid w:val="001E6D69"/>
    <w:rsid w:val="001E709C"/>
    <w:rsid w:val="001E73CF"/>
    <w:rsid w:val="001E7E42"/>
    <w:rsid w:val="001E7F38"/>
    <w:rsid w:val="001F01FE"/>
    <w:rsid w:val="001F06BE"/>
    <w:rsid w:val="001F0871"/>
    <w:rsid w:val="001F0CEA"/>
    <w:rsid w:val="001F0F07"/>
    <w:rsid w:val="001F134F"/>
    <w:rsid w:val="001F163D"/>
    <w:rsid w:val="001F20B0"/>
    <w:rsid w:val="001F2B53"/>
    <w:rsid w:val="001F2F3E"/>
    <w:rsid w:val="001F3D19"/>
    <w:rsid w:val="001F3EF8"/>
    <w:rsid w:val="001F59A5"/>
    <w:rsid w:val="001F681A"/>
    <w:rsid w:val="001F6DF9"/>
    <w:rsid w:val="001F6EBD"/>
    <w:rsid w:val="001F7512"/>
    <w:rsid w:val="001F77D2"/>
    <w:rsid w:val="00200A65"/>
    <w:rsid w:val="00200F54"/>
    <w:rsid w:val="002014FB"/>
    <w:rsid w:val="002017AF"/>
    <w:rsid w:val="00201D69"/>
    <w:rsid w:val="00201DEE"/>
    <w:rsid w:val="0020262E"/>
    <w:rsid w:val="00202A78"/>
    <w:rsid w:val="00203499"/>
    <w:rsid w:val="0020359A"/>
    <w:rsid w:val="00203B46"/>
    <w:rsid w:val="0020442B"/>
    <w:rsid w:val="0020479E"/>
    <w:rsid w:val="0020684D"/>
    <w:rsid w:val="00206DF2"/>
    <w:rsid w:val="002071BB"/>
    <w:rsid w:val="00207221"/>
    <w:rsid w:val="0020778B"/>
    <w:rsid w:val="00207EA8"/>
    <w:rsid w:val="00207F9E"/>
    <w:rsid w:val="002104F7"/>
    <w:rsid w:val="00211074"/>
    <w:rsid w:val="0021141D"/>
    <w:rsid w:val="002119C1"/>
    <w:rsid w:val="002123DF"/>
    <w:rsid w:val="002140AB"/>
    <w:rsid w:val="002146FC"/>
    <w:rsid w:val="00214855"/>
    <w:rsid w:val="00215E03"/>
    <w:rsid w:val="00216350"/>
    <w:rsid w:val="00216676"/>
    <w:rsid w:val="002170B4"/>
    <w:rsid w:val="0021786A"/>
    <w:rsid w:val="00220461"/>
    <w:rsid w:val="00220C03"/>
    <w:rsid w:val="00221AD6"/>
    <w:rsid w:val="0022233A"/>
    <w:rsid w:val="00222DD5"/>
    <w:rsid w:val="00223022"/>
    <w:rsid w:val="002237CB"/>
    <w:rsid w:val="00223CF3"/>
    <w:rsid w:val="0022483B"/>
    <w:rsid w:val="002256E1"/>
    <w:rsid w:val="00225932"/>
    <w:rsid w:val="00226EA0"/>
    <w:rsid w:val="0022701D"/>
    <w:rsid w:val="002304D2"/>
    <w:rsid w:val="00230C4F"/>
    <w:rsid w:val="00231442"/>
    <w:rsid w:val="00231DFE"/>
    <w:rsid w:val="00232069"/>
    <w:rsid w:val="00232CB7"/>
    <w:rsid w:val="002331B5"/>
    <w:rsid w:val="00233582"/>
    <w:rsid w:val="00233DDB"/>
    <w:rsid w:val="0023473F"/>
    <w:rsid w:val="0023494F"/>
    <w:rsid w:val="002357B5"/>
    <w:rsid w:val="0023712E"/>
    <w:rsid w:val="00237BF8"/>
    <w:rsid w:val="00237C60"/>
    <w:rsid w:val="00237E0C"/>
    <w:rsid w:val="002409BE"/>
    <w:rsid w:val="00240E61"/>
    <w:rsid w:val="00241152"/>
    <w:rsid w:val="00241549"/>
    <w:rsid w:val="00241DEE"/>
    <w:rsid w:val="00241E8C"/>
    <w:rsid w:val="00241EE9"/>
    <w:rsid w:val="0024240D"/>
    <w:rsid w:val="002424B1"/>
    <w:rsid w:val="00242769"/>
    <w:rsid w:val="00243272"/>
    <w:rsid w:val="002434D0"/>
    <w:rsid w:val="00243EB0"/>
    <w:rsid w:val="002440ED"/>
    <w:rsid w:val="0024421E"/>
    <w:rsid w:val="002458FB"/>
    <w:rsid w:val="00245D99"/>
    <w:rsid w:val="0024628B"/>
    <w:rsid w:val="002467CA"/>
    <w:rsid w:val="00247679"/>
    <w:rsid w:val="00247AC0"/>
    <w:rsid w:val="00247BE9"/>
    <w:rsid w:val="0025018A"/>
    <w:rsid w:val="00250524"/>
    <w:rsid w:val="00250711"/>
    <w:rsid w:val="002507FA"/>
    <w:rsid w:val="00250C52"/>
    <w:rsid w:val="00250CA2"/>
    <w:rsid w:val="00250E98"/>
    <w:rsid w:val="00251652"/>
    <w:rsid w:val="00251CB6"/>
    <w:rsid w:val="00251EE5"/>
    <w:rsid w:val="00252366"/>
    <w:rsid w:val="00252BCE"/>
    <w:rsid w:val="00252C6E"/>
    <w:rsid w:val="00252D0F"/>
    <w:rsid w:val="00252EBB"/>
    <w:rsid w:val="00252F38"/>
    <w:rsid w:val="002533CB"/>
    <w:rsid w:val="002534A1"/>
    <w:rsid w:val="00253768"/>
    <w:rsid w:val="002539C4"/>
    <w:rsid w:val="002541C7"/>
    <w:rsid w:val="002543B3"/>
    <w:rsid w:val="002543D3"/>
    <w:rsid w:val="00255102"/>
    <w:rsid w:val="00255927"/>
    <w:rsid w:val="00255A6F"/>
    <w:rsid w:val="00255CFF"/>
    <w:rsid w:val="00255D36"/>
    <w:rsid w:val="00255F88"/>
    <w:rsid w:val="002570A8"/>
    <w:rsid w:val="0025777D"/>
    <w:rsid w:val="0025797E"/>
    <w:rsid w:val="00257CAD"/>
    <w:rsid w:val="0026002A"/>
    <w:rsid w:val="00260280"/>
    <w:rsid w:val="002610F4"/>
    <w:rsid w:val="0026149F"/>
    <w:rsid w:val="00262571"/>
    <w:rsid w:val="0026276F"/>
    <w:rsid w:val="00262BA9"/>
    <w:rsid w:val="002631A8"/>
    <w:rsid w:val="00263AC9"/>
    <w:rsid w:val="00263B2A"/>
    <w:rsid w:val="0026482F"/>
    <w:rsid w:val="00265246"/>
    <w:rsid w:val="00265A3C"/>
    <w:rsid w:val="00265D00"/>
    <w:rsid w:val="0026721E"/>
    <w:rsid w:val="002706AA"/>
    <w:rsid w:val="00270EB2"/>
    <w:rsid w:val="002713F9"/>
    <w:rsid w:val="00271AD7"/>
    <w:rsid w:val="00271C9D"/>
    <w:rsid w:val="00271F40"/>
    <w:rsid w:val="0027261D"/>
    <w:rsid w:val="00272840"/>
    <w:rsid w:val="00272A50"/>
    <w:rsid w:val="00272A54"/>
    <w:rsid w:val="00273838"/>
    <w:rsid w:val="00274620"/>
    <w:rsid w:val="0027470B"/>
    <w:rsid w:val="00274957"/>
    <w:rsid w:val="002750F4"/>
    <w:rsid w:val="002753CF"/>
    <w:rsid w:val="002753F3"/>
    <w:rsid w:val="00275ACC"/>
    <w:rsid w:val="00275F3A"/>
    <w:rsid w:val="00276D2F"/>
    <w:rsid w:val="00276D7D"/>
    <w:rsid w:val="00276F08"/>
    <w:rsid w:val="00277243"/>
    <w:rsid w:val="002775AE"/>
    <w:rsid w:val="00277E38"/>
    <w:rsid w:val="00280189"/>
    <w:rsid w:val="00280BD4"/>
    <w:rsid w:val="002810E3"/>
    <w:rsid w:val="002817FD"/>
    <w:rsid w:val="00281943"/>
    <w:rsid w:val="00281E9D"/>
    <w:rsid w:val="00282076"/>
    <w:rsid w:val="00282A2D"/>
    <w:rsid w:val="002837D5"/>
    <w:rsid w:val="00283949"/>
    <w:rsid w:val="00283A8F"/>
    <w:rsid w:val="00284013"/>
    <w:rsid w:val="00284D76"/>
    <w:rsid w:val="0028501A"/>
    <w:rsid w:val="00285CAD"/>
    <w:rsid w:val="00286475"/>
    <w:rsid w:val="00286503"/>
    <w:rsid w:val="00286AED"/>
    <w:rsid w:val="00286EFE"/>
    <w:rsid w:val="0029035D"/>
    <w:rsid w:val="00290AA9"/>
    <w:rsid w:val="00290C79"/>
    <w:rsid w:val="00290FBC"/>
    <w:rsid w:val="0029188F"/>
    <w:rsid w:val="00291953"/>
    <w:rsid w:val="00291A14"/>
    <w:rsid w:val="00291A16"/>
    <w:rsid w:val="002923C2"/>
    <w:rsid w:val="002930FC"/>
    <w:rsid w:val="0029371B"/>
    <w:rsid w:val="00293F5E"/>
    <w:rsid w:val="00293F87"/>
    <w:rsid w:val="00294C47"/>
    <w:rsid w:val="00294CFD"/>
    <w:rsid w:val="00294DD0"/>
    <w:rsid w:val="00295567"/>
    <w:rsid w:val="00295A9A"/>
    <w:rsid w:val="002966C4"/>
    <w:rsid w:val="00297700"/>
    <w:rsid w:val="00297E65"/>
    <w:rsid w:val="002A04B9"/>
    <w:rsid w:val="002A1500"/>
    <w:rsid w:val="002A1776"/>
    <w:rsid w:val="002A1D41"/>
    <w:rsid w:val="002A2485"/>
    <w:rsid w:val="002A2797"/>
    <w:rsid w:val="002A2C96"/>
    <w:rsid w:val="002A2E45"/>
    <w:rsid w:val="002A30E5"/>
    <w:rsid w:val="002A3751"/>
    <w:rsid w:val="002A3E3B"/>
    <w:rsid w:val="002A4347"/>
    <w:rsid w:val="002A549A"/>
    <w:rsid w:val="002A5746"/>
    <w:rsid w:val="002A59AD"/>
    <w:rsid w:val="002A6A48"/>
    <w:rsid w:val="002A6B52"/>
    <w:rsid w:val="002A6B9A"/>
    <w:rsid w:val="002A6E01"/>
    <w:rsid w:val="002A7440"/>
    <w:rsid w:val="002A79B4"/>
    <w:rsid w:val="002A7B56"/>
    <w:rsid w:val="002A7F3E"/>
    <w:rsid w:val="002B03DE"/>
    <w:rsid w:val="002B18B1"/>
    <w:rsid w:val="002B19F8"/>
    <w:rsid w:val="002B1C78"/>
    <w:rsid w:val="002B2D55"/>
    <w:rsid w:val="002B32DA"/>
    <w:rsid w:val="002B339F"/>
    <w:rsid w:val="002B38F5"/>
    <w:rsid w:val="002B3960"/>
    <w:rsid w:val="002B5AF8"/>
    <w:rsid w:val="002B6293"/>
    <w:rsid w:val="002B7E36"/>
    <w:rsid w:val="002C04F2"/>
    <w:rsid w:val="002C0AD3"/>
    <w:rsid w:val="002C0F64"/>
    <w:rsid w:val="002C1634"/>
    <w:rsid w:val="002C1A00"/>
    <w:rsid w:val="002C1A07"/>
    <w:rsid w:val="002C26B5"/>
    <w:rsid w:val="002C295B"/>
    <w:rsid w:val="002C2FA3"/>
    <w:rsid w:val="002C330D"/>
    <w:rsid w:val="002C3331"/>
    <w:rsid w:val="002C3649"/>
    <w:rsid w:val="002C3BA6"/>
    <w:rsid w:val="002C4863"/>
    <w:rsid w:val="002C4C84"/>
    <w:rsid w:val="002C514C"/>
    <w:rsid w:val="002C51AF"/>
    <w:rsid w:val="002C522B"/>
    <w:rsid w:val="002C685D"/>
    <w:rsid w:val="002C6E8F"/>
    <w:rsid w:val="002C7440"/>
    <w:rsid w:val="002D003C"/>
    <w:rsid w:val="002D05F0"/>
    <w:rsid w:val="002D0B6A"/>
    <w:rsid w:val="002D0F73"/>
    <w:rsid w:val="002D1061"/>
    <w:rsid w:val="002D15A2"/>
    <w:rsid w:val="002D17E6"/>
    <w:rsid w:val="002D1ED3"/>
    <w:rsid w:val="002D2BDC"/>
    <w:rsid w:val="002D3163"/>
    <w:rsid w:val="002D323A"/>
    <w:rsid w:val="002D3441"/>
    <w:rsid w:val="002D3896"/>
    <w:rsid w:val="002D3A0C"/>
    <w:rsid w:val="002D4697"/>
    <w:rsid w:val="002D4A13"/>
    <w:rsid w:val="002D4CDB"/>
    <w:rsid w:val="002D4F1F"/>
    <w:rsid w:val="002D4F34"/>
    <w:rsid w:val="002D5C23"/>
    <w:rsid w:val="002D5CDA"/>
    <w:rsid w:val="002D638F"/>
    <w:rsid w:val="002D70F1"/>
    <w:rsid w:val="002D77DA"/>
    <w:rsid w:val="002D79C3"/>
    <w:rsid w:val="002D7C67"/>
    <w:rsid w:val="002D7DC7"/>
    <w:rsid w:val="002D7F60"/>
    <w:rsid w:val="002E04DE"/>
    <w:rsid w:val="002E05D6"/>
    <w:rsid w:val="002E0B93"/>
    <w:rsid w:val="002E0D9E"/>
    <w:rsid w:val="002E0F42"/>
    <w:rsid w:val="002E1534"/>
    <w:rsid w:val="002E164F"/>
    <w:rsid w:val="002E1F4D"/>
    <w:rsid w:val="002E2970"/>
    <w:rsid w:val="002E35E4"/>
    <w:rsid w:val="002E3692"/>
    <w:rsid w:val="002E39DC"/>
    <w:rsid w:val="002E3EE6"/>
    <w:rsid w:val="002E3F42"/>
    <w:rsid w:val="002E405E"/>
    <w:rsid w:val="002E5390"/>
    <w:rsid w:val="002E5A0E"/>
    <w:rsid w:val="002E5BCC"/>
    <w:rsid w:val="002E5BE8"/>
    <w:rsid w:val="002E6A54"/>
    <w:rsid w:val="002E73EE"/>
    <w:rsid w:val="002E7BE2"/>
    <w:rsid w:val="002F046F"/>
    <w:rsid w:val="002F069E"/>
    <w:rsid w:val="002F08F6"/>
    <w:rsid w:val="002F0DF8"/>
    <w:rsid w:val="002F0FAF"/>
    <w:rsid w:val="002F1049"/>
    <w:rsid w:val="002F11B3"/>
    <w:rsid w:val="002F180E"/>
    <w:rsid w:val="002F1880"/>
    <w:rsid w:val="002F1FA9"/>
    <w:rsid w:val="002F23F5"/>
    <w:rsid w:val="002F251C"/>
    <w:rsid w:val="002F28E3"/>
    <w:rsid w:val="002F2B59"/>
    <w:rsid w:val="002F3287"/>
    <w:rsid w:val="002F3290"/>
    <w:rsid w:val="002F335F"/>
    <w:rsid w:val="002F3623"/>
    <w:rsid w:val="002F38C9"/>
    <w:rsid w:val="002F3DF1"/>
    <w:rsid w:val="002F4014"/>
    <w:rsid w:val="002F4316"/>
    <w:rsid w:val="002F433D"/>
    <w:rsid w:val="002F481A"/>
    <w:rsid w:val="002F494B"/>
    <w:rsid w:val="002F568D"/>
    <w:rsid w:val="002F636B"/>
    <w:rsid w:val="002F6BC3"/>
    <w:rsid w:val="002F7E85"/>
    <w:rsid w:val="00300065"/>
    <w:rsid w:val="00300578"/>
    <w:rsid w:val="00300617"/>
    <w:rsid w:val="00300A4B"/>
    <w:rsid w:val="00300ADD"/>
    <w:rsid w:val="003027D5"/>
    <w:rsid w:val="0030326D"/>
    <w:rsid w:val="00304010"/>
    <w:rsid w:val="00304115"/>
    <w:rsid w:val="003041FF"/>
    <w:rsid w:val="0030422B"/>
    <w:rsid w:val="003043A7"/>
    <w:rsid w:val="00304861"/>
    <w:rsid w:val="00305CF7"/>
    <w:rsid w:val="00305D7B"/>
    <w:rsid w:val="00305FF0"/>
    <w:rsid w:val="0030641C"/>
    <w:rsid w:val="003074FC"/>
    <w:rsid w:val="0030772D"/>
    <w:rsid w:val="00310350"/>
    <w:rsid w:val="00310F94"/>
    <w:rsid w:val="003118BB"/>
    <w:rsid w:val="00311C13"/>
    <w:rsid w:val="00312DBC"/>
    <w:rsid w:val="00313594"/>
    <w:rsid w:val="0031391D"/>
    <w:rsid w:val="00314181"/>
    <w:rsid w:val="00314B7B"/>
    <w:rsid w:val="00314FCC"/>
    <w:rsid w:val="0031564D"/>
    <w:rsid w:val="003160DD"/>
    <w:rsid w:val="003164F5"/>
    <w:rsid w:val="00317539"/>
    <w:rsid w:val="00317A5B"/>
    <w:rsid w:val="00321BD3"/>
    <w:rsid w:val="003228F9"/>
    <w:rsid w:val="00322B5E"/>
    <w:rsid w:val="00322C3F"/>
    <w:rsid w:val="00322ED7"/>
    <w:rsid w:val="0032303B"/>
    <w:rsid w:val="0032392B"/>
    <w:rsid w:val="003239CE"/>
    <w:rsid w:val="00323D6B"/>
    <w:rsid w:val="003243C3"/>
    <w:rsid w:val="00324E88"/>
    <w:rsid w:val="0032559D"/>
    <w:rsid w:val="003257D2"/>
    <w:rsid w:val="003260D2"/>
    <w:rsid w:val="0032657E"/>
    <w:rsid w:val="003268C5"/>
    <w:rsid w:val="00326B01"/>
    <w:rsid w:val="00327177"/>
    <w:rsid w:val="0032733B"/>
    <w:rsid w:val="003275A9"/>
    <w:rsid w:val="00327835"/>
    <w:rsid w:val="00327ED2"/>
    <w:rsid w:val="0033039F"/>
    <w:rsid w:val="00330ABA"/>
    <w:rsid w:val="00331272"/>
    <w:rsid w:val="00331A25"/>
    <w:rsid w:val="00331A3D"/>
    <w:rsid w:val="00331B74"/>
    <w:rsid w:val="00331F5C"/>
    <w:rsid w:val="003325B6"/>
    <w:rsid w:val="003328FB"/>
    <w:rsid w:val="003334DF"/>
    <w:rsid w:val="00333528"/>
    <w:rsid w:val="00333A29"/>
    <w:rsid w:val="00333A47"/>
    <w:rsid w:val="00333C9C"/>
    <w:rsid w:val="0033522E"/>
    <w:rsid w:val="00335F96"/>
    <w:rsid w:val="003366EA"/>
    <w:rsid w:val="003367EB"/>
    <w:rsid w:val="00336F05"/>
    <w:rsid w:val="0033776F"/>
    <w:rsid w:val="003377B5"/>
    <w:rsid w:val="00337C71"/>
    <w:rsid w:val="003406D5"/>
    <w:rsid w:val="00340D87"/>
    <w:rsid w:val="00341284"/>
    <w:rsid w:val="00341AD2"/>
    <w:rsid w:val="00341B74"/>
    <w:rsid w:val="00341BA3"/>
    <w:rsid w:val="00341DBC"/>
    <w:rsid w:val="00342EF7"/>
    <w:rsid w:val="00343FAD"/>
    <w:rsid w:val="00344842"/>
    <w:rsid w:val="00344CE3"/>
    <w:rsid w:val="0034596B"/>
    <w:rsid w:val="00345D57"/>
    <w:rsid w:val="00345E53"/>
    <w:rsid w:val="00346A3C"/>
    <w:rsid w:val="00346AD0"/>
    <w:rsid w:val="00346BDD"/>
    <w:rsid w:val="003473ED"/>
    <w:rsid w:val="00347CB0"/>
    <w:rsid w:val="00347F63"/>
    <w:rsid w:val="0035011B"/>
    <w:rsid w:val="00351031"/>
    <w:rsid w:val="00351FD3"/>
    <w:rsid w:val="0035400B"/>
    <w:rsid w:val="00354A67"/>
    <w:rsid w:val="00355388"/>
    <w:rsid w:val="0035678D"/>
    <w:rsid w:val="003568B7"/>
    <w:rsid w:val="003570EC"/>
    <w:rsid w:val="00357351"/>
    <w:rsid w:val="0036095F"/>
    <w:rsid w:val="00360A7E"/>
    <w:rsid w:val="00360BD3"/>
    <w:rsid w:val="0036125F"/>
    <w:rsid w:val="0036178F"/>
    <w:rsid w:val="00362918"/>
    <w:rsid w:val="0036297F"/>
    <w:rsid w:val="00364F66"/>
    <w:rsid w:val="00364F8E"/>
    <w:rsid w:val="00365135"/>
    <w:rsid w:val="003658BA"/>
    <w:rsid w:val="00365939"/>
    <w:rsid w:val="003659A8"/>
    <w:rsid w:val="00365DDB"/>
    <w:rsid w:val="00365E29"/>
    <w:rsid w:val="00366120"/>
    <w:rsid w:val="00366232"/>
    <w:rsid w:val="00366C4A"/>
    <w:rsid w:val="00366E02"/>
    <w:rsid w:val="003673BD"/>
    <w:rsid w:val="0037029E"/>
    <w:rsid w:val="00370BED"/>
    <w:rsid w:val="0037187E"/>
    <w:rsid w:val="00371B43"/>
    <w:rsid w:val="00371BB8"/>
    <w:rsid w:val="00371CFA"/>
    <w:rsid w:val="00371F28"/>
    <w:rsid w:val="003720E9"/>
    <w:rsid w:val="00372A79"/>
    <w:rsid w:val="00373E91"/>
    <w:rsid w:val="003745F1"/>
    <w:rsid w:val="0037542D"/>
    <w:rsid w:val="00375C34"/>
    <w:rsid w:val="00377AD1"/>
    <w:rsid w:val="00377C7F"/>
    <w:rsid w:val="00377D10"/>
    <w:rsid w:val="00380AA4"/>
    <w:rsid w:val="003814E5"/>
    <w:rsid w:val="0038176D"/>
    <w:rsid w:val="0038198C"/>
    <w:rsid w:val="0038225D"/>
    <w:rsid w:val="00382953"/>
    <w:rsid w:val="00382F93"/>
    <w:rsid w:val="00383045"/>
    <w:rsid w:val="00383362"/>
    <w:rsid w:val="003837DA"/>
    <w:rsid w:val="0038485C"/>
    <w:rsid w:val="00384E9D"/>
    <w:rsid w:val="0038526D"/>
    <w:rsid w:val="003854F0"/>
    <w:rsid w:val="0038586E"/>
    <w:rsid w:val="00385D1E"/>
    <w:rsid w:val="00386927"/>
    <w:rsid w:val="00387761"/>
    <w:rsid w:val="00387EB6"/>
    <w:rsid w:val="00391630"/>
    <w:rsid w:val="0039175E"/>
    <w:rsid w:val="00391820"/>
    <w:rsid w:val="0039201E"/>
    <w:rsid w:val="00393A55"/>
    <w:rsid w:val="00393D2C"/>
    <w:rsid w:val="00394A28"/>
    <w:rsid w:val="00395F42"/>
    <w:rsid w:val="003965C5"/>
    <w:rsid w:val="003966FB"/>
    <w:rsid w:val="00397485"/>
    <w:rsid w:val="00397E8D"/>
    <w:rsid w:val="003A1B47"/>
    <w:rsid w:val="003A2698"/>
    <w:rsid w:val="003A2E5F"/>
    <w:rsid w:val="003A335B"/>
    <w:rsid w:val="003A3AD2"/>
    <w:rsid w:val="003A4EC2"/>
    <w:rsid w:val="003A5036"/>
    <w:rsid w:val="003A5236"/>
    <w:rsid w:val="003A55E8"/>
    <w:rsid w:val="003A572F"/>
    <w:rsid w:val="003A5BC2"/>
    <w:rsid w:val="003B0110"/>
    <w:rsid w:val="003B012D"/>
    <w:rsid w:val="003B0289"/>
    <w:rsid w:val="003B033C"/>
    <w:rsid w:val="003B03D9"/>
    <w:rsid w:val="003B0416"/>
    <w:rsid w:val="003B04FD"/>
    <w:rsid w:val="003B18E3"/>
    <w:rsid w:val="003B1D91"/>
    <w:rsid w:val="003B2987"/>
    <w:rsid w:val="003B31A1"/>
    <w:rsid w:val="003B3204"/>
    <w:rsid w:val="003B3EBF"/>
    <w:rsid w:val="003B3FE2"/>
    <w:rsid w:val="003B405B"/>
    <w:rsid w:val="003B52C7"/>
    <w:rsid w:val="003B54F0"/>
    <w:rsid w:val="003B554C"/>
    <w:rsid w:val="003B5C35"/>
    <w:rsid w:val="003B68E6"/>
    <w:rsid w:val="003B71A2"/>
    <w:rsid w:val="003B7466"/>
    <w:rsid w:val="003B74AB"/>
    <w:rsid w:val="003C010C"/>
    <w:rsid w:val="003C0719"/>
    <w:rsid w:val="003C10AE"/>
    <w:rsid w:val="003C10FF"/>
    <w:rsid w:val="003C18D4"/>
    <w:rsid w:val="003C1BA0"/>
    <w:rsid w:val="003C2125"/>
    <w:rsid w:val="003C28D5"/>
    <w:rsid w:val="003C2B81"/>
    <w:rsid w:val="003C3B7D"/>
    <w:rsid w:val="003C4A07"/>
    <w:rsid w:val="003C4B50"/>
    <w:rsid w:val="003C4C34"/>
    <w:rsid w:val="003C65D1"/>
    <w:rsid w:val="003C7695"/>
    <w:rsid w:val="003C7E97"/>
    <w:rsid w:val="003D0232"/>
    <w:rsid w:val="003D0A28"/>
    <w:rsid w:val="003D0AC6"/>
    <w:rsid w:val="003D0AD2"/>
    <w:rsid w:val="003D14F0"/>
    <w:rsid w:val="003D1E58"/>
    <w:rsid w:val="003D228B"/>
    <w:rsid w:val="003D231A"/>
    <w:rsid w:val="003D2811"/>
    <w:rsid w:val="003D3882"/>
    <w:rsid w:val="003D3E4E"/>
    <w:rsid w:val="003D428B"/>
    <w:rsid w:val="003D477B"/>
    <w:rsid w:val="003D481C"/>
    <w:rsid w:val="003D517C"/>
    <w:rsid w:val="003D60C1"/>
    <w:rsid w:val="003D6E9A"/>
    <w:rsid w:val="003D727E"/>
    <w:rsid w:val="003E053B"/>
    <w:rsid w:val="003E06C6"/>
    <w:rsid w:val="003E0AEF"/>
    <w:rsid w:val="003E0BA2"/>
    <w:rsid w:val="003E0C08"/>
    <w:rsid w:val="003E0C13"/>
    <w:rsid w:val="003E0E0D"/>
    <w:rsid w:val="003E0EAB"/>
    <w:rsid w:val="003E1DA0"/>
    <w:rsid w:val="003E264C"/>
    <w:rsid w:val="003E2BA3"/>
    <w:rsid w:val="003E2DDA"/>
    <w:rsid w:val="003E2F43"/>
    <w:rsid w:val="003E35A9"/>
    <w:rsid w:val="003E3CAC"/>
    <w:rsid w:val="003E3DEC"/>
    <w:rsid w:val="003E4554"/>
    <w:rsid w:val="003E4E35"/>
    <w:rsid w:val="003E60DC"/>
    <w:rsid w:val="003E60E7"/>
    <w:rsid w:val="003E6CBB"/>
    <w:rsid w:val="003E71C1"/>
    <w:rsid w:val="003E732A"/>
    <w:rsid w:val="003E7F88"/>
    <w:rsid w:val="003F00A6"/>
    <w:rsid w:val="003F027F"/>
    <w:rsid w:val="003F03C2"/>
    <w:rsid w:val="003F03C8"/>
    <w:rsid w:val="003F0D72"/>
    <w:rsid w:val="003F0EE8"/>
    <w:rsid w:val="003F1168"/>
    <w:rsid w:val="003F2A54"/>
    <w:rsid w:val="003F4936"/>
    <w:rsid w:val="003F4B81"/>
    <w:rsid w:val="003F5273"/>
    <w:rsid w:val="003F5B8A"/>
    <w:rsid w:val="003F66D8"/>
    <w:rsid w:val="003F6D94"/>
    <w:rsid w:val="003F6FD9"/>
    <w:rsid w:val="003F6FF2"/>
    <w:rsid w:val="003F74B3"/>
    <w:rsid w:val="003F7F9B"/>
    <w:rsid w:val="004001F8"/>
    <w:rsid w:val="0040046A"/>
    <w:rsid w:val="004007A9"/>
    <w:rsid w:val="004007AE"/>
    <w:rsid w:val="00402222"/>
    <w:rsid w:val="004023F7"/>
    <w:rsid w:val="00402A4C"/>
    <w:rsid w:val="004034BF"/>
    <w:rsid w:val="00403519"/>
    <w:rsid w:val="00403621"/>
    <w:rsid w:val="00403766"/>
    <w:rsid w:val="0040545C"/>
    <w:rsid w:val="00405AEC"/>
    <w:rsid w:val="00406D43"/>
    <w:rsid w:val="00407126"/>
    <w:rsid w:val="004075F2"/>
    <w:rsid w:val="0040786C"/>
    <w:rsid w:val="00410383"/>
    <w:rsid w:val="004103DC"/>
    <w:rsid w:val="00410871"/>
    <w:rsid w:val="00411221"/>
    <w:rsid w:val="00411869"/>
    <w:rsid w:val="00412081"/>
    <w:rsid w:val="00412DAF"/>
    <w:rsid w:val="0041422B"/>
    <w:rsid w:val="004146A0"/>
    <w:rsid w:val="00414BC7"/>
    <w:rsid w:val="00414CCD"/>
    <w:rsid w:val="00414D1E"/>
    <w:rsid w:val="00414DF8"/>
    <w:rsid w:val="004153B5"/>
    <w:rsid w:val="00415A77"/>
    <w:rsid w:val="0041616C"/>
    <w:rsid w:val="00416CAC"/>
    <w:rsid w:val="00417F76"/>
    <w:rsid w:val="0042002F"/>
    <w:rsid w:val="004202FE"/>
    <w:rsid w:val="00420358"/>
    <w:rsid w:val="004205DA"/>
    <w:rsid w:val="0042092A"/>
    <w:rsid w:val="00420F58"/>
    <w:rsid w:val="00421871"/>
    <w:rsid w:val="0042195B"/>
    <w:rsid w:val="00421C9B"/>
    <w:rsid w:val="00422514"/>
    <w:rsid w:val="004228CF"/>
    <w:rsid w:val="0042293E"/>
    <w:rsid w:val="004236F0"/>
    <w:rsid w:val="00424370"/>
    <w:rsid w:val="004248F4"/>
    <w:rsid w:val="004249EE"/>
    <w:rsid w:val="00424C57"/>
    <w:rsid w:val="004250AC"/>
    <w:rsid w:val="004252C1"/>
    <w:rsid w:val="004252F3"/>
    <w:rsid w:val="004254A8"/>
    <w:rsid w:val="004254CA"/>
    <w:rsid w:val="004255C8"/>
    <w:rsid w:val="00425E19"/>
    <w:rsid w:val="00426294"/>
    <w:rsid w:val="00426B15"/>
    <w:rsid w:val="00426C81"/>
    <w:rsid w:val="004271CB"/>
    <w:rsid w:val="0042762A"/>
    <w:rsid w:val="00427854"/>
    <w:rsid w:val="00427EEF"/>
    <w:rsid w:val="00430000"/>
    <w:rsid w:val="004300B9"/>
    <w:rsid w:val="00430A7F"/>
    <w:rsid w:val="004313C1"/>
    <w:rsid w:val="00432CE7"/>
    <w:rsid w:val="00432D0B"/>
    <w:rsid w:val="004331F0"/>
    <w:rsid w:val="004337DF"/>
    <w:rsid w:val="00434105"/>
    <w:rsid w:val="00434FDC"/>
    <w:rsid w:val="004360B2"/>
    <w:rsid w:val="004360F1"/>
    <w:rsid w:val="004366C3"/>
    <w:rsid w:val="004372D3"/>
    <w:rsid w:val="00437BC7"/>
    <w:rsid w:val="00437C14"/>
    <w:rsid w:val="00437EF3"/>
    <w:rsid w:val="004401A9"/>
    <w:rsid w:val="004416CB"/>
    <w:rsid w:val="004416F5"/>
    <w:rsid w:val="004418CB"/>
    <w:rsid w:val="00441DBE"/>
    <w:rsid w:val="00443277"/>
    <w:rsid w:val="00443E53"/>
    <w:rsid w:val="004452F9"/>
    <w:rsid w:val="00445844"/>
    <w:rsid w:val="00445DBF"/>
    <w:rsid w:val="00446151"/>
    <w:rsid w:val="00446985"/>
    <w:rsid w:val="00446BF7"/>
    <w:rsid w:val="0045024C"/>
    <w:rsid w:val="00450419"/>
    <w:rsid w:val="0045096A"/>
    <w:rsid w:val="00450CA4"/>
    <w:rsid w:val="00451050"/>
    <w:rsid w:val="00451268"/>
    <w:rsid w:val="00451A63"/>
    <w:rsid w:val="00452292"/>
    <w:rsid w:val="00452B00"/>
    <w:rsid w:val="004537F3"/>
    <w:rsid w:val="00454B90"/>
    <w:rsid w:val="0045501E"/>
    <w:rsid w:val="004561F0"/>
    <w:rsid w:val="00460572"/>
    <w:rsid w:val="00460B32"/>
    <w:rsid w:val="00460D80"/>
    <w:rsid w:val="004610A2"/>
    <w:rsid w:val="00461343"/>
    <w:rsid w:val="00461601"/>
    <w:rsid w:val="00461841"/>
    <w:rsid w:val="0046293A"/>
    <w:rsid w:val="00462C33"/>
    <w:rsid w:val="004642A9"/>
    <w:rsid w:val="00464778"/>
    <w:rsid w:val="00464E06"/>
    <w:rsid w:val="00464E95"/>
    <w:rsid w:val="00466035"/>
    <w:rsid w:val="00466089"/>
    <w:rsid w:val="004671FE"/>
    <w:rsid w:val="0046755B"/>
    <w:rsid w:val="00467655"/>
    <w:rsid w:val="00470C61"/>
    <w:rsid w:val="00471AE3"/>
    <w:rsid w:val="00471B78"/>
    <w:rsid w:val="00472483"/>
    <w:rsid w:val="0047249D"/>
    <w:rsid w:val="00472C90"/>
    <w:rsid w:val="0047339C"/>
    <w:rsid w:val="004735C7"/>
    <w:rsid w:val="004738C4"/>
    <w:rsid w:val="00473BBD"/>
    <w:rsid w:val="00475458"/>
    <w:rsid w:val="00475718"/>
    <w:rsid w:val="004757B8"/>
    <w:rsid w:val="00475C1D"/>
    <w:rsid w:val="00475D50"/>
    <w:rsid w:val="004763FD"/>
    <w:rsid w:val="00476761"/>
    <w:rsid w:val="00480090"/>
    <w:rsid w:val="00480292"/>
    <w:rsid w:val="0048058A"/>
    <w:rsid w:val="0048160A"/>
    <w:rsid w:val="00481BF9"/>
    <w:rsid w:val="00481D07"/>
    <w:rsid w:val="00481E1E"/>
    <w:rsid w:val="004821CD"/>
    <w:rsid w:val="00482E42"/>
    <w:rsid w:val="00483DA2"/>
    <w:rsid w:val="00483EE6"/>
    <w:rsid w:val="00483F48"/>
    <w:rsid w:val="00484B94"/>
    <w:rsid w:val="00485297"/>
    <w:rsid w:val="0048550F"/>
    <w:rsid w:val="004855E7"/>
    <w:rsid w:val="00486436"/>
    <w:rsid w:val="0048654D"/>
    <w:rsid w:val="00486A7F"/>
    <w:rsid w:val="00486E75"/>
    <w:rsid w:val="00487687"/>
    <w:rsid w:val="004876D4"/>
    <w:rsid w:val="00487C9B"/>
    <w:rsid w:val="0049015C"/>
    <w:rsid w:val="0049022E"/>
    <w:rsid w:val="00490260"/>
    <w:rsid w:val="00490351"/>
    <w:rsid w:val="00491AA9"/>
    <w:rsid w:val="00492E18"/>
    <w:rsid w:val="004932E8"/>
    <w:rsid w:val="0049344C"/>
    <w:rsid w:val="004943B8"/>
    <w:rsid w:val="00494686"/>
    <w:rsid w:val="004947A6"/>
    <w:rsid w:val="004952D5"/>
    <w:rsid w:val="00495C9D"/>
    <w:rsid w:val="004961D8"/>
    <w:rsid w:val="00497027"/>
    <w:rsid w:val="004977BF"/>
    <w:rsid w:val="004978BF"/>
    <w:rsid w:val="004A01FD"/>
    <w:rsid w:val="004A0584"/>
    <w:rsid w:val="004A0A60"/>
    <w:rsid w:val="004A127F"/>
    <w:rsid w:val="004A157A"/>
    <w:rsid w:val="004A2244"/>
    <w:rsid w:val="004A28A9"/>
    <w:rsid w:val="004A2F96"/>
    <w:rsid w:val="004A3AAD"/>
    <w:rsid w:val="004A3C35"/>
    <w:rsid w:val="004A3D69"/>
    <w:rsid w:val="004A3F6E"/>
    <w:rsid w:val="004A3F82"/>
    <w:rsid w:val="004A50C3"/>
    <w:rsid w:val="004A5ABB"/>
    <w:rsid w:val="004A5B65"/>
    <w:rsid w:val="004A648D"/>
    <w:rsid w:val="004A6AE1"/>
    <w:rsid w:val="004A6BE0"/>
    <w:rsid w:val="004A70B0"/>
    <w:rsid w:val="004A7281"/>
    <w:rsid w:val="004B1AFF"/>
    <w:rsid w:val="004B2485"/>
    <w:rsid w:val="004B29BF"/>
    <w:rsid w:val="004B326F"/>
    <w:rsid w:val="004B34F1"/>
    <w:rsid w:val="004B3829"/>
    <w:rsid w:val="004B400B"/>
    <w:rsid w:val="004B488A"/>
    <w:rsid w:val="004B4FFA"/>
    <w:rsid w:val="004B51BA"/>
    <w:rsid w:val="004B5532"/>
    <w:rsid w:val="004B63E3"/>
    <w:rsid w:val="004B63FA"/>
    <w:rsid w:val="004B6740"/>
    <w:rsid w:val="004B7327"/>
    <w:rsid w:val="004B7ADF"/>
    <w:rsid w:val="004C0138"/>
    <w:rsid w:val="004C0412"/>
    <w:rsid w:val="004C0724"/>
    <w:rsid w:val="004C0ABA"/>
    <w:rsid w:val="004C0BE7"/>
    <w:rsid w:val="004C0C06"/>
    <w:rsid w:val="004C1288"/>
    <w:rsid w:val="004C157B"/>
    <w:rsid w:val="004C16DC"/>
    <w:rsid w:val="004C1B6F"/>
    <w:rsid w:val="004C1DB4"/>
    <w:rsid w:val="004C2919"/>
    <w:rsid w:val="004C35AE"/>
    <w:rsid w:val="004C35FB"/>
    <w:rsid w:val="004C3666"/>
    <w:rsid w:val="004C37C5"/>
    <w:rsid w:val="004C3871"/>
    <w:rsid w:val="004C3A33"/>
    <w:rsid w:val="004C3CB5"/>
    <w:rsid w:val="004C3E3D"/>
    <w:rsid w:val="004C45AC"/>
    <w:rsid w:val="004C45BC"/>
    <w:rsid w:val="004C4763"/>
    <w:rsid w:val="004C48F6"/>
    <w:rsid w:val="004C4B36"/>
    <w:rsid w:val="004C4D36"/>
    <w:rsid w:val="004C510B"/>
    <w:rsid w:val="004C5312"/>
    <w:rsid w:val="004C5876"/>
    <w:rsid w:val="004C5F98"/>
    <w:rsid w:val="004C64A0"/>
    <w:rsid w:val="004C690F"/>
    <w:rsid w:val="004C693F"/>
    <w:rsid w:val="004C6F6D"/>
    <w:rsid w:val="004C747D"/>
    <w:rsid w:val="004C7716"/>
    <w:rsid w:val="004D008F"/>
    <w:rsid w:val="004D01A5"/>
    <w:rsid w:val="004D020D"/>
    <w:rsid w:val="004D17FA"/>
    <w:rsid w:val="004D1A1C"/>
    <w:rsid w:val="004D1F2B"/>
    <w:rsid w:val="004D1F2C"/>
    <w:rsid w:val="004D2089"/>
    <w:rsid w:val="004D223F"/>
    <w:rsid w:val="004D378E"/>
    <w:rsid w:val="004D3AEB"/>
    <w:rsid w:val="004D4074"/>
    <w:rsid w:val="004D429E"/>
    <w:rsid w:val="004D4910"/>
    <w:rsid w:val="004D5EBF"/>
    <w:rsid w:val="004D6076"/>
    <w:rsid w:val="004D6796"/>
    <w:rsid w:val="004D6911"/>
    <w:rsid w:val="004D6B53"/>
    <w:rsid w:val="004D6CE0"/>
    <w:rsid w:val="004D6D26"/>
    <w:rsid w:val="004D7529"/>
    <w:rsid w:val="004D76FF"/>
    <w:rsid w:val="004D785F"/>
    <w:rsid w:val="004D7DEB"/>
    <w:rsid w:val="004D7FD9"/>
    <w:rsid w:val="004E0C7D"/>
    <w:rsid w:val="004E0E63"/>
    <w:rsid w:val="004E2A0F"/>
    <w:rsid w:val="004E30B4"/>
    <w:rsid w:val="004E34D8"/>
    <w:rsid w:val="004E3F60"/>
    <w:rsid w:val="004E4F1F"/>
    <w:rsid w:val="004E5AE2"/>
    <w:rsid w:val="004E5EBF"/>
    <w:rsid w:val="004E62FD"/>
    <w:rsid w:val="004E63DE"/>
    <w:rsid w:val="004E6D52"/>
    <w:rsid w:val="004E7487"/>
    <w:rsid w:val="004E7A7C"/>
    <w:rsid w:val="004E7FFE"/>
    <w:rsid w:val="004F0B68"/>
    <w:rsid w:val="004F0F06"/>
    <w:rsid w:val="004F1E6B"/>
    <w:rsid w:val="004F2E0F"/>
    <w:rsid w:val="004F38B9"/>
    <w:rsid w:val="004F3B38"/>
    <w:rsid w:val="004F4042"/>
    <w:rsid w:val="004F4632"/>
    <w:rsid w:val="004F4A6E"/>
    <w:rsid w:val="004F534C"/>
    <w:rsid w:val="004F55DB"/>
    <w:rsid w:val="004F5850"/>
    <w:rsid w:val="004F5A76"/>
    <w:rsid w:val="004F647B"/>
    <w:rsid w:val="004F6601"/>
    <w:rsid w:val="004F6851"/>
    <w:rsid w:val="004F6910"/>
    <w:rsid w:val="004F6914"/>
    <w:rsid w:val="004F73CA"/>
    <w:rsid w:val="004F753B"/>
    <w:rsid w:val="004F795E"/>
    <w:rsid w:val="004F7DFB"/>
    <w:rsid w:val="004F7E28"/>
    <w:rsid w:val="005010A5"/>
    <w:rsid w:val="005014ED"/>
    <w:rsid w:val="00501946"/>
    <w:rsid w:val="0050196D"/>
    <w:rsid w:val="00501A04"/>
    <w:rsid w:val="00501BF4"/>
    <w:rsid w:val="00501FB1"/>
    <w:rsid w:val="005029A2"/>
    <w:rsid w:val="005034BB"/>
    <w:rsid w:val="0050374C"/>
    <w:rsid w:val="00503834"/>
    <w:rsid w:val="00503D3C"/>
    <w:rsid w:val="005040A4"/>
    <w:rsid w:val="00504D60"/>
    <w:rsid w:val="00505804"/>
    <w:rsid w:val="00505AD2"/>
    <w:rsid w:val="00505B15"/>
    <w:rsid w:val="00505C18"/>
    <w:rsid w:val="005065D5"/>
    <w:rsid w:val="00507015"/>
    <w:rsid w:val="005072CC"/>
    <w:rsid w:val="0050730A"/>
    <w:rsid w:val="005076E1"/>
    <w:rsid w:val="0051007D"/>
    <w:rsid w:val="005100AF"/>
    <w:rsid w:val="005102C6"/>
    <w:rsid w:val="005102D1"/>
    <w:rsid w:val="0051078C"/>
    <w:rsid w:val="00510E8C"/>
    <w:rsid w:val="005115B8"/>
    <w:rsid w:val="00511600"/>
    <w:rsid w:val="00511926"/>
    <w:rsid w:val="00511AF3"/>
    <w:rsid w:val="005134DA"/>
    <w:rsid w:val="005147EB"/>
    <w:rsid w:val="0051518C"/>
    <w:rsid w:val="00515C26"/>
    <w:rsid w:val="005161CA"/>
    <w:rsid w:val="005166C8"/>
    <w:rsid w:val="005168F2"/>
    <w:rsid w:val="005176DF"/>
    <w:rsid w:val="00517B39"/>
    <w:rsid w:val="00517F32"/>
    <w:rsid w:val="00520045"/>
    <w:rsid w:val="00520D1D"/>
    <w:rsid w:val="00520EF8"/>
    <w:rsid w:val="00522134"/>
    <w:rsid w:val="005224ED"/>
    <w:rsid w:val="00522765"/>
    <w:rsid w:val="00522C02"/>
    <w:rsid w:val="0052347D"/>
    <w:rsid w:val="00523B4F"/>
    <w:rsid w:val="00523F15"/>
    <w:rsid w:val="0052424F"/>
    <w:rsid w:val="0052437F"/>
    <w:rsid w:val="005247E3"/>
    <w:rsid w:val="00524A21"/>
    <w:rsid w:val="00524D43"/>
    <w:rsid w:val="00525D47"/>
    <w:rsid w:val="0052699E"/>
    <w:rsid w:val="005269EC"/>
    <w:rsid w:val="00527322"/>
    <w:rsid w:val="005319DA"/>
    <w:rsid w:val="005326C2"/>
    <w:rsid w:val="00534EF5"/>
    <w:rsid w:val="005351E1"/>
    <w:rsid w:val="0053549F"/>
    <w:rsid w:val="00535637"/>
    <w:rsid w:val="00535E9D"/>
    <w:rsid w:val="00536B1A"/>
    <w:rsid w:val="00537004"/>
    <w:rsid w:val="00537406"/>
    <w:rsid w:val="00540083"/>
    <w:rsid w:val="005406E8"/>
    <w:rsid w:val="00540A22"/>
    <w:rsid w:val="00540B20"/>
    <w:rsid w:val="00541212"/>
    <w:rsid w:val="00542081"/>
    <w:rsid w:val="00542B8A"/>
    <w:rsid w:val="00543380"/>
    <w:rsid w:val="00543E17"/>
    <w:rsid w:val="00544313"/>
    <w:rsid w:val="00544826"/>
    <w:rsid w:val="00545837"/>
    <w:rsid w:val="00545C45"/>
    <w:rsid w:val="0054621C"/>
    <w:rsid w:val="00546F45"/>
    <w:rsid w:val="0055012F"/>
    <w:rsid w:val="00550149"/>
    <w:rsid w:val="00550289"/>
    <w:rsid w:val="0055068C"/>
    <w:rsid w:val="00550993"/>
    <w:rsid w:val="00550D93"/>
    <w:rsid w:val="005511D5"/>
    <w:rsid w:val="00551437"/>
    <w:rsid w:val="00551996"/>
    <w:rsid w:val="005526C0"/>
    <w:rsid w:val="005527EB"/>
    <w:rsid w:val="00552B89"/>
    <w:rsid w:val="00552DDE"/>
    <w:rsid w:val="0055328B"/>
    <w:rsid w:val="00553C4E"/>
    <w:rsid w:val="00553C8F"/>
    <w:rsid w:val="00553F53"/>
    <w:rsid w:val="0055401E"/>
    <w:rsid w:val="005543A2"/>
    <w:rsid w:val="0055507F"/>
    <w:rsid w:val="005553CE"/>
    <w:rsid w:val="005559AE"/>
    <w:rsid w:val="00556FD4"/>
    <w:rsid w:val="00557019"/>
    <w:rsid w:val="00557143"/>
    <w:rsid w:val="0055755F"/>
    <w:rsid w:val="005576DB"/>
    <w:rsid w:val="00557BBB"/>
    <w:rsid w:val="00557E4E"/>
    <w:rsid w:val="00560670"/>
    <w:rsid w:val="00560DDA"/>
    <w:rsid w:val="00561514"/>
    <w:rsid w:val="00561905"/>
    <w:rsid w:val="00561A9D"/>
    <w:rsid w:val="00561B3B"/>
    <w:rsid w:val="00561BE0"/>
    <w:rsid w:val="00561FAB"/>
    <w:rsid w:val="00562CBC"/>
    <w:rsid w:val="00563160"/>
    <w:rsid w:val="0056354C"/>
    <w:rsid w:val="005636C7"/>
    <w:rsid w:val="00563E13"/>
    <w:rsid w:val="005645B1"/>
    <w:rsid w:val="00564B0E"/>
    <w:rsid w:val="005655EE"/>
    <w:rsid w:val="00565861"/>
    <w:rsid w:val="00565B4D"/>
    <w:rsid w:val="00566C95"/>
    <w:rsid w:val="00567350"/>
    <w:rsid w:val="00567652"/>
    <w:rsid w:val="00567D2A"/>
    <w:rsid w:val="00567F5B"/>
    <w:rsid w:val="00570F6F"/>
    <w:rsid w:val="00571153"/>
    <w:rsid w:val="00571D75"/>
    <w:rsid w:val="0057271B"/>
    <w:rsid w:val="00573162"/>
    <w:rsid w:val="00573652"/>
    <w:rsid w:val="00574623"/>
    <w:rsid w:val="00574DFA"/>
    <w:rsid w:val="0057586A"/>
    <w:rsid w:val="0057631E"/>
    <w:rsid w:val="0057719D"/>
    <w:rsid w:val="005772DE"/>
    <w:rsid w:val="00580504"/>
    <w:rsid w:val="0058063C"/>
    <w:rsid w:val="00581150"/>
    <w:rsid w:val="0058251F"/>
    <w:rsid w:val="005826B3"/>
    <w:rsid w:val="00582825"/>
    <w:rsid w:val="00582CC7"/>
    <w:rsid w:val="0058300D"/>
    <w:rsid w:val="00583041"/>
    <w:rsid w:val="0058370F"/>
    <w:rsid w:val="00583D33"/>
    <w:rsid w:val="005841D7"/>
    <w:rsid w:val="00584257"/>
    <w:rsid w:val="005843D4"/>
    <w:rsid w:val="005845CC"/>
    <w:rsid w:val="0058460D"/>
    <w:rsid w:val="00584AD4"/>
    <w:rsid w:val="0058514A"/>
    <w:rsid w:val="00585741"/>
    <w:rsid w:val="00585E7D"/>
    <w:rsid w:val="00586AF6"/>
    <w:rsid w:val="00587F02"/>
    <w:rsid w:val="00590193"/>
    <w:rsid w:val="0059093C"/>
    <w:rsid w:val="00590BC5"/>
    <w:rsid w:val="00590D09"/>
    <w:rsid w:val="00590DCB"/>
    <w:rsid w:val="00591363"/>
    <w:rsid w:val="0059139D"/>
    <w:rsid w:val="005913BA"/>
    <w:rsid w:val="00591FA9"/>
    <w:rsid w:val="0059265C"/>
    <w:rsid w:val="005928E3"/>
    <w:rsid w:val="005929F7"/>
    <w:rsid w:val="00592B51"/>
    <w:rsid w:val="00592DB8"/>
    <w:rsid w:val="0059324F"/>
    <w:rsid w:val="0059358F"/>
    <w:rsid w:val="0059402B"/>
    <w:rsid w:val="00594062"/>
    <w:rsid w:val="00594D38"/>
    <w:rsid w:val="005950A8"/>
    <w:rsid w:val="00595204"/>
    <w:rsid w:val="00595A4A"/>
    <w:rsid w:val="00595A60"/>
    <w:rsid w:val="00595E3B"/>
    <w:rsid w:val="00595EA0"/>
    <w:rsid w:val="005964A0"/>
    <w:rsid w:val="00596594"/>
    <w:rsid w:val="00596B89"/>
    <w:rsid w:val="00596C12"/>
    <w:rsid w:val="005976AB"/>
    <w:rsid w:val="00597765"/>
    <w:rsid w:val="0059785D"/>
    <w:rsid w:val="00597E80"/>
    <w:rsid w:val="005A02C1"/>
    <w:rsid w:val="005A0379"/>
    <w:rsid w:val="005A0CC7"/>
    <w:rsid w:val="005A14DC"/>
    <w:rsid w:val="005A1944"/>
    <w:rsid w:val="005A1BAE"/>
    <w:rsid w:val="005A1E3C"/>
    <w:rsid w:val="005A2565"/>
    <w:rsid w:val="005A270B"/>
    <w:rsid w:val="005A31F6"/>
    <w:rsid w:val="005A333E"/>
    <w:rsid w:val="005A3797"/>
    <w:rsid w:val="005A384B"/>
    <w:rsid w:val="005A3B7E"/>
    <w:rsid w:val="005A442E"/>
    <w:rsid w:val="005A4D08"/>
    <w:rsid w:val="005A525F"/>
    <w:rsid w:val="005A57DC"/>
    <w:rsid w:val="005A64B3"/>
    <w:rsid w:val="005A672F"/>
    <w:rsid w:val="005A675D"/>
    <w:rsid w:val="005A6A1E"/>
    <w:rsid w:val="005A6C17"/>
    <w:rsid w:val="005B054F"/>
    <w:rsid w:val="005B1A95"/>
    <w:rsid w:val="005B25A2"/>
    <w:rsid w:val="005B2820"/>
    <w:rsid w:val="005B2F97"/>
    <w:rsid w:val="005B30B3"/>
    <w:rsid w:val="005B4037"/>
    <w:rsid w:val="005B47B5"/>
    <w:rsid w:val="005B5248"/>
    <w:rsid w:val="005B5E1F"/>
    <w:rsid w:val="005B61F4"/>
    <w:rsid w:val="005B654D"/>
    <w:rsid w:val="005B766A"/>
    <w:rsid w:val="005C0220"/>
    <w:rsid w:val="005C0338"/>
    <w:rsid w:val="005C04C7"/>
    <w:rsid w:val="005C09D9"/>
    <w:rsid w:val="005C0DAF"/>
    <w:rsid w:val="005C0DE4"/>
    <w:rsid w:val="005C0FF1"/>
    <w:rsid w:val="005C12C7"/>
    <w:rsid w:val="005C1718"/>
    <w:rsid w:val="005C1D72"/>
    <w:rsid w:val="005C2C64"/>
    <w:rsid w:val="005C3408"/>
    <w:rsid w:val="005C354A"/>
    <w:rsid w:val="005C3F93"/>
    <w:rsid w:val="005C412F"/>
    <w:rsid w:val="005C44AD"/>
    <w:rsid w:val="005C4A39"/>
    <w:rsid w:val="005C4C12"/>
    <w:rsid w:val="005C5906"/>
    <w:rsid w:val="005C62BB"/>
    <w:rsid w:val="005C6DBE"/>
    <w:rsid w:val="005C7279"/>
    <w:rsid w:val="005D0680"/>
    <w:rsid w:val="005D0694"/>
    <w:rsid w:val="005D1192"/>
    <w:rsid w:val="005D1339"/>
    <w:rsid w:val="005D137A"/>
    <w:rsid w:val="005D164E"/>
    <w:rsid w:val="005D22FF"/>
    <w:rsid w:val="005D25B5"/>
    <w:rsid w:val="005D3082"/>
    <w:rsid w:val="005D3A9B"/>
    <w:rsid w:val="005D3DCA"/>
    <w:rsid w:val="005D4651"/>
    <w:rsid w:val="005D5456"/>
    <w:rsid w:val="005D5B7B"/>
    <w:rsid w:val="005D66CB"/>
    <w:rsid w:val="005D6D61"/>
    <w:rsid w:val="005D6E77"/>
    <w:rsid w:val="005D6F48"/>
    <w:rsid w:val="005D7A48"/>
    <w:rsid w:val="005D7C58"/>
    <w:rsid w:val="005E0773"/>
    <w:rsid w:val="005E07E6"/>
    <w:rsid w:val="005E09B6"/>
    <w:rsid w:val="005E0D77"/>
    <w:rsid w:val="005E1DC0"/>
    <w:rsid w:val="005E3566"/>
    <w:rsid w:val="005E377E"/>
    <w:rsid w:val="005E3BF1"/>
    <w:rsid w:val="005E3CFC"/>
    <w:rsid w:val="005E40E1"/>
    <w:rsid w:val="005E5078"/>
    <w:rsid w:val="005E5EF9"/>
    <w:rsid w:val="005E61EC"/>
    <w:rsid w:val="005E69CA"/>
    <w:rsid w:val="005E6E45"/>
    <w:rsid w:val="005E70A0"/>
    <w:rsid w:val="005E7698"/>
    <w:rsid w:val="005E7721"/>
    <w:rsid w:val="005E7939"/>
    <w:rsid w:val="005F03D3"/>
    <w:rsid w:val="005F1DB1"/>
    <w:rsid w:val="005F23DF"/>
    <w:rsid w:val="005F263D"/>
    <w:rsid w:val="005F2945"/>
    <w:rsid w:val="005F2B22"/>
    <w:rsid w:val="005F4EEC"/>
    <w:rsid w:val="005F4F25"/>
    <w:rsid w:val="005F5AF4"/>
    <w:rsid w:val="005F5F1F"/>
    <w:rsid w:val="005F620E"/>
    <w:rsid w:val="005F6500"/>
    <w:rsid w:val="005F6D92"/>
    <w:rsid w:val="005F77F1"/>
    <w:rsid w:val="005F7D2C"/>
    <w:rsid w:val="005F7F1F"/>
    <w:rsid w:val="006002C8"/>
    <w:rsid w:val="006007DF"/>
    <w:rsid w:val="00600C76"/>
    <w:rsid w:val="00601295"/>
    <w:rsid w:val="0060136C"/>
    <w:rsid w:val="0060149B"/>
    <w:rsid w:val="00601E1A"/>
    <w:rsid w:val="00601FC5"/>
    <w:rsid w:val="00602307"/>
    <w:rsid w:val="00602536"/>
    <w:rsid w:val="006029C1"/>
    <w:rsid w:val="00603567"/>
    <w:rsid w:val="0060356E"/>
    <w:rsid w:val="006036DE"/>
    <w:rsid w:val="00604D1F"/>
    <w:rsid w:val="00605858"/>
    <w:rsid w:val="0060667D"/>
    <w:rsid w:val="0060687B"/>
    <w:rsid w:val="0060744B"/>
    <w:rsid w:val="00607D73"/>
    <w:rsid w:val="00610207"/>
    <w:rsid w:val="00610570"/>
    <w:rsid w:val="00610D72"/>
    <w:rsid w:val="00611B37"/>
    <w:rsid w:val="00612237"/>
    <w:rsid w:val="006122B6"/>
    <w:rsid w:val="0061442C"/>
    <w:rsid w:val="006150C3"/>
    <w:rsid w:val="00615230"/>
    <w:rsid w:val="006155F0"/>
    <w:rsid w:val="00615A34"/>
    <w:rsid w:val="00617475"/>
    <w:rsid w:val="00617552"/>
    <w:rsid w:val="0061795C"/>
    <w:rsid w:val="00620D2C"/>
    <w:rsid w:val="006211FE"/>
    <w:rsid w:val="00621A7A"/>
    <w:rsid w:val="00621DB7"/>
    <w:rsid w:val="006220F1"/>
    <w:rsid w:val="006227E0"/>
    <w:rsid w:val="00623481"/>
    <w:rsid w:val="0062398E"/>
    <w:rsid w:val="00623A2D"/>
    <w:rsid w:val="00623D44"/>
    <w:rsid w:val="00623EEE"/>
    <w:rsid w:val="00623F32"/>
    <w:rsid w:val="00624AE3"/>
    <w:rsid w:val="00625482"/>
    <w:rsid w:val="0062629A"/>
    <w:rsid w:val="00626342"/>
    <w:rsid w:val="00626959"/>
    <w:rsid w:val="00627882"/>
    <w:rsid w:val="00627C03"/>
    <w:rsid w:val="00630B53"/>
    <w:rsid w:val="00630CB2"/>
    <w:rsid w:val="006311E0"/>
    <w:rsid w:val="006314ED"/>
    <w:rsid w:val="00631DF4"/>
    <w:rsid w:val="0063215E"/>
    <w:rsid w:val="006323E6"/>
    <w:rsid w:val="006324A5"/>
    <w:rsid w:val="00632CF1"/>
    <w:rsid w:val="0063333B"/>
    <w:rsid w:val="00634738"/>
    <w:rsid w:val="00634E0E"/>
    <w:rsid w:val="00635066"/>
    <w:rsid w:val="00635410"/>
    <w:rsid w:val="0063571F"/>
    <w:rsid w:val="00635CAC"/>
    <w:rsid w:val="00635EA4"/>
    <w:rsid w:val="006362BA"/>
    <w:rsid w:val="006362CE"/>
    <w:rsid w:val="006366E7"/>
    <w:rsid w:val="00636D2B"/>
    <w:rsid w:val="00637712"/>
    <w:rsid w:val="006408B1"/>
    <w:rsid w:val="006410DF"/>
    <w:rsid w:val="00641C23"/>
    <w:rsid w:val="00641FD5"/>
    <w:rsid w:val="0064216C"/>
    <w:rsid w:val="00642512"/>
    <w:rsid w:val="0064291D"/>
    <w:rsid w:val="006433B9"/>
    <w:rsid w:val="0064342C"/>
    <w:rsid w:val="00643677"/>
    <w:rsid w:val="00644B20"/>
    <w:rsid w:val="00646D35"/>
    <w:rsid w:val="0064715F"/>
    <w:rsid w:val="006477F3"/>
    <w:rsid w:val="00647DB4"/>
    <w:rsid w:val="00647EAC"/>
    <w:rsid w:val="0065038B"/>
    <w:rsid w:val="00650442"/>
    <w:rsid w:val="0065075A"/>
    <w:rsid w:val="006508A0"/>
    <w:rsid w:val="00650B40"/>
    <w:rsid w:val="0065103D"/>
    <w:rsid w:val="006516AE"/>
    <w:rsid w:val="00651E17"/>
    <w:rsid w:val="00651F71"/>
    <w:rsid w:val="00652AD5"/>
    <w:rsid w:val="00653300"/>
    <w:rsid w:val="00654242"/>
    <w:rsid w:val="00654713"/>
    <w:rsid w:val="00654862"/>
    <w:rsid w:val="00654EDD"/>
    <w:rsid w:val="006558A8"/>
    <w:rsid w:val="00655AB9"/>
    <w:rsid w:val="00655FE3"/>
    <w:rsid w:val="0065640E"/>
    <w:rsid w:val="00657549"/>
    <w:rsid w:val="006579C8"/>
    <w:rsid w:val="00660602"/>
    <w:rsid w:val="0066106D"/>
    <w:rsid w:val="0066191E"/>
    <w:rsid w:val="0066204D"/>
    <w:rsid w:val="00662297"/>
    <w:rsid w:val="006625E8"/>
    <w:rsid w:val="00662D6E"/>
    <w:rsid w:val="00662F57"/>
    <w:rsid w:val="00662FA8"/>
    <w:rsid w:val="006633DC"/>
    <w:rsid w:val="006638CA"/>
    <w:rsid w:val="00663ABF"/>
    <w:rsid w:val="00663F04"/>
    <w:rsid w:val="00664067"/>
    <w:rsid w:val="0066429F"/>
    <w:rsid w:val="00664786"/>
    <w:rsid w:val="00664B5A"/>
    <w:rsid w:val="00665048"/>
    <w:rsid w:val="006652BD"/>
    <w:rsid w:val="00665AB5"/>
    <w:rsid w:val="006669B6"/>
    <w:rsid w:val="00666E0F"/>
    <w:rsid w:val="00667A42"/>
    <w:rsid w:val="00667F81"/>
    <w:rsid w:val="006707F8"/>
    <w:rsid w:val="00671328"/>
    <w:rsid w:val="0067166D"/>
    <w:rsid w:val="006729E2"/>
    <w:rsid w:val="00672A03"/>
    <w:rsid w:val="00672A27"/>
    <w:rsid w:val="00672DBA"/>
    <w:rsid w:val="0067429B"/>
    <w:rsid w:val="0067445C"/>
    <w:rsid w:val="00674F6C"/>
    <w:rsid w:val="006753C9"/>
    <w:rsid w:val="0067624E"/>
    <w:rsid w:val="00676594"/>
    <w:rsid w:val="0067667B"/>
    <w:rsid w:val="00676E7D"/>
    <w:rsid w:val="0067702F"/>
    <w:rsid w:val="00680649"/>
    <w:rsid w:val="00680837"/>
    <w:rsid w:val="00680E4A"/>
    <w:rsid w:val="00681D20"/>
    <w:rsid w:val="00681FCD"/>
    <w:rsid w:val="0068203E"/>
    <w:rsid w:val="0068236B"/>
    <w:rsid w:val="006823EB"/>
    <w:rsid w:val="00682B36"/>
    <w:rsid w:val="00682DAE"/>
    <w:rsid w:val="00683ADC"/>
    <w:rsid w:val="00683EE6"/>
    <w:rsid w:val="0068456A"/>
    <w:rsid w:val="0068463E"/>
    <w:rsid w:val="00685251"/>
    <w:rsid w:val="00685A69"/>
    <w:rsid w:val="00685FA5"/>
    <w:rsid w:val="00686143"/>
    <w:rsid w:val="0069044E"/>
    <w:rsid w:val="00690C3E"/>
    <w:rsid w:val="00690CD1"/>
    <w:rsid w:val="006913B8"/>
    <w:rsid w:val="00691D64"/>
    <w:rsid w:val="00691DAA"/>
    <w:rsid w:val="006925B7"/>
    <w:rsid w:val="00692636"/>
    <w:rsid w:val="00692F71"/>
    <w:rsid w:val="00693439"/>
    <w:rsid w:val="00693597"/>
    <w:rsid w:val="00693BBD"/>
    <w:rsid w:val="00693FF5"/>
    <w:rsid w:val="00694786"/>
    <w:rsid w:val="00694B1C"/>
    <w:rsid w:val="00694B33"/>
    <w:rsid w:val="00694F76"/>
    <w:rsid w:val="006963E8"/>
    <w:rsid w:val="00697041"/>
    <w:rsid w:val="006A1668"/>
    <w:rsid w:val="006A1E2C"/>
    <w:rsid w:val="006A220A"/>
    <w:rsid w:val="006A27A8"/>
    <w:rsid w:val="006A3137"/>
    <w:rsid w:val="006A3A22"/>
    <w:rsid w:val="006A4141"/>
    <w:rsid w:val="006A4DC4"/>
    <w:rsid w:val="006A4E17"/>
    <w:rsid w:val="006A4E49"/>
    <w:rsid w:val="006A565F"/>
    <w:rsid w:val="006A5998"/>
    <w:rsid w:val="006A6BE3"/>
    <w:rsid w:val="006A6C0D"/>
    <w:rsid w:val="006A78E8"/>
    <w:rsid w:val="006B01A7"/>
    <w:rsid w:val="006B05B8"/>
    <w:rsid w:val="006B1182"/>
    <w:rsid w:val="006B11C2"/>
    <w:rsid w:val="006B122C"/>
    <w:rsid w:val="006B27E5"/>
    <w:rsid w:val="006B3025"/>
    <w:rsid w:val="006B38BF"/>
    <w:rsid w:val="006B3B50"/>
    <w:rsid w:val="006B3BE4"/>
    <w:rsid w:val="006B41E6"/>
    <w:rsid w:val="006B4DD6"/>
    <w:rsid w:val="006B5D45"/>
    <w:rsid w:val="006B62B9"/>
    <w:rsid w:val="006B6513"/>
    <w:rsid w:val="006B770E"/>
    <w:rsid w:val="006C0357"/>
    <w:rsid w:val="006C05A8"/>
    <w:rsid w:val="006C0632"/>
    <w:rsid w:val="006C070E"/>
    <w:rsid w:val="006C13A6"/>
    <w:rsid w:val="006C317C"/>
    <w:rsid w:val="006C3208"/>
    <w:rsid w:val="006C3CEC"/>
    <w:rsid w:val="006C4BA0"/>
    <w:rsid w:val="006C4FB5"/>
    <w:rsid w:val="006C59B5"/>
    <w:rsid w:val="006C5A46"/>
    <w:rsid w:val="006C65EE"/>
    <w:rsid w:val="006C71DB"/>
    <w:rsid w:val="006C793A"/>
    <w:rsid w:val="006D01D4"/>
    <w:rsid w:val="006D06D5"/>
    <w:rsid w:val="006D0D6F"/>
    <w:rsid w:val="006D0F7B"/>
    <w:rsid w:val="006D0FB4"/>
    <w:rsid w:val="006D2311"/>
    <w:rsid w:val="006D2F3F"/>
    <w:rsid w:val="006D2F55"/>
    <w:rsid w:val="006D4D0A"/>
    <w:rsid w:val="006D5256"/>
    <w:rsid w:val="006D6626"/>
    <w:rsid w:val="006D6E67"/>
    <w:rsid w:val="006E09F8"/>
    <w:rsid w:val="006E24C2"/>
    <w:rsid w:val="006E2DEC"/>
    <w:rsid w:val="006E39E9"/>
    <w:rsid w:val="006E44EF"/>
    <w:rsid w:val="006E504F"/>
    <w:rsid w:val="006E51D8"/>
    <w:rsid w:val="006E53DF"/>
    <w:rsid w:val="006E553F"/>
    <w:rsid w:val="006E5EE6"/>
    <w:rsid w:val="006E6075"/>
    <w:rsid w:val="006E6419"/>
    <w:rsid w:val="006E6E3F"/>
    <w:rsid w:val="006E708E"/>
    <w:rsid w:val="006E74F8"/>
    <w:rsid w:val="006E7EA0"/>
    <w:rsid w:val="006F099F"/>
    <w:rsid w:val="006F0CB5"/>
    <w:rsid w:val="006F0DF8"/>
    <w:rsid w:val="006F0E1C"/>
    <w:rsid w:val="006F181B"/>
    <w:rsid w:val="006F1AE9"/>
    <w:rsid w:val="006F2043"/>
    <w:rsid w:val="006F2715"/>
    <w:rsid w:val="006F291C"/>
    <w:rsid w:val="006F2AE2"/>
    <w:rsid w:val="006F2EB3"/>
    <w:rsid w:val="006F308B"/>
    <w:rsid w:val="006F35B6"/>
    <w:rsid w:val="006F39FB"/>
    <w:rsid w:val="006F3B76"/>
    <w:rsid w:val="006F3E62"/>
    <w:rsid w:val="006F4D88"/>
    <w:rsid w:val="006F52A0"/>
    <w:rsid w:val="006F5D17"/>
    <w:rsid w:val="006F60BC"/>
    <w:rsid w:val="006F62DB"/>
    <w:rsid w:val="006F647C"/>
    <w:rsid w:val="006F6801"/>
    <w:rsid w:val="00700339"/>
    <w:rsid w:val="0070037B"/>
    <w:rsid w:val="0070091A"/>
    <w:rsid w:val="00700C49"/>
    <w:rsid w:val="00700D40"/>
    <w:rsid w:val="00700D44"/>
    <w:rsid w:val="007010A7"/>
    <w:rsid w:val="00701A61"/>
    <w:rsid w:val="00701CF5"/>
    <w:rsid w:val="007022FD"/>
    <w:rsid w:val="00702F44"/>
    <w:rsid w:val="00703698"/>
    <w:rsid w:val="00703E82"/>
    <w:rsid w:val="00704812"/>
    <w:rsid w:val="00704B1C"/>
    <w:rsid w:val="00704D0A"/>
    <w:rsid w:val="007051D4"/>
    <w:rsid w:val="007054E4"/>
    <w:rsid w:val="00705D41"/>
    <w:rsid w:val="00705F43"/>
    <w:rsid w:val="007069F6"/>
    <w:rsid w:val="00707A1D"/>
    <w:rsid w:val="00710E7D"/>
    <w:rsid w:val="00712A59"/>
    <w:rsid w:val="00712D04"/>
    <w:rsid w:val="007138D8"/>
    <w:rsid w:val="0071392E"/>
    <w:rsid w:val="00713A0C"/>
    <w:rsid w:val="00713D91"/>
    <w:rsid w:val="00713F77"/>
    <w:rsid w:val="00714541"/>
    <w:rsid w:val="00714C71"/>
    <w:rsid w:val="007158D0"/>
    <w:rsid w:val="00715B9A"/>
    <w:rsid w:val="00715EED"/>
    <w:rsid w:val="007160EA"/>
    <w:rsid w:val="007166A9"/>
    <w:rsid w:val="00716968"/>
    <w:rsid w:val="007176DC"/>
    <w:rsid w:val="00717C5B"/>
    <w:rsid w:val="007203C3"/>
    <w:rsid w:val="007210F0"/>
    <w:rsid w:val="00721110"/>
    <w:rsid w:val="0072185B"/>
    <w:rsid w:val="00721A44"/>
    <w:rsid w:val="00721EFA"/>
    <w:rsid w:val="00722656"/>
    <w:rsid w:val="00723176"/>
    <w:rsid w:val="007240AD"/>
    <w:rsid w:val="007247AC"/>
    <w:rsid w:val="00724AC7"/>
    <w:rsid w:val="00724F14"/>
    <w:rsid w:val="007259A5"/>
    <w:rsid w:val="00725B75"/>
    <w:rsid w:val="00725FDA"/>
    <w:rsid w:val="00726429"/>
    <w:rsid w:val="00726A43"/>
    <w:rsid w:val="00727782"/>
    <w:rsid w:val="00727D8D"/>
    <w:rsid w:val="007306CC"/>
    <w:rsid w:val="00730797"/>
    <w:rsid w:val="00731DD2"/>
    <w:rsid w:val="007324E4"/>
    <w:rsid w:val="00732E80"/>
    <w:rsid w:val="00733179"/>
    <w:rsid w:val="007344C7"/>
    <w:rsid w:val="00734B20"/>
    <w:rsid w:val="00735221"/>
    <w:rsid w:val="007355D9"/>
    <w:rsid w:val="00735B2C"/>
    <w:rsid w:val="00735EA1"/>
    <w:rsid w:val="00736189"/>
    <w:rsid w:val="0073645E"/>
    <w:rsid w:val="00736976"/>
    <w:rsid w:val="00736E4B"/>
    <w:rsid w:val="00737838"/>
    <w:rsid w:val="007379D4"/>
    <w:rsid w:val="00737B37"/>
    <w:rsid w:val="00737F10"/>
    <w:rsid w:val="00737F2A"/>
    <w:rsid w:val="00740044"/>
    <w:rsid w:val="00740973"/>
    <w:rsid w:val="00740A96"/>
    <w:rsid w:val="00740B55"/>
    <w:rsid w:val="00740CAE"/>
    <w:rsid w:val="007410E9"/>
    <w:rsid w:val="00741299"/>
    <w:rsid w:val="00741317"/>
    <w:rsid w:val="0074134E"/>
    <w:rsid w:val="007423D8"/>
    <w:rsid w:val="0074261B"/>
    <w:rsid w:val="00743307"/>
    <w:rsid w:val="00743C02"/>
    <w:rsid w:val="00743ED1"/>
    <w:rsid w:val="0074469A"/>
    <w:rsid w:val="00744D4E"/>
    <w:rsid w:val="00744F35"/>
    <w:rsid w:val="00745152"/>
    <w:rsid w:val="0074543B"/>
    <w:rsid w:val="00745995"/>
    <w:rsid w:val="00745B4E"/>
    <w:rsid w:val="00745E3C"/>
    <w:rsid w:val="00746664"/>
    <w:rsid w:val="00747A50"/>
    <w:rsid w:val="0075094E"/>
    <w:rsid w:val="00750C37"/>
    <w:rsid w:val="00751806"/>
    <w:rsid w:val="00752E68"/>
    <w:rsid w:val="0075318B"/>
    <w:rsid w:val="007539BC"/>
    <w:rsid w:val="00754259"/>
    <w:rsid w:val="007542F7"/>
    <w:rsid w:val="00754326"/>
    <w:rsid w:val="007551EE"/>
    <w:rsid w:val="00755216"/>
    <w:rsid w:val="007553CF"/>
    <w:rsid w:val="007562BD"/>
    <w:rsid w:val="007565C8"/>
    <w:rsid w:val="00756BE6"/>
    <w:rsid w:val="00756FF5"/>
    <w:rsid w:val="007576E9"/>
    <w:rsid w:val="0076081C"/>
    <w:rsid w:val="00760B79"/>
    <w:rsid w:val="00760F8A"/>
    <w:rsid w:val="00761056"/>
    <w:rsid w:val="007612BA"/>
    <w:rsid w:val="00761588"/>
    <w:rsid w:val="00761B08"/>
    <w:rsid w:val="00762C91"/>
    <w:rsid w:val="00762D85"/>
    <w:rsid w:val="00762DC6"/>
    <w:rsid w:val="00763A06"/>
    <w:rsid w:val="00763E7E"/>
    <w:rsid w:val="00764725"/>
    <w:rsid w:val="00764F48"/>
    <w:rsid w:val="0076568F"/>
    <w:rsid w:val="0076584C"/>
    <w:rsid w:val="0076590F"/>
    <w:rsid w:val="0076615D"/>
    <w:rsid w:val="00766225"/>
    <w:rsid w:val="00766640"/>
    <w:rsid w:val="00766C23"/>
    <w:rsid w:val="00766EF9"/>
    <w:rsid w:val="00767193"/>
    <w:rsid w:val="00767880"/>
    <w:rsid w:val="007703C4"/>
    <w:rsid w:val="00770628"/>
    <w:rsid w:val="00771DAD"/>
    <w:rsid w:val="007726DF"/>
    <w:rsid w:val="0077282C"/>
    <w:rsid w:val="007731AA"/>
    <w:rsid w:val="00773D03"/>
    <w:rsid w:val="00773E44"/>
    <w:rsid w:val="00774AFF"/>
    <w:rsid w:val="00774DF5"/>
    <w:rsid w:val="0077563E"/>
    <w:rsid w:val="0077587F"/>
    <w:rsid w:val="007758E8"/>
    <w:rsid w:val="00775A8D"/>
    <w:rsid w:val="00775D10"/>
    <w:rsid w:val="00776BF9"/>
    <w:rsid w:val="0077732D"/>
    <w:rsid w:val="0077761B"/>
    <w:rsid w:val="0078009C"/>
    <w:rsid w:val="0078046A"/>
    <w:rsid w:val="0078057C"/>
    <w:rsid w:val="0078070A"/>
    <w:rsid w:val="00781B66"/>
    <w:rsid w:val="00781DC5"/>
    <w:rsid w:val="00781DF4"/>
    <w:rsid w:val="00781F05"/>
    <w:rsid w:val="007825C7"/>
    <w:rsid w:val="00782763"/>
    <w:rsid w:val="0078279C"/>
    <w:rsid w:val="00782903"/>
    <w:rsid w:val="00783999"/>
    <w:rsid w:val="00784F36"/>
    <w:rsid w:val="00785055"/>
    <w:rsid w:val="00785F06"/>
    <w:rsid w:val="0078606C"/>
    <w:rsid w:val="007862D1"/>
    <w:rsid w:val="007868EC"/>
    <w:rsid w:val="00787354"/>
    <w:rsid w:val="0078745B"/>
    <w:rsid w:val="007874CB"/>
    <w:rsid w:val="00787711"/>
    <w:rsid w:val="00787AB1"/>
    <w:rsid w:val="00791304"/>
    <w:rsid w:val="00791728"/>
    <w:rsid w:val="0079223E"/>
    <w:rsid w:val="007923EA"/>
    <w:rsid w:val="007926CA"/>
    <w:rsid w:val="0079303F"/>
    <w:rsid w:val="00793E00"/>
    <w:rsid w:val="00794066"/>
    <w:rsid w:val="00794D43"/>
    <w:rsid w:val="00794E5E"/>
    <w:rsid w:val="00795DA3"/>
    <w:rsid w:val="00795DF1"/>
    <w:rsid w:val="00795EA6"/>
    <w:rsid w:val="00796446"/>
    <w:rsid w:val="007967FC"/>
    <w:rsid w:val="00796AB1"/>
    <w:rsid w:val="007975EF"/>
    <w:rsid w:val="00797704"/>
    <w:rsid w:val="00797E9C"/>
    <w:rsid w:val="007A08A5"/>
    <w:rsid w:val="007A0930"/>
    <w:rsid w:val="007A0C61"/>
    <w:rsid w:val="007A1147"/>
    <w:rsid w:val="007A1278"/>
    <w:rsid w:val="007A14C3"/>
    <w:rsid w:val="007A1644"/>
    <w:rsid w:val="007A267F"/>
    <w:rsid w:val="007A2D72"/>
    <w:rsid w:val="007A2FA6"/>
    <w:rsid w:val="007A3E07"/>
    <w:rsid w:val="007A418D"/>
    <w:rsid w:val="007A4A2D"/>
    <w:rsid w:val="007A4C07"/>
    <w:rsid w:val="007A4DDF"/>
    <w:rsid w:val="007A4F60"/>
    <w:rsid w:val="007A4F78"/>
    <w:rsid w:val="007A4F86"/>
    <w:rsid w:val="007A509D"/>
    <w:rsid w:val="007A5266"/>
    <w:rsid w:val="007A6493"/>
    <w:rsid w:val="007A6CE3"/>
    <w:rsid w:val="007A798C"/>
    <w:rsid w:val="007A7BBF"/>
    <w:rsid w:val="007A7C45"/>
    <w:rsid w:val="007A7FB7"/>
    <w:rsid w:val="007B00C9"/>
    <w:rsid w:val="007B13DC"/>
    <w:rsid w:val="007B1F13"/>
    <w:rsid w:val="007B3492"/>
    <w:rsid w:val="007B3B87"/>
    <w:rsid w:val="007B4A73"/>
    <w:rsid w:val="007B5487"/>
    <w:rsid w:val="007B5649"/>
    <w:rsid w:val="007B5960"/>
    <w:rsid w:val="007B704A"/>
    <w:rsid w:val="007B7B37"/>
    <w:rsid w:val="007B7F32"/>
    <w:rsid w:val="007C0120"/>
    <w:rsid w:val="007C0721"/>
    <w:rsid w:val="007C0BCB"/>
    <w:rsid w:val="007C10A4"/>
    <w:rsid w:val="007C12A1"/>
    <w:rsid w:val="007C172C"/>
    <w:rsid w:val="007C1AEC"/>
    <w:rsid w:val="007C25EF"/>
    <w:rsid w:val="007C2820"/>
    <w:rsid w:val="007C2C56"/>
    <w:rsid w:val="007C31DD"/>
    <w:rsid w:val="007C382C"/>
    <w:rsid w:val="007C3E38"/>
    <w:rsid w:val="007C3F67"/>
    <w:rsid w:val="007C41AD"/>
    <w:rsid w:val="007C439A"/>
    <w:rsid w:val="007C4BEC"/>
    <w:rsid w:val="007C59F0"/>
    <w:rsid w:val="007C6219"/>
    <w:rsid w:val="007C6546"/>
    <w:rsid w:val="007C6556"/>
    <w:rsid w:val="007C6C32"/>
    <w:rsid w:val="007C7F3F"/>
    <w:rsid w:val="007C7FC3"/>
    <w:rsid w:val="007D00F2"/>
    <w:rsid w:val="007D0182"/>
    <w:rsid w:val="007D06B3"/>
    <w:rsid w:val="007D0ED1"/>
    <w:rsid w:val="007D1232"/>
    <w:rsid w:val="007D20CC"/>
    <w:rsid w:val="007D2698"/>
    <w:rsid w:val="007D289F"/>
    <w:rsid w:val="007D414F"/>
    <w:rsid w:val="007D44BE"/>
    <w:rsid w:val="007D5F99"/>
    <w:rsid w:val="007D60D0"/>
    <w:rsid w:val="007D62EB"/>
    <w:rsid w:val="007D6A99"/>
    <w:rsid w:val="007D71C1"/>
    <w:rsid w:val="007E0743"/>
    <w:rsid w:val="007E076A"/>
    <w:rsid w:val="007E0EEB"/>
    <w:rsid w:val="007E111C"/>
    <w:rsid w:val="007E19BE"/>
    <w:rsid w:val="007E1A6D"/>
    <w:rsid w:val="007E2551"/>
    <w:rsid w:val="007E29A2"/>
    <w:rsid w:val="007E2C38"/>
    <w:rsid w:val="007E3C06"/>
    <w:rsid w:val="007E3E8C"/>
    <w:rsid w:val="007E3FC8"/>
    <w:rsid w:val="007E438B"/>
    <w:rsid w:val="007E44DE"/>
    <w:rsid w:val="007E49E0"/>
    <w:rsid w:val="007E4C95"/>
    <w:rsid w:val="007E4EDD"/>
    <w:rsid w:val="007E518A"/>
    <w:rsid w:val="007E5816"/>
    <w:rsid w:val="007E5B41"/>
    <w:rsid w:val="007E63B6"/>
    <w:rsid w:val="007E6CC0"/>
    <w:rsid w:val="007E70EC"/>
    <w:rsid w:val="007E7330"/>
    <w:rsid w:val="007E763E"/>
    <w:rsid w:val="007F01B6"/>
    <w:rsid w:val="007F0ADF"/>
    <w:rsid w:val="007F142F"/>
    <w:rsid w:val="007F1D89"/>
    <w:rsid w:val="007F285A"/>
    <w:rsid w:val="007F2B66"/>
    <w:rsid w:val="007F2E09"/>
    <w:rsid w:val="007F360B"/>
    <w:rsid w:val="007F3BA3"/>
    <w:rsid w:val="007F3C60"/>
    <w:rsid w:val="007F43BD"/>
    <w:rsid w:val="007F4817"/>
    <w:rsid w:val="007F5BE8"/>
    <w:rsid w:val="007F5F47"/>
    <w:rsid w:val="007F6573"/>
    <w:rsid w:val="007F6BFB"/>
    <w:rsid w:val="007F6DF7"/>
    <w:rsid w:val="007F6EF8"/>
    <w:rsid w:val="007F7264"/>
    <w:rsid w:val="007F72F3"/>
    <w:rsid w:val="007F747F"/>
    <w:rsid w:val="008016EF"/>
    <w:rsid w:val="008019AF"/>
    <w:rsid w:val="00802207"/>
    <w:rsid w:val="008022B1"/>
    <w:rsid w:val="00803313"/>
    <w:rsid w:val="008034F6"/>
    <w:rsid w:val="0080367E"/>
    <w:rsid w:val="00803860"/>
    <w:rsid w:val="008038F2"/>
    <w:rsid w:val="00804CAD"/>
    <w:rsid w:val="0080578A"/>
    <w:rsid w:val="00805A71"/>
    <w:rsid w:val="00805D33"/>
    <w:rsid w:val="008066C4"/>
    <w:rsid w:val="00806DF3"/>
    <w:rsid w:val="00806F78"/>
    <w:rsid w:val="00807805"/>
    <w:rsid w:val="00807AF6"/>
    <w:rsid w:val="00807F70"/>
    <w:rsid w:val="00810B9C"/>
    <w:rsid w:val="00810EAA"/>
    <w:rsid w:val="00811300"/>
    <w:rsid w:val="00811347"/>
    <w:rsid w:val="008116E8"/>
    <w:rsid w:val="00811A8B"/>
    <w:rsid w:val="00811B8E"/>
    <w:rsid w:val="00812089"/>
    <w:rsid w:val="008125B8"/>
    <w:rsid w:val="00812A49"/>
    <w:rsid w:val="00812D28"/>
    <w:rsid w:val="008140D6"/>
    <w:rsid w:val="00815428"/>
    <w:rsid w:val="008156AF"/>
    <w:rsid w:val="00815830"/>
    <w:rsid w:val="00815D9C"/>
    <w:rsid w:val="00815F35"/>
    <w:rsid w:val="008163EA"/>
    <w:rsid w:val="0081702C"/>
    <w:rsid w:val="0081780F"/>
    <w:rsid w:val="0082023D"/>
    <w:rsid w:val="008203C0"/>
    <w:rsid w:val="008205BA"/>
    <w:rsid w:val="0082161E"/>
    <w:rsid w:val="0082201B"/>
    <w:rsid w:val="0082219A"/>
    <w:rsid w:val="0082221B"/>
    <w:rsid w:val="008230F5"/>
    <w:rsid w:val="00824088"/>
    <w:rsid w:val="00824969"/>
    <w:rsid w:val="00825927"/>
    <w:rsid w:val="0082596F"/>
    <w:rsid w:val="00826184"/>
    <w:rsid w:val="0082660D"/>
    <w:rsid w:val="00826856"/>
    <w:rsid w:val="00826C4A"/>
    <w:rsid w:val="00826D25"/>
    <w:rsid w:val="00826F66"/>
    <w:rsid w:val="0082706E"/>
    <w:rsid w:val="0082739F"/>
    <w:rsid w:val="008274B7"/>
    <w:rsid w:val="00830522"/>
    <w:rsid w:val="0083057F"/>
    <w:rsid w:val="00830AB0"/>
    <w:rsid w:val="00830AC5"/>
    <w:rsid w:val="00830B03"/>
    <w:rsid w:val="0083196A"/>
    <w:rsid w:val="00832C10"/>
    <w:rsid w:val="00833254"/>
    <w:rsid w:val="008333F6"/>
    <w:rsid w:val="008333FD"/>
    <w:rsid w:val="00833AB2"/>
    <w:rsid w:val="00834AD9"/>
    <w:rsid w:val="00834F4F"/>
    <w:rsid w:val="00835454"/>
    <w:rsid w:val="00835FD6"/>
    <w:rsid w:val="008360BC"/>
    <w:rsid w:val="00837528"/>
    <w:rsid w:val="00837574"/>
    <w:rsid w:val="00837A0C"/>
    <w:rsid w:val="00837AE2"/>
    <w:rsid w:val="00837B31"/>
    <w:rsid w:val="00840375"/>
    <w:rsid w:val="00840680"/>
    <w:rsid w:val="00840A66"/>
    <w:rsid w:val="008418B0"/>
    <w:rsid w:val="00844197"/>
    <w:rsid w:val="00844690"/>
    <w:rsid w:val="00844937"/>
    <w:rsid w:val="0084525E"/>
    <w:rsid w:val="0084629A"/>
    <w:rsid w:val="00846C75"/>
    <w:rsid w:val="00847261"/>
    <w:rsid w:val="00847AFB"/>
    <w:rsid w:val="0085021D"/>
    <w:rsid w:val="008511D4"/>
    <w:rsid w:val="008516F2"/>
    <w:rsid w:val="00852CA1"/>
    <w:rsid w:val="008530F3"/>
    <w:rsid w:val="0085406A"/>
    <w:rsid w:val="00854788"/>
    <w:rsid w:val="008550F4"/>
    <w:rsid w:val="008555A8"/>
    <w:rsid w:val="008556B9"/>
    <w:rsid w:val="00855C9E"/>
    <w:rsid w:val="00855EB5"/>
    <w:rsid w:val="00855EB7"/>
    <w:rsid w:val="008560F5"/>
    <w:rsid w:val="00856E72"/>
    <w:rsid w:val="00857CB2"/>
    <w:rsid w:val="00857D2F"/>
    <w:rsid w:val="008603F9"/>
    <w:rsid w:val="00860572"/>
    <w:rsid w:val="00860B19"/>
    <w:rsid w:val="00861033"/>
    <w:rsid w:val="00861666"/>
    <w:rsid w:val="00862E04"/>
    <w:rsid w:val="00862F2E"/>
    <w:rsid w:val="00863095"/>
    <w:rsid w:val="00863250"/>
    <w:rsid w:val="00863A63"/>
    <w:rsid w:val="008644EC"/>
    <w:rsid w:val="00864A5F"/>
    <w:rsid w:val="00864FAC"/>
    <w:rsid w:val="0086504A"/>
    <w:rsid w:val="00865B5A"/>
    <w:rsid w:val="00865C19"/>
    <w:rsid w:val="0086601B"/>
    <w:rsid w:val="00866486"/>
    <w:rsid w:val="008665E9"/>
    <w:rsid w:val="00866BCA"/>
    <w:rsid w:val="008703A0"/>
    <w:rsid w:val="00870467"/>
    <w:rsid w:val="008705FD"/>
    <w:rsid w:val="008709EB"/>
    <w:rsid w:val="00871D09"/>
    <w:rsid w:val="008722AF"/>
    <w:rsid w:val="00872442"/>
    <w:rsid w:val="008729C0"/>
    <w:rsid w:val="00872BE9"/>
    <w:rsid w:val="00872DFA"/>
    <w:rsid w:val="00872F7E"/>
    <w:rsid w:val="00873071"/>
    <w:rsid w:val="00873DA6"/>
    <w:rsid w:val="00874A20"/>
    <w:rsid w:val="00874D38"/>
    <w:rsid w:val="00875140"/>
    <w:rsid w:val="008751B1"/>
    <w:rsid w:val="008751F7"/>
    <w:rsid w:val="008755A5"/>
    <w:rsid w:val="00875934"/>
    <w:rsid w:val="008762F4"/>
    <w:rsid w:val="0087660D"/>
    <w:rsid w:val="00876851"/>
    <w:rsid w:val="00876933"/>
    <w:rsid w:val="00880023"/>
    <w:rsid w:val="008801DE"/>
    <w:rsid w:val="00880602"/>
    <w:rsid w:val="00881735"/>
    <w:rsid w:val="008824A0"/>
    <w:rsid w:val="00882607"/>
    <w:rsid w:val="008826A8"/>
    <w:rsid w:val="00882AC8"/>
    <w:rsid w:val="00882E80"/>
    <w:rsid w:val="00882F46"/>
    <w:rsid w:val="0088348A"/>
    <w:rsid w:val="0088382B"/>
    <w:rsid w:val="00883F2C"/>
    <w:rsid w:val="00884767"/>
    <w:rsid w:val="00885742"/>
    <w:rsid w:val="008859B2"/>
    <w:rsid w:val="008859D7"/>
    <w:rsid w:val="00885C16"/>
    <w:rsid w:val="00885FD1"/>
    <w:rsid w:val="008867D6"/>
    <w:rsid w:val="008875B9"/>
    <w:rsid w:val="00887A3F"/>
    <w:rsid w:val="00887F29"/>
    <w:rsid w:val="008904B8"/>
    <w:rsid w:val="00891189"/>
    <w:rsid w:val="008924C1"/>
    <w:rsid w:val="0089338F"/>
    <w:rsid w:val="0089383F"/>
    <w:rsid w:val="0089388A"/>
    <w:rsid w:val="008939AB"/>
    <w:rsid w:val="00894546"/>
    <w:rsid w:val="00894551"/>
    <w:rsid w:val="00894866"/>
    <w:rsid w:val="00894EC4"/>
    <w:rsid w:val="008951B5"/>
    <w:rsid w:val="00895D9E"/>
    <w:rsid w:val="00895FB7"/>
    <w:rsid w:val="0089607F"/>
    <w:rsid w:val="00896D4E"/>
    <w:rsid w:val="008971C7"/>
    <w:rsid w:val="008977E9"/>
    <w:rsid w:val="00897AF4"/>
    <w:rsid w:val="008A0587"/>
    <w:rsid w:val="008A1487"/>
    <w:rsid w:val="008A27C1"/>
    <w:rsid w:val="008A2CC7"/>
    <w:rsid w:val="008A2D1F"/>
    <w:rsid w:val="008A3391"/>
    <w:rsid w:val="008A3DD8"/>
    <w:rsid w:val="008A40A3"/>
    <w:rsid w:val="008A496E"/>
    <w:rsid w:val="008A5DBB"/>
    <w:rsid w:val="008A5FC4"/>
    <w:rsid w:val="008A6FA5"/>
    <w:rsid w:val="008A7533"/>
    <w:rsid w:val="008B02CF"/>
    <w:rsid w:val="008B05E3"/>
    <w:rsid w:val="008B0621"/>
    <w:rsid w:val="008B09F4"/>
    <w:rsid w:val="008B0F07"/>
    <w:rsid w:val="008B24FB"/>
    <w:rsid w:val="008B2FD0"/>
    <w:rsid w:val="008B317A"/>
    <w:rsid w:val="008B32D0"/>
    <w:rsid w:val="008B39F0"/>
    <w:rsid w:val="008B3CAE"/>
    <w:rsid w:val="008B3F99"/>
    <w:rsid w:val="008B42DA"/>
    <w:rsid w:val="008B4670"/>
    <w:rsid w:val="008B48DF"/>
    <w:rsid w:val="008B521E"/>
    <w:rsid w:val="008B5904"/>
    <w:rsid w:val="008B5BC4"/>
    <w:rsid w:val="008B60BF"/>
    <w:rsid w:val="008B6E6B"/>
    <w:rsid w:val="008B73F5"/>
    <w:rsid w:val="008B7924"/>
    <w:rsid w:val="008C0E67"/>
    <w:rsid w:val="008C3124"/>
    <w:rsid w:val="008C32AB"/>
    <w:rsid w:val="008C331F"/>
    <w:rsid w:val="008C35E4"/>
    <w:rsid w:val="008C3B68"/>
    <w:rsid w:val="008C4218"/>
    <w:rsid w:val="008C430E"/>
    <w:rsid w:val="008C4317"/>
    <w:rsid w:val="008C649C"/>
    <w:rsid w:val="008C6882"/>
    <w:rsid w:val="008C77B5"/>
    <w:rsid w:val="008C7889"/>
    <w:rsid w:val="008C7AA4"/>
    <w:rsid w:val="008D08DA"/>
    <w:rsid w:val="008D1234"/>
    <w:rsid w:val="008D1BD8"/>
    <w:rsid w:val="008D1FA3"/>
    <w:rsid w:val="008D2381"/>
    <w:rsid w:val="008D28DD"/>
    <w:rsid w:val="008D2A43"/>
    <w:rsid w:val="008D34D5"/>
    <w:rsid w:val="008D358C"/>
    <w:rsid w:val="008D3AB7"/>
    <w:rsid w:val="008D3F98"/>
    <w:rsid w:val="008D4CE9"/>
    <w:rsid w:val="008D4FE5"/>
    <w:rsid w:val="008D5156"/>
    <w:rsid w:val="008D52BB"/>
    <w:rsid w:val="008D5555"/>
    <w:rsid w:val="008D57B0"/>
    <w:rsid w:val="008D5A72"/>
    <w:rsid w:val="008D5BD9"/>
    <w:rsid w:val="008D6419"/>
    <w:rsid w:val="008D6624"/>
    <w:rsid w:val="008D71B6"/>
    <w:rsid w:val="008D7404"/>
    <w:rsid w:val="008D7E0C"/>
    <w:rsid w:val="008E07A7"/>
    <w:rsid w:val="008E0932"/>
    <w:rsid w:val="008E0AB5"/>
    <w:rsid w:val="008E0EA4"/>
    <w:rsid w:val="008E2072"/>
    <w:rsid w:val="008E236A"/>
    <w:rsid w:val="008E3A48"/>
    <w:rsid w:val="008E5158"/>
    <w:rsid w:val="008E563D"/>
    <w:rsid w:val="008E5A91"/>
    <w:rsid w:val="008E65B4"/>
    <w:rsid w:val="008E6CCE"/>
    <w:rsid w:val="008E726D"/>
    <w:rsid w:val="008E766E"/>
    <w:rsid w:val="008E797E"/>
    <w:rsid w:val="008E7C15"/>
    <w:rsid w:val="008E7FEC"/>
    <w:rsid w:val="008F0A23"/>
    <w:rsid w:val="008F1B02"/>
    <w:rsid w:val="008F1C43"/>
    <w:rsid w:val="008F2424"/>
    <w:rsid w:val="008F31B1"/>
    <w:rsid w:val="008F3ABC"/>
    <w:rsid w:val="008F3DC0"/>
    <w:rsid w:val="008F4517"/>
    <w:rsid w:val="008F45EE"/>
    <w:rsid w:val="008F4FB3"/>
    <w:rsid w:val="008F5414"/>
    <w:rsid w:val="008F58D3"/>
    <w:rsid w:val="008F5931"/>
    <w:rsid w:val="008F61EB"/>
    <w:rsid w:val="008F6BAD"/>
    <w:rsid w:val="008F6E00"/>
    <w:rsid w:val="008F76B3"/>
    <w:rsid w:val="008F7E8B"/>
    <w:rsid w:val="0090017B"/>
    <w:rsid w:val="009003D8"/>
    <w:rsid w:val="00900C1F"/>
    <w:rsid w:val="00901CD4"/>
    <w:rsid w:val="00902782"/>
    <w:rsid w:val="00902C6B"/>
    <w:rsid w:val="0090313C"/>
    <w:rsid w:val="0090354D"/>
    <w:rsid w:val="00903625"/>
    <w:rsid w:val="00903715"/>
    <w:rsid w:val="0090457E"/>
    <w:rsid w:val="009057CD"/>
    <w:rsid w:val="00905B5C"/>
    <w:rsid w:val="0090627E"/>
    <w:rsid w:val="00907C1A"/>
    <w:rsid w:val="00910725"/>
    <w:rsid w:val="00910874"/>
    <w:rsid w:val="00911241"/>
    <w:rsid w:val="00911607"/>
    <w:rsid w:val="00911804"/>
    <w:rsid w:val="00911812"/>
    <w:rsid w:val="00911F90"/>
    <w:rsid w:val="009123FD"/>
    <w:rsid w:val="009127C4"/>
    <w:rsid w:val="00912FC9"/>
    <w:rsid w:val="00913A83"/>
    <w:rsid w:val="009140A5"/>
    <w:rsid w:val="0091435E"/>
    <w:rsid w:val="00914B5E"/>
    <w:rsid w:val="0091513F"/>
    <w:rsid w:val="0091596E"/>
    <w:rsid w:val="00915E43"/>
    <w:rsid w:val="00921225"/>
    <w:rsid w:val="00921287"/>
    <w:rsid w:val="00921385"/>
    <w:rsid w:val="00921E91"/>
    <w:rsid w:val="0092208F"/>
    <w:rsid w:val="009226EB"/>
    <w:rsid w:val="0092380B"/>
    <w:rsid w:val="00923B75"/>
    <w:rsid w:val="00924DD4"/>
    <w:rsid w:val="00925DA3"/>
    <w:rsid w:val="00926663"/>
    <w:rsid w:val="0092712C"/>
    <w:rsid w:val="009272C4"/>
    <w:rsid w:val="009273C0"/>
    <w:rsid w:val="009278B8"/>
    <w:rsid w:val="009278EA"/>
    <w:rsid w:val="00930310"/>
    <w:rsid w:val="009305CE"/>
    <w:rsid w:val="00931371"/>
    <w:rsid w:val="00932190"/>
    <w:rsid w:val="00932A0D"/>
    <w:rsid w:val="00932D79"/>
    <w:rsid w:val="00933305"/>
    <w:rsid w:val="00933CF7"/>
    <w:rsid w:val="00935B14"/>
    <w:rsid w:val="00935E54"/>
    <w:rsid w:val="00936FBF"/>
    <w:rsid w:val="00940088"/>
    <w:rsid w:val="0094076A"/>
    <w:rsid w:val="009410F2"/>
    <w:rsid w:val="0094163B"/>
    <w:rsid w:val="00941F9A"/>
    <w:rsid w:val="00941FE7"/>
    <w:rsid w:val="009420DC"/>
    <w:rsid w:val="00942607"/>
    <w:rsid w:val="00943324"/>
    <w:rsid w:val="0094361E"/>
    <w:rsid w:val="00943ACF"/>
    <w:rsid w:val="00943D2F"/>
    <w:rsid w:val="00943ED6"/>
    <w:rsid w:val="009442C5"/>
    <w:rsid w:val="0094509B"/>
    <w:rsid w:val="009457D3"/>
    <w:rsid w:val="009457DD"/>
    <w:rsid w:val="0094599B"/>
    <w:rsid w:val="00945E78"/>
    <w:rsid w:val="00945F82"/>
    <w:rsid w:val="0094661C"/>
    <w:rsid w:val="00946C2D"/>
    <w:rsid w:val="00947BC7"/>
    <w:rsid w:val="00950362"/>
    <w:rsid w:val="009504DB"/>
    <w:rsid w:val="0095082B"/>
    <w:rsid w:val="00950AD2"/>
    <w:rsid w:val="009512DE"/>
    <w:rsid w:val="0095197D"/>
    <w:rsid w:val="00952574"/>
    <w:rsid w:val="0095305D"/>
    <w:rsid w:val="009532BF"/>
    <w:rsid w:val="009547AF"/>
    <w:rsid w:val="00954840"/>
    <w:rsid w:val="00954B8E"/>
    <w:rsid w:val="00954B96"/>
    <w:rsid w:val="00954D33"/>
    <w:rsid w:val="0095599F"/>
    <w:rsid w:val="00955AE4"/>
    <w:rsid w:val="00955F05"/>
    <w:rsid w:val="00956656"/>
    <w:rsid w:val="00956D58"/>
    <w:rsid w:val="0095741C"/>
    <w:rsid w:val="00957B92"/>
    <w:rsid w:val="009603D7"/>
    <w:rsid w:val="00960819"/>
    <w:rsid w:val="00960F35"/>
    <w:rsid w:val="009620A3"/>
    <w:rsid w:val="00962284"/>
    <w:rsid w:val="00962CD2"/>
    <w:rsid w:val="009630B8"/>
    <w:rsid w:val="00963332"/>
    <w:rsid w:val="00963578"/>
    <w:rsid w:val="009635AC"/>
    <w:rsid w:val="00963FA5"/>
    <w:rsid w:val="00964467"/>
    <w:rsid w:val="00964862"/>
    <w:rsid w:val="00964B2E"/>
    <w:rsid w:val="009650E9"/>
    <w:rsid w:val="009652DA"/>
    <w:rsid w:val="0096584E"/>
    <w:rsid w:val="00965C26"/>
    <w:rsid w:val="00966006"/>
    <w:rsid w:val="00966FF0"/>
    <w:rsid w:val="0096706E"/>
    <w:rsid w:val="00967AFB"/>
    <w:rsid w:val="00967FA3"/>
    <w:rsid w:val="00970674"/>
    <w:rsid w:val="009713D2"/>
    <w:rsid w:val="009725A8"/>
    <w:rsid w:val="00972C8E"/>
    <w:rsid w:val="00972FAC"/>
    <w:rsid w:val="00973587"/>
    <w:rsid w:val="00973BC2"/>
    <w:rsid w:val="00973E55"/>
    <w:rsid w:val="00974702"/>
    <w:rsid w:val="0097491B"/>
    <w:rsid w:val="00974A61"/>
    <w:rsid w:val="00974C50"/>
    <w:rsid w:val="00975A44"/>
    <w:rsid w:val="00975A65"/>
    <w:rsid w:val="00975AAD"/>
    <w:rsid w:val="00975EF2"/>
    <w:rsid w:val="0097648C"/>
    <w:rsid w:val="00976E35"/>
    <w:rsid w:val="00976F1E"/>
    <w:rsid w:val="00977434"/>
    <w:rsid w:val="0097776C"/>
    <w:rsid w:val="0098000B"/>
    <w:rsid w:val="00980234"/>
    <w:rsid w:val="00980638"/>
    <w:rsid w:val="00980FA9"/>
    <w:rsid w:val="00981A10"/>
    <w:rsid w:val="00981B8B"/>
    <w:rsid w:val="00982190"/>
    <w:rsid w:val="00983778"/>
    <w:rsid w:val="00983A50"/>
    <w:rsid w:val="00983AA1"/>
    <w:rsid w:val="00983DCD"/>
    <w:rsid w:val="009840A9"/>
    <w:rsid w:val="009855B1"/>
    <w:rsid w:val="00985763"/>
    <w:rsid w:val="009868AF"/>
    <w:rsid w:val="00986CDB"/>
    <w:rsid w:val="009870C4"/>
    <w:rsid w:val="00987277"/>
    <w:rsid w:val="009879A0"/>
    <w:rsid w:val="0099007E"/>
    <w:rsid w:val="00990C32"/>
    <w:rsid w:val="00992BB8"/>
    <w:rsid w:val="00992DC2"/>
    <w:rsid w:val="009933D5"/>
    <w:rsid w:val="00993933"/>
    <w:rsid w:val="00993E96"/>
    <w:rsid w:val="009941A0"/>
    <w:rsid w:val="009941A3"/>
    <w:rsid w:val="00994519"/>
    <w:rsid w:val="009953EE"/>
    <w:rsid w:val="009958FF"/>
    <w:rsid w:val="00995E75"/>
    <w:rsid w:val="00996420"/>
    <w:rsid w:val="009966B0"/>
    <w:rsid w:val="00996F37"/>
    <w:rsid w:val="00997785"/>
    <w:rsid w:val="00997899"/>
    <w:rsid w:val="0099794A"/>
    <w:rsid w:val="00997D49"/>
    <w:rsid w:val="009A00B7"/>
    <w:rsid w:val="009A02E2"/>
    <w:rsid w:val="009A06F5"/>
    <w:rsid w:val="009A0732"/>
    <w:rsid w:val="009A09D1"/>
    <w:rsid w:val="009A1100"/>
    <w:rsid w:val="009A154C"/>
    <w:rsid w:val="009A17A1"/>
    <w:rsid w:val="009A1913"/>
    <w:rsid w:val="009A19B9"/>
    <w:rsid w:val="009A2FDC"/>
    <w:rsid w:val="009A3BF1"/>
    <w:rsid w:val="009A3ED5"/>
    <w:rsid w:val="009A4544"/>
    <w:rsid w:val="009A456D"/>
    <w:rsid w:val="009A4729"/>
    <w:rsid w:val="009A4C95"/>
    <w:rsid w:val="009A4DDD"/>
    <w:rsid w:val="009A5076"/>
    <w:rsid w:val="009A69E1"/>
    <w:rsid w:val="009A6CBA"/>
    <w:rsid w:val="009A720E"/>
    <w:rsid w:val="009A7A42"/>
    <w:rsid w:val="009B06FB"/>
    <w:rsid w:val="009B1344"/>
    <w:rsid w:val="009B1518"/>
    <w:rsid w:val="009B1861"/>
    <w:rsid w:val="009B25A5"/>
    <w:rsid w:val="009B263D"/>
    <w:rsid w:val="009B2FA6"/>
    <w:rsid w:val="009B3566"/>
    <w:rsid w:val="009B3685"/>
    <w:rsid w:val="009B39B8"/>
    <w:rsid w:val="009B435D"/>
    <w:rsid w:val="009B54B0"/>
    <w:rsid w:val="009B635D"/>
    <w:rsid w:val="009B64AD"/>
    <w:rsid w:val="009B7125"/>
    <w:rsid w:val="009C0FF4"/>
    <w:rsid w:val="009C1595"/>
    <w:rsid w:val="009C1D49"/>
    <w:rsid w:val="009C2388"/>
    <w:rsid w:val="009C2396"/>
    <w:rsid w:val="009C2639"/>
    <w:rsid w:val="009C273C"/>
    <w:rsid w:val="009C2FFC"/>
    <w:rsid w:val="009C36C0"/>
    <w:rsid w:val="009C3B67"/>
    <w:rsid w:val="009C4154"/>
    <w:rsid w:val="009C4727"/>
    <w:rsid w:val="009C57CA"/>
    <w:rsid w:val="009C5806"/>
    <w:rsid w:val="009C5F0B"/>
    <w:rsid w:val="009C617F"/>
    <w:rsid w:val="009C702A"/>
    <w:rsid w:val="009C7560"/>
    <w:rsid w:val="009C7664"/>
    <w:rsid w:val="009C7DF1"/>
    <w:rsid w:val="009C7DF3"/>
    <w:rsid w:val="009C7FF6"/>
    <w:rsid w:val="009D053A"/>
    <w:rsid w:val="009D1302"/>
    <w:rsid w:val="009D165A"/>
    <w:rsid w:val="009D24A9"/>
    <w:rsid w:val="009D2987"/>
    <w:rsid w:val="009D2B8D"/>
    <w:rsid w:val="009D3155"/>
    <w:rsid w:val="009D3822"/>
    <w:rsid w:val="009D4740"/>
    <w:rsid w:val="009D4BEC"/>
    <w:rsid w:val="009D4E19"/>
    <w:rsid w:val="009D5B3F"/>
    <w:rsid w:val="009D6248"/>
    <w:rsid w:val="009D62D1"/>
    <w:rsid w:val="009D647A"/>
    <w:rsid w:val="009D7607"/>
    <w:rsid w:val="009D782C"/>
    <w:rsid w:val="009D7D82"/>
    <w:rsid w:val="009E0339"/>
    <w:rsid w:val="009E06A1"/>
    <w:rsid w:val="009E2CC2"/>
    <w:rsid w:val="009E316F"/>
    <w:rsid w:val="009E3835"/>
    <w:rsid w:val="009E442C"/>
    <w:rsid w:val="009E4A05"/>
    <w:rsid w:val="009E4D59"/>
    <w:rsid w:val="009E51CA"/>
    <w:rsid w:val="009E5410"/>
    <w:rsid w:val="009E5562"/>
    <w:rsid w:val="009E560D"/>
    <w:rsid w:val="009E5942"/>
    <w:rsid w:val="009E5A2E"/>
    <w:rsid w:val="009E5D54"/>
    <w:rsid w:val="009E604D"/>
    <w:rsid w:val="009E72BA"/>
    <w:rsid w:val="009E7815"/>
    <w:rsid w:val="009F0B6F"/>
    <w:rsid w:val="009F0BA9"/>
    <w:rsid w:val="009F1038"/>
    <w:rsid w:val="009F1941"/>
    <w:rsid w:val="009F36A1"/>
    <w:rsid w:val="009F3969"/>
    <w:rsid w:val="009F3C1C"/>
    <w:rsid w:val="009F3E45"/>
    <w:rsid w:val="009F3F14"/>
    <w:rsid w:val="009F482D"/>
    <w:rsid w:val="009F4849"/>
    <w:rsid w:val="009F4BC8"/>
    <w:rsid w:val="009F4C43"/>
    <w:rsid w:val="009F4D69"/>
    <w:rsid w:val="009F4E77"/>
    <w:rsid w:val="009F5D46"/>
    <w:rsid w:val="009F6432"/>
    <w:rsid w:val="009F6777"/>
    <w:rsid w:val="009F7646"/>
    <w:rsid w:val="009F77E2"/>
    <w:rsid w:val="00A002A7"/>
    <w:rsid w:val="00A00410"/>
    <w:rsid w:val="00A007AA"/>
    <w:rsid w:val="00A01125"/>
    <w:rsid w:val="00A017C9"/>
    <w:rsid w:val="00A01997"/>
    <w:rsid w:val="00A02A37"/>
    <w:rsid w:val="00A02B0D"/>
    <w:rsid w:val="00A02FF1"/>
    <w:rsid w:val="00A03616"/>
    <w:rsid w:val="00A03CFC"/>
    <w:rsid w:val="00A03F81"/>
    <w:rsid w:val="00A045EC"/>
    <w:rsid w:val="00A04691"/>
    <w:rsid w:val="00A04844"/>
    <w:rsid w:val="00A04875"/>
    <w:rsid w:val="00A04EA6"/>
    <w:rsid w:val="00A05136"/>
    <w:rsid w:val="00A052E1"/>
    <w:rsid w:val="00A0629D"/>
    <w:rsid w:val="00A06474"/>
    <w:rsid w:val="00A06725"/>
    <w:rsid w:val="00A0723A"/>
    <w:rsid w:val="00A0757D"/>
    <w:rsid w:val="00A077D4"/>
    <w:rsid w:val="00A07E8A"/>
    <w:rsid w:val="00A1064F"/>
    <w:rsid w:val="00A10827"/>
    <w:rsid w:val="00A10CA2"/>
    <w:rsid w:val="00A10F72"/>
    <w:rsid w:val="00A111D9"/>
    <w:rsid w:val="00A13CF1"/>
    <w:rsid w:val="00A142FF"/>
    <w:rsid w:val="00A1431D"/>
    <w:rsid w:val="00A1477E"/>
    <w:rsid w:val="00A147B3"/>
    <w:rsid w:val="00A14FA1"/>
    <w:rsid w:val="00A1534E"/>
    <w:rsid w:val="00A16532"/>
    <w:rsid w:val="00A1791A"/>
    <w:rsid w:val="00A17DE1"/>
    <w:rsid w:val="00A17F21"/>
    <w:rsid w:val="00A20ABC"/>
    <w:rsid w:val="00A20BE0"/>
    <w:rsid w:val="00A20C90"/>
    <w:rsid w:val="00A2140D"/>
    <w:rsid w:val="00A2195E"/>
    <w:rsid w:val="00A21D52"/>
    <w:rsid w:val="00A221E2"/>
    <w:rsid w:val="00A22F23"/>
    <w:rsid w:val="00A232B2"/>
    <w:rsid w:val="00A23407"/>
    <w:rsid w:val="00A23E83"/>
    <w:rsid w:val="00A24D10"/>
    <w:rsid w:val="00A254AC"/>
    <w:rsid w:val="00A257A4"/>
    <w:rsid w:val="00A26724"/>
    <w:rsid w:val="00A2737A"/>
    <w:rsid w:val="00A27A17"/>
    <w:rsid w:val="00A30137"/>
    <w:rsid w:val="00A3135E"/>
    <w:rsid w:val="00A3232E"/>
    <w:rsid w:val="00A32A9A"/>
    <w:rsid w:val="00A33216"/>
    <w:rsid w:val="00A33407"/>
    <w:rsid w:val="00A33FB7"/>
    <w:rsid w:val="00A34390"/>
    <w:rsid w:val="00A35167"/>
    <w:rsid w:val="00A357D5"/>
    <w:rsid w:val="00A364B7"/>
    <w:rsid w:val="00A37CBA"/>
    <w:rsid w:val="00A37E05"/>
    <w:rsid w:val="00A4039B"/>
    <w:rsid w:val="00A40666"/>
    <w:rsid w:val="00A41295"/>
    <w:rsid w:val="00A415D8"/>
    <w:rsid w:val="00A419F0"/>
    <w:rsid w:val="00A428D3"/>
    <w:rsid w:val="00A43AC5"/>
    <w:rsid w:val="00A44512"/>
    <w:rsid w:val="00A44535"/>
    <w:rsid w:val="00A445BC"/>
    <w:rsid w:val="00A45037"/>
    <w:rsid w:val="00A452A1"/>
    <w:rsid w:val="00A453A4"/>
    <w:rsid w:val="00A4659A"/>
    <w:rsid w:val="00A46791"/>
    <w:rsid w:val="00A46CB5"/>
    <w:rsid w:val="00A46D81"/>
    <w:rsid w:val="00A46DD1"/>
    <w:rsid w:val="00A4717E"/>
    <w:rsid w:val="00A4727A"/>
    <w:rsid w:val="00A4747D"/>
    <w:rsid w:val="00A47659"/>
    <w:rsid w:val="00A476BE"/>
    <w:rsid w:val="00A50149"/>
    <w:rsid w:val="00A511FD"/>
    <w:rsid w:val="00A535DF"/>
    <w:rsid w:val="00A54294"/>
    <w:rsid w:val="00A54A4F"/>
    <w:rsid w:val="00A556F8"/>
    <w:rsid w:val="00A55BFC"/>
    <w:rsid w:val="00A56390"/>
    <w:rsid w:val="00A566D1"/>
    <w:rsid w:val="00A56857"/>
    <w:rsid w:val="00A57CCD"/>
    <w:rsid w:val="00A601D8"/>
    <w:rsid w:val="00A6113F"/>
    <w:rsid w:val="00A61CBE"/>
    <w:rsid w:val="00A62BAF"/>
    <w:rsid w:val="00A62E14"/>
    <w:rsid w:val="00A631F3"/>
    <w:rsid w:val="00A63A38"/>
    <w:rsid w:val="00A646A5"/>
    <w:rsid w:val="00A648C9"/>
    <w:rsid w:val="00A64D25"/>
    <w:rsid w:val="00A65639"/>
    <w:rsid w:val="00A65AA9"/>
    <w:rsid w:val="00A66C7B"/>
    <w:rsid w:val="00A6792A"/>
    <w:rsid w:val="00A67A40"/>
    <w:rsid w:val="00A701D6"/>
    <w:rsid w:val="00A702F8"/>
    <w:rsid w:val="00A704F5"/>
    <w:rsid w:val="00A7100A"/>
    <w:rsid w:val="00A71AE0"/>
    <w:rsid w:val="00A7254A"/>
    <w:rsid w:val="00A73EC5"/>
    <w:rsid w:val="00A7422E"/>
    <w:rsid w:val="00A74724"/>
    <w:rsid w:val="00A7510F"/>
    <w:rsid w:val="00A751DD"/>
    <w:rsid w:val="00A7555D"/>
    <w:rsid w:val="00A75613"/>
    <w:rsid w:val="00A75CF9"/>
    <w:rsid w:val="00A761BA"/>
    <w:rsid w:val="00A76762"/>
    <w:rsid w:val="00A777CF"/>
    <w:rsid w:val="00A779CD"/>
    <w:rsid w:val="00A77C04"/>
    <w:rsid w:val="00A8012D"/>
    <w:rsid w:val="00A80C0C"/>
    <w:rsid w:val="00A81133"/>
    <w:rsid w:val="00A821BB"/>
    <w:rsid w:val="00A8289D"/>
    <w:rsid w:val="00A82DCC"/>
    <w:rsid w:val="00A8352C"/>
    <w:rsid w:val="00A842F9"/>
    <w:rsid w:val="00A8544A"/>
    <w:rsid w:val="00A874B2"/>
    <w:rsid w:val="00A87DD3"/>
    <w:rsid w:val="00A90357"/>
    <w:rsid w:val="00A90861"/>
    <w:rsid w:val="00A90D0C"/>
    <w:rsid w:val="00A90DAE"/>
    <w:rsid w:val="00A91082"/>
    <w:rsid w:val="00A911A7"/>
    <w:rsid w:val="00A912CA"/>
    <w:rsid w:val="00A919D3"/>
    <w:rsid w:val="00A91C6B"/>
    <w:rsid w:val="00A91E64"/>
    <w:rsid w:val="00A926CB"/>
    <w:rsid w:val="00A93E22"/>
    <w:rsid w:val="00A940DF"/>
    <w:rsid w:val="00A945F5"/>
    <w:rsid w:val="00A94EA4"/>
    <w:rsid w:val="00A9548B"/>
    <w:rsid w:val="00A95724"/>
    <w:rsid w:val="00A95CF3"/>
    <w:rsid w:val="00A96937"/>
    <w:rsid w:val="00A96F33"/>
    <w:rsid w:val="00A9765C"/>
    <w:rsid w:val="00AA0943"/>
    <w:rsid w:val="00AA0BCE"/>
    <w:rsid w:val="00AA0C49"/>
    <w:rsid w:val="00AA1FAF"/>
    <w:rsid w:val="00AA2544"/>
    <w:rsid w:val="00AA2A39"/>
    <w:rsid w:val="00AA2CC7"/>
    <w:rsid w:val="00AA2E91"/>
    <w:rsid w:val="00AA3C8B"/>
    <w:rsid w:val="00AA51BE"/>
    <w:rsid w:val="00AA55D0"/>
    <w:rsid w:val="00AA5DC8"/>
    <w:rsid w:val="00AA6759"/>
    <w:rsid w:val="00AA689F"/>
    <w:rsid w:val="00AA6E14"/>
    <w:rsid w:val="00AA78F7"/>
    <w:rsid w:val="00AA7A07"/>
    <w:rsid w:val="00AA7CF2"/>
    <w:rsid w:val="00AB02E4"/>
    <w:rsid w:val="00AB0920"/>
    <w:rsid w:val="00AB15E3"/>
    <w:rsid w:val="00AB1C96"/>
    <w:rsid w:val="00AB1DE2"/>
    <w:rsid w:val="00AB2095"/>
    <w:rsid w:val="00AB222F"/>
    <w:rsid w:val="00AB2ECE"/>
    <w:rsid w:val="00AB3ABB"/>
    <w:rsid w:val="00AB3AC1"/>
    <w:rsid w:val="00AB3B8E"/>
    <w:rsid w:val="00AB4062"/>
    <w:rsid w:val="00AB4BE5"/>
    <w:rsid w:val="00AB4E4B"/>
    <w:rsid w:val="00AB50E0"/>
    <w:rsid w:val="00AB5279"/>
    <w:rsid w:val="00AB5F69"/>
    <w:rsid w:val="00AB6EB3"/>
    <w:rsid w:val="00AB6F8F"/>
    <w:rsid w:val="00AC0257"/>
    <w:rsid w:val="00AC14C0"/>
    <w:rsid w:val="00AC1F74"/>
    <w:rsid w:val="00AC29A2"/>
    <w:rsid w:val="00AC2AF8"/>
    <w:rsid w:val="00AC2EA6"/>
    <w:rsid w:val="00AC3067"/>
    <w:rsid w:val="00AC3CB3"/>
    <w:rsid w:val="00AC43E7"/>
    <w:rsid w:val="00AC451C"/>
    <w:rsid w:val="00AC4E04"/>
    <w:rsid w:val="00AC582A"/>
    <w:rsid w:val="00AC6D2C"/>
    <w:rsid w:val="00AC6FBF"/>
    <w:rsid w:val="00AC78D5"/>
    <w:rsid w:val="00AD0308"/>
    <w:rsid w:val="00AD037A"/>
    <w:rsid w:val="00AD06DA"/>
    <w:rsid w:val="00AD0C4D"/>
    <w:rsid w:val="00AD0DEA"/>
    <w:rsid w:val="00AD18DA"/>
    <w:rsid w:val="00AD1AB1"/>
    <w:rsid w:val="00AD2B5E"/>
    <w:rsid w:val="00AD2E25"/>
    <w:rsid w:val="00AD3495"/>
    <w:rsid w:val="00AD3855"/>
    <w:rsid w:val="00AD5148"/>
    <w:rsid w:val="00AD5295"/>
    <w:rsid w:val="00AD5683"/>
    <w:rsid w:val="00AD5DAA"/>
    <w:rsid w:val="00AD6BC6"/>
    <w:rsid w:val="00AD74B6"/>
    <w:rsid w:val="00AD769A"/>
    <w:rsid w:val="00AD7F1C"/>
    <w:rsid w:val="00AE05A6"/>
    <w:rsid w:val="00AE0BBB"/>
    <w:rsid w:val="00AE0D71"/>
    <w:rsid w:val="00AE2109"/>
    <w:rsid w:val="00AE25CD"/>
    <w:rsid w:val="00AE28AF"/>
    <w:rsid w:val="00AE2AB4"/>
    <w:rsid w:val="00AE2E72"/>
    <w:rsid w:val="00AE39FD"/>
    <w:rsid w:val="00AE4157"/>
    <w:rsid w:val="00AE5143"/>
    <w:rsid w:val="00AE6173"/>
    <w:rsid w:val="00AE6D81"/>
    <w:rsid w:val="00AE6EF9"/>
    <w:rsid w:val="00AE78F4"/>
    <w:rsid w:val="00AF00B7"/>
    <w:rsid w:val="00AF0830"/>
    <w:rsid w:val="00AF1061"/>
    <w:rsid w:val="00AF10DE"/>
    <w:rsid w:val="00AF120E"/>
    <w:rsid w:val="00AF1288"/>
    <w:rsid w:val="00AF23A4"/>
    <w:rsid w:val="00AF23ED"/>
    <w:rsid w:val="00AF24E3"/>
    <w:rsid w:val="00AF3FB3"/>
    <w:rsid w:val="00AF46B9"/>
    <w:rsid w:val="00AF4D52"/>
    <w:rsid w:val="00AF4FA2"/>
    <w:rsid w:val="00AF5250"/>
    <w:rsid w:val="00AF55D9"/>
    <w:rsid w:val="00AF55F7"/>
    <w:rsid w:val="00AF5B31"/>
    <w:rsid w:val="00AF5C6D"/>
    <w:rsid w:val="00AF6690"/>
    <w:rsid w:val="00AF7242"/>
    <w:rsid w:val="00B002FC"/>
    <w:rsid w:val="00B00348"/>
    <w:rsid w:val="00B00768"/>
    <w:rsid w:val="00B00F3F"/>
    <w:rsid w:val="00B016AB"/>
    <w:rsid w:val="00B01870"/>
    <w:rsid w:val="00B01A24"/>
    <w:rsid w:val="00B020CB"/>
    <w:rsid w:val="00B02288"/>
    <w:rsid w:val="00B02DEB"/>
    <w:rsid w:val="00B03346"/>
    <w:rsid w:val="00B03BE7"/>
    <w:rsid w:val="00B04AAC"/>
    <w:rsid w:val="00B05087"/>
    <w:rsid w:val="00B0511B"/>
    <w:rsid w:val="00B053D0"/>
    <w:rsid w:val="00B05640"/>
    <w:rsid w:val="00B057E3"/>
    <w:rsid w:val="00B05D5C"/>
    <w:rsid w:val="00B068C0"/>
    <w:rsid w:val="00B0769E"/>
    <w:rsid w:val="00B077A3"/>
    <w:rsid w:val="00B1050E"/>
    <w:rsid w:val="00B1074E"/>
    <w:rsid w:val="00B1084F"/>
    <w:rsid w:val="00B10E2B"/>
    <w:rsid w:val="00B11BE5"/>
    <w:rsid w:val="00B148A0"/>
    <w:rsid w:val="00B14FF6"/>
    <w:rsid w:val="00B15165"/>
    <w:rsid w:val="00B15934"/>
    <w:rsid w:val="00B15E55"/>
    <w:rsid w:val="00B166FC"/>
    <w:rsid w:val="00B17537"/>
    <w:rsid w:val="00B175E9"/>
    <w:rsid w:val="00B20478"/>
    <w:rsid w:val="00B20766"/>
    <w:rsid w:val="00B20A4B"/>
    <w:rsid w:val="00B20F5D"/>
    <w:rsid w:val="00B2126B"/>
    <w:rsid w:val="00B21994"/>
    <w:rsid w:val="00B21EAC"/>
    <w:rsid w:val="00B233B7"/>
    <w:rsid w:val="00B2369B"/>
    <w:rsid w:val="00B23E92"/>
    <w:rsid w:val="00B25A85"/>
    <w:rsid w:val="00B25DBB"/>
    <w:rsid w:val="00B25E33"/>
    <w:rsid w:val="00B267AA"/>
    <w:rsid w:val="00B26CEE"/>
    <w:rsid w:val="00B26E99"/>
    <w:rsid w:val="00B26EA0"/>
    <w:rsid w:val="00B273A6"/>
    <w:rsid w:val="00B300E1"/>
    <w:rsid w:val="00B30AA0"/>
    <w:rsid w:val="00B30E15"/>
    <w:rsid w:val="00B31691"/>
    <w:rsid w:val="00B322B5"/>
    <w:rsid w:val="00B32823"/>
    <w:rsid w:val="00B330FF"/>
    <w:rsid w:val="00B3435F"/>
    <w:rsid w:val="00B3493F"/>
    <w:rsid w:val="00B35738"/>
    <w:rsid w:val="00B36954"/>
    <w:rsid w:val="00B37CAE"/>
    <w:rsid w:val="00B418C2"/>
    <w:rsid w:val="00B41B24"/>
    <w:rsid w:val="00B41D80"/>
    <w:rsid w:val="00B424EE"/>
    <w:rsid w:val="00B42526"/>
    <w:rsid w:val="00B42D4C"/>
    <w:rsid w:val="00B4326A"/>
    <w:rsid w:val="00B43D8B"/>
    <w:rsid w:val="00B443A2"/>
    <w:rsid w:val="00B443E5"/>
    <w:rsid w:val="00B44816"/>
    <w:rsid w:val="00B4541C"/>
    <w:rsid w:val="00B45532"/>
    <w:rsid w:val="00B459B1"/>
    <w:rsid w:val="00B45BDA"/>
    <w:rsid w:val="00B45D1E"/>
    <w:rsid w:val="00B460AB"/>
    <w:rsid w:val="00B460CF"/>
    <w:rsid w:val="00B463FF"/>
    <w:rsid w:val="00B47873"/>
    <w:rsid w:val="00B508B3"/>
    <w:rsid w:val="00B50BBC"/>
    <w:rsid w:val="00B513BD"/>
    <w:rsid w:val="00B521E9"/>
    <w:rsid w:val="00B522F0"/>
    <w:rsid w:val="00B52767"/>
    <w:rsid w:val="00B52B55"/>
    <w:rsid w:val="00B52E41"/>
    <w:rsid w:val="00B53007"/>
    <w:rsid w:val="00B5333F"/>
    <w:rsid w:val="00B5471B"/>
    <w:rsid w:val="00B551C2"/>
    <w:rsid w:val="00B55660"/>
    <w:rsid w:val="00B55AC9"/>
    <w:rsid w:val="00B55C41"/>
    <w:rsid w:val="00B55CF9"/>
    <w:rsid w:val="00B5682D"/>
    <w:rsid w:val="00B56D1B"/>
    <w:rsid w:val="00B56E4B"/>
    <w:rsid w:val="00B601A5"/>
    <w:rsid w:val="00B617D1"/>
    <w:rsid w:val="00B625A3"/>
    <w:rsid w:val="00B62DAE"/>
    <w:rsid w:val="00B631B3"/>
    <w:rsid w:val="00B6430D"/>
    <w:rsid w:val="00B64318"/>
    <w:rsid w:val="00B64E81"/>
    <w:rsid w:val="00B650C4"/>
    <w:rsid w:val="00B658F3"/>
    <w:rsid w:val="00B65B35"/>
    <w:rsid w:val="00B65C28"/>
    <w:rsid w:val="00B6612B"/>
    <w:rsid w:val="00B6622E"/>
    <w:rsid w:val="00B667B0"/>
    <w:rsid w:val="00B66C11"/>
    <w:rsid w:val="00B66DA3"/>
    <w:rsid w:val="00B67508"/>
    <w:rsid w:val="00B67788"/>
    <w:rsid w:val="00B67C84"/>
    <w:rsid w:val="00B67CCD"/>
    <w:rsid w:val="00B70209"/>
    <w:rsid w:val="00B702D6"/>
    <w:rsid w:val="00B703C8"/>
    <w:rsid w:val="00B71332"/>
    <w:rsid w:val="00B7165D"/>
    <w:rsid w:val="00B71A3E"/>
    <w:rsid w:val="00B71E05"/>
    <w:rsid w:val="00B72348"/>
    <w:rsid w:val="00B72898"/>
    <w:rsid w:val="00B72944"/>
    <w:rsid w:val="00B73889"/>
    <w:rsid w:val="00B738D6"/>
    <w:rsid w:val="00B73C3A"/>
    <w:rsid w:val="00B74237"/>
    <w:rsid w:val="00B74377"/>
    <w:rsid w:val="00B74F89"/>
    <w:rsid w:val="00B753B9"/>
    <w:rsid w:val="00B75DC7"/>
    <w:rsid w:val="00B764FE"/>
    <w:rsid w:val="00B76D07"/>
    <w:rsid w:val="00B7718A"/>
    <w:rsid w:val="00B77376"/>
    <w:rsid w:val="00B80254"/>
    <w:rsid w:val="00B8031A"/>
    <w:rsid w:val="00B8043A"/>
    <w:rsid w:val="00B80C5B"/>
    <w:rsid w:val="00B80E72"/>
    <w:rsid w:val="00B81065"/>
    <w:rsid w:val="00B81766"/>
    <w:rsid w:val="00B83236"/>
    <w:rsid w:val="00B837DE"/>
    <w:rsid w:val="00B83CD5"/>
    <w:rsid w:val="00B84645"/>
    <w:rsid w:val="00B851B0"/>
    <w:rsid w:val="00B85739"/>
    <w:rsid w:val="00B8580C"/>
    <w:rsid w:val="00B86DF8"/>
    <w:rsid w:val="00B8704B"/>
    <w:rsid w:val="00B87566"/>
    <w:rsid w:val="00B87DC4"/>
    <w:rsid w:val="00B90109"/>
    <w:rsid w:val="00B90241"/>
    <w:rsid w:val="00B90568"/>
    <w:rsid w:val="00B9059D"/>
    <w:rsid w:val="00B909BC"/>
    <w:rsid w:val="00B9287D"/>
    <w:rsid w:val="00B931BF"/>
    <w:rsid w:val="00B93A04"/>
    <w:rsid w:val="00B93A79"/>
    <w:rsid w:val="00B93DF4"/>
    <w:rsid w:val="00B9416E"/>
    <w:rsid w:val="00B94A3C"/>
    <w:rsid w:val="00B9577B"/>
    <w:rsid w:val="00B9584F"/>
    <w:rsid w:val="00B95879"/>
    <w:rsid w:val="00B96169"/>
    <w:rsid w:val="00B968A4"/>
    <w:rsid w:val="00B96BA2"/>
    <w:rsid w:val="00B971C0"/>
    <w:rsid w:val="00B978AF"/>
    <w:rsid w:val="00B97A3F"/>
    <w:rsid w:val="00B97DA6"/>
    <w:rsid w:val="00BA1821"/>
    <w:rsid w:val="00BA1846"/>
    <w:rsid w:val="00BA1893"/>
    <w:rsid w:val="00BA1D54"/>
    <w:rsid w:val="00BA1EE5"/>
    <w:rsid w:val="00BA1F1A"/>
    <w:rsid w:val="00BA299E"/>
    <w:rsid w:val="00BA3A47"/>
    <w:rsid w:val="00BA3AB8"/>
    <w:rsid w:val="00BA3B09"/>
    <w:rsid w:val="00BA3B7C"/>
    <w:rsid w:val="00BA3CD1"/>
    <w:rsid w:val="00BA460B"/>
    <w:rsid w:val="00BA5314"/>
    <w:rsid w:val="00BA55C0"/>
    <w:rsid w:val="00BA5854"/>
    <w:rsid w:val="00BA5C65"/>
    <w:rsid w:val="00BA61EE"/>
    <w:rsid w:val="00BA6399"/>
    <w:rsid w:val="00BA6556"/>
    <w:rsid w:val="00BA684C"/>
    <w:rsid w:val="00BA6964"/>
    <w:rsid w:val="00BA6BE2"/>
    <w:rsid w:val="00BA6D7B"/>
    <w:rsid w:val="00BA76E7"/>
    <w:rsid w:val="00BA7726"/>
    <w:rsid w:val="00BB034C"/>
    <w:rsid w:val="00BB0F3E"/>
    <w:rsid w:val="00BB1BD5"/>
    <w:rsid w:val="00BB2598"/>
    <w:rsid w:val="00BB2C05"/>
    <w:rsid w:val="00BB3074"/>
    <w:rsid w:val="00BB33A9"/>
    <w:rsid w:val="00BB44E8"/>
    <w:rsid w:val="00BB4789"/>
    <w:rsid w:val="00BB4ADF"/>
    <w:rsid w:val="00BB4DD8"/>
    <w:rsid w:val="00BB5048"/>
    <w:rsid w:val="00BB5306"/>
    <w:rsid w:val="00BB5CAD"/>
    <w:rsid w:val="00BB61A9"/>
    <w:rsid w:val="00BB67D6"/>
    <w:rsid w:val="00BB7100"/>
    <w:rsid w:val="00BB7271"/>
    <w:rsid w:val="00BB779C"/>
    <w:rsid w:val="00BB7F0C"/>
    <w:rsid w:val="00BC045E"/>
    <w:rsid w:val="00BC0749"/>
    <w:rsid w:val="00BC0B98"/>
    <w:rsid w:val="00BC1AA2"/>
    <w:rsid w:val="00BC1D75"/>
    <w:rsid w:val="00BC1FC1"/>
    <w:rsid w:val="00BC2105"/>
    <w:rsid w:val="00BC2396"/>
    <w:rsid w:val="00BC2F49"/>
    <w:rsid w:val="00BC3828"/>
    <w:rsid w:val="00BC3B55"/>
    <w:rsid w:val="00BC3F4F"/>
    <w:rsid w:val="00BC4D49"/>
    <w:rsid w:val="00BC5632"/>
    <w:rsid w:val="00BC5B49"/>
    <w:rsid w:val="00BC5CC6"/>
    <w:rsid w:val="00BC638A"/>
    <w:rsid w:val="00BC66B2"/>
    <w:rsid w:val="00BC7991"/>
    <w:rsid w:val="00BD0090"/>
    <w:rsid w:val="00BD00B3"/>
    <w:rsid w:val="00BD03BA"/>
    <w:rsid w:val="00BD04CD"/>
    <w:rsid w:val="00BD056C"/>
    <w:rsid w:val="00BD0839"/>
    <w:rsid w:val="00BD09E3"/>
    <w:rsid w:val="00BD0A30"/>
    <w:rsid w:val="00BD0ABD"/>
    <w:rsid w:val="00BD0B56"/>
    <w:rsid w:val="00BD1244"/>
    <w:rsid w:val="00BD30CD"/>
    <w:rsid w:val="00BD3711"/>
    <w:rsid w:val="00BD377F"/>
    <w:rsid w:val="00BD3B65"/>
    <w:rsid w:val="00BD3BA4"/>
    <w:rsid w:val="00BD431F"/>
    <w:rsid w:val="00BD4731"/>
    <w:rsid w:val="00BD4900"/>
    <w:rsid w:val="00BD5093"/>
    <w:rsid w:val="00BD536C"/>
    <w:rsid w:val="00BD59A1"/>
    <w:rsid w:val="00BD6023"/>
    <w:rsid w:val="00BD6BD5"/>
    <w:rsid w:val="00BD6FF0"/>
    <w:rsid w:val="00BE14AB"/>
    <w:rsid w:val="00BE1CE4"/>
    <w:rsid w:val="00BE253B"/>
    <w:rsid w:val="00BE2D52"/>
    <w:rsid w:val="00BE43C1"/>
    <w:rsid w:val="00BE4DC8"/>
    <w:rsid w:val="00BE546F"/>
    <w:rsid w:val="00BE5553"/>
    <w:rsid w:val="00BE5BFA"/>
    <w:rsid w:val="00BE5F3F"/>
    <w:rsid w:val="00BE6452"/>
    <w:rsid w:val="00BE6786"/>
    <w:rsid w:val="00BE710A"/>
    <w:rsid w:val="00BE7957"/>
    <w:rsid w:val="00BE79DB"/>
    <w:rsid w:val="00BF1921"/>
    <w:rsid w:val="00BF1A75"/>
    <w:rsid w:val="00BF2528"/>
    <w:rsid w:val="00BF2F10"/>
    <w:rsid w:val="00BF2F64"/>
    <w:rsid w:val="00BF36FD"/>
    <w:rsid w:val="00BF4CC9"/>
    <w:rsid w:val="00BF4DDB"/>
    <w:rsid w:val="00BF5057"/>
    <w:rsid w:val="00BF5246"/>
    <w:rsid w:val="00BF5F6C"/>
    <w:rsid w:val="00BF6A5E"/>
    <w:rsid w:val="00BF6F9B"/>
    <w:rsid w:val="00C00B14"/>
    <w:rsid w:val="00C0112B"/>
    <w:rsid w:val="00C014FA"/>
    <w:rsid w:val="00C01F91"/>
    <w:rsid w:val="00C02157"/>
    <w:rsid w:val="00C028C2"/>
    <w:rsid w:val="00C02BAE"/>
    <w:rsid w:val="00C031F8"/>
    <w:rsid w:val="00C0327C"/>
    <w:rsid w:val="00C03461"/>
    <w:rsid w:val="00C0364A"/>
    <w:rsid w:val="00C04046"/>
    <w:rsid w:val="00C043D8"/>
    <w:rsid w:val="00C046A6"/>
    <w:rsid w:val="00C04CF6"/>
    <w:rsid w:val="00C054DA"/>
    <w:rsid w:val="00C054E7"/>
    <w:rsid w:val="00C06246"/>
    <w:rsid w:val="00C064F9"/>
    <w:rsid w:val="00C06B63"/>
    <w:rsid w:val="00C071C6"/>
    <w:rsid w:val="00C074E4"/>
    <w:rsid w:val="00C07D69"/>
    <w:rsid w:val="00C101E1"/>
    <w:rsid w:val="00C116A0"/>
    <w:rsid w:val="00C119F4"/>
    <w:rsid w:val="00C11AF9"/>
    <w:rsid w:val="00C129B7"/>
    <w:rsid w:val="00C129BA"/>
    <w:rsid w:val="00C13F56"/>
    <w:rsid w:val="00C14F7A"/>
    <w:rsid w:val="00C14FB6"/>
    <w:rsid w:val="00C154C2"/>
    <w:rsid w:val="00C159B9"/>
    <w:rsid w:val="00C166C8"/>
    <w:rsid w:val="00C16C0A"/>
    <w:rsid w:val="00C1701E"/>
    <w:rsid w:val="00C172AA"/>
    <w:rsid w:val="00C17313"/>
    <w:rsid w:val="00C174A8"/>
    <w:rsid w:val="00C174ED"/>
    <w:rsid w:val="00C176C5"/>
    <w:rsid w:val="00C17EBF"/>
    <w:rsid w:val="00C20260"/>
    <w:rsid w:val="00C2046D"/>
    <w:rsid w:val="00C2063B"/>
    <w:rsid w:val="00C206CB"/>
    <w:rsid w:val="00C21017"/>
    <w:rsid w:val="00C212B8"/>
    <w:rsid w:val="00C218D2"/>
    <w:rsid w:val="00C21C9A"/>
    <w:rsid w:val="00C21F88"/>
    <w:rsid w:val="00C2234A"/>
    <w:rsid w:val="00C2261C"/>
    <w:rsid w:val="00C228DD"/>
    <w:rsid w:val="00C22933"/>
    <w:rsid w:val="00C229C3"/>
    <w:rsid w:val="00C22BE3"/>
    <w:rsid w:val="00C22F1A"/>
    <w:rsid w:val="00C23F2A"/>
    <w:rsid w:val="00C24535"/>
    <w:rsid w:val="00C246FC"/>
    <w:rsid w:val="00C24D02"/>
    <w:rsid w:val="00C2515D"/>
    <w:rsid w:val="00C2524D"/>
    <w:rsid w:val="00C25548"/>
    <w:rsid w:val="00C25BAB"/>
    <w:rsid w:val="00C263A9"/>
    <w:rsid w:val="00C26D12"/>
    <w:rsid w:val="00C26E15"/>
    <w:rsid w:val="00C27F65"/>
    <w:rsid w:val="00C3001F"/>
    <w:rsid w:val="00C30B9A"/>
    <w:rsid w:val="00C30DA4"/>
    <w:rsid w:val="00C3160B"/>
    <w:rsid w:val="00C316C9"/>
    <w:rsid w:val="00C31E8C"/>
    <w:rsid w:val="00C321A1"/>
    <w:rsid w:val="00C32407"/>
    <w:rsid w:val="00C32BAA"/>
    <w:rsid w:val="00C32CAF"/>
    <w:rsid w:val="00C33024"/>
    <w:rsid w:val="00C33267"/>
    <w:rsid w:val="00C33613"/>
    <w:rsid w:val="00C33756"/>
    <w:rsid w:val="00C33CD4"/>
    <w:rsid w:val="00C34F8F"/>
    <w:rsid w:val="00C352C3"/>
    <w:rsid w:val="00C35406"/>
    <w:rsid w:val="00C3655A"/>
    <w:rsid w:val="00C365EE"/>
    <w:rsid w:val="00C36CA1"/>
    <w:rsid w:val="00C36D54"/>
    <w:rsid w:val="00C37569"/>
    <w:rsid w:val="00C37CD3"/>
    <w:rsid w:val="00C4078A"/>
    <w:rsid w:val="00C4086D"/>
    <w:rsid w:val="00C4094F"/>
    <w:rsid w:val="00C40FA1"/>
    <w:rsid w:val="00C43241"/>
    <w:rsid w:val="00C436F1"/>
    <w:rsid w:val="00C43E42"/>
    <w:rsid w:val="00C43FA3"/>
    <w:rsid w:val="00C4532D"/>
    <w:rsid w:val="00C454C1"/>
    <w:rsid w:val="00C455B5"/>
    <w:rsid w:val="00C45C14"/>
    <w:rsid w:val="00C463FD"/>
    <w:rsid w:val="00C469B2"/>
    <w:rsid w:val="00C502C0"/>
    <w:rsid w:val="00C50463"/>
    <w:rsid w:val="00C50824"/>
    <w:rsid w:val="00C5167E"/>
    <w:rsid w:val="00C518F1"/>
    <w:rsid w:val="00C5328B"/>
    <w:rsid w:val="00C53AE2"/>
    <w:rsid w:val="00C53B08"/>
    <w:rsid w:val="00C53CE0"/>
    <w:rsid w:val="00C53E25"/>
    <w:rsid w:val="00C54BC5"/>
    <w:rsid w:val="00C551D2"/>
    <w:rsid w:val="00C55717"/>
    <w:rsid w:val="00C55FD3"/>
    <w:rsid w:val="00C56EC6"/>
    <w:rsid w:val="00C57405"/>
    <w:rsid w:val="00C57AC3"/>
    <w:rsid w:val="00C57D27"/>
    <w:rsid w:val="00C602A5"/>
    <w:rsid w:val="00C6060B"/>
    <w:rsid w:val="00C61C7F"/>
    <w:rsid w:val="00C62E1F"/>
    <w:rsid w:val="00C63752"/>
    <w:rsid w:val="00C63B3A"/>
    <w:rsid w:val="00C63EE6"/>
    <w:rsid w:val="00C64424"/>
    <w:rsid w:val="00C64A59"/>
    <w:rsid w:val="00C658E8"/>
    <w:rsid w:val="00C65DD8"/>
    <w:rsid w:val="00C65EFA"/>
    <w:rsid w:val="00C66672"/>
    <w:rsid w:val="00C667D4"/>
    <w:rsid w:val="00C66B13"/>
    <w:rsid w:val="00C67570"/>
    <w:rsid w:val="00C67928"/>
    <w:rsid w:val="00C67F15"/>
    <w:rsid w:val="00C700D6"/>
    <w:rsid w:val="00C7023C"/>
    <w:rsid w:val="00C70835"/>
    <w:rsid w:val="00C70A5E"/>
    <w:rsid w:val="00C70A72"/>
    <w:rsid w:val="00C71392"/>
    <w:rsid w:val="00C71E95"/>
    <w:rsid w:val="00C741D8"/>
    <w:rsid w:val="00C74443"/>
    <w:rsid w:val="00C7482D"/>
    <w:rsid w:val="00C748D1"/>
    <w:rsid w:val="00C74FD0"/>
    <w:rsid w:val="00C76573"/>
    <w:rsid w:val="00C76B58"/>
    <w:rsid w:val="00C80403"/>
    <w:rsid w:val="00C805B4"/>
    <w:rsid w:val="00C80AE8"/>
    <w:rsid w:val="00C80CD6"/>
    <w:rsid w:val="00C80F5C"/>
    <w:rsid w:val="00C81065"/>
    <w:rsid w:val="00C816EB"/>
    <w:rsid w:val="00C81C4D"/>
    <w:rsid w:val="00C82B1F"/>
    <w:rsid w:val="00C83045"/>
    <w:rsid w:val="00C83BC5"/>
    <w:rsid w:val="00C83D91"/>
    <w:rsid w:val="00C83DDA"/>
    <w:rsid w:val="00C84AC5"/>
    <w:rsid w:val="00C85322"/>
    <w:rsid w:val="00C87796"/>
    <w:rsid w:val="00C87A37"/>
    <w:rsid w:val="00C87FF1"/>
    <w:rsid w:val="00C915A8"/>
    <w:rsid w:val="00C916D7"/>
    <w:rsid w:val="00C924FF"/>
    <w:rsid w:val="00C93276"/>
    <w:rsid w:val="00C93744"/>
    <w:rsid w:val="00C93ABC"/>
    <w:rsid w:val="00C94D33"/>
    <w:rsid w:val="00C95550"/>
    <w:rsid w:val="00C95A0B"/>
    <w:rsid w:val="00C96F16"/>
    <w:rsid w:val="00C974E5"/>
    <w:rsid w:val="00C97D57"/>
    <w:rsid w:val="00CA0116"/>
    <w:rsid w:val="00CA023D"/>
    <w:rsid w:val="00CA02C5"/>
    <w:rsid w:val="00CA07FD"/>
    <w:rsid w:val="00CA0ED3"/>
    <w:rsid w:val="00CA121A"/>
    <w:rsid w:val="00CA14BC"/>
    <w:rsid w:val="00CA1F59"/>
    <w:rsid w:val="00CA2182"/>
    <w:rsid w:val="00CA275D"/>
    <w:rsid w:val="00CA2F0D"/>
    <w:rsid w:val="00CA317D"/>
    <w:rsid w:val="00CA37B2"/>
    <w:rsid w:val="00CA3B65"/>
    <w:rsid w:val="00CA3E60"/>
    <w:rsid w:val="00CA4015"/>
    <w:rsid w:val="00CA4EA1"/>
    <w:rsid w:val="00CA571B"/>
    <w:rsid w:val="00CA5E87"/>
    <w:rsid w:val="00CA6596"/>
    <w:rsid w:val="00CA6B45"/>
    <w:rsid w:val="00CA79AE"/>
    <w:rsid w:val="00CA7A10"/>
    <w:rsid w:val="00CB0294"/>
    <w:rsid w:val="00CB0BEA"/>
    <w:rsid w:val="00CB0E5E"/>
    <w:rsid w:val="00CB2977"/>
    <w:rsid w:val="00CB344E"/>
    <w:rsid w:val="00CB37BC"/>
    <w:rsid w:val="00CB393F"/>
    <w:rsid w:val="00CB4FC6"/>
    <w:rsid w:val="00CB62E1"/>
    <w:rsid w:val="00CB6459"/>
    <w:rsid w:val="00CB6A54"/>
    <w:rsid w:val="00CB6AE1"/>
    <w:rsid w:val="00CB6BC4"/>
    <w:rsid w:val="00CC00B3"/>
    <w:rsid w:val="00CC048E"/>
    <w:rsid w:val="00CC055F"/>
    <w:rsid w:val="00CC0CB0"/>
    <w:rsid w:val="00CC1092"/>
    <w:rsid w:val="00CC224A"/>
    <w:rsid w:val="00CC2F57"/>
    <w:rsid w:val="00CC3175"/>
    <w:rsid w:val="00CC336F"/>
    <w:rsid w:val="00CC3663"/>
    <w:rsid w:val="00CC378F"/>
    <w:rsid w:val="00CC3922"/>
    <w:rsid w:val="00CC3E22"/>
    <w:rsid w:val="00CC406C"/>
    <w:rsid w:val="00CC4363"/>
    <w:rsid w:val="00CC4608"/>
    <w:rsid w:val="00CC5224"/>
    <w:rsid w:val="00CC539D"/>
    <w:rsid w:val="00CC5E8C"/>
    <w:rsid w:val="00CC5EC5"/>
    <w:rsid w:val="00CC60E9"/>
    <w:rsid w:val="00CC64D1"/>
    <w:rsid w:val="00CC706F"/>
    <w:rsid w:val="00CC71B0"/>
    <w:rsid w:val="00CC78AB"/>
    <w:rsid w:val="00CC7DC5"/>
    <w:rsid w:val="00CD01A9"/>
    <w:rsid w:val="00CD03E7"/>
    <w:rsid w:val="00CD0B78"/>
    <w:rsid w:val="00CD0B9A"/>
    <w:rsid w:val="00CD139A"/>
    <w:rsid w:val="00CD1707"/>
    <w:rsid w:val="00CD1D9A"/>
    <w:rsid w:val="00CD20B2"/>
    <w:rsid w:val="00CD27D7"/>
    <w:rsid w:val="00CD2872"/>
    <w:rsid w:val="00CD2B75"/>
    <w:rsid w:val="00CD3689"/>
    <w:rsid w:val="00CD3AF8"/>
    <w:rsid w:val="00CD3B31"/>
    <w:rsid w:val="00CD3FB1"/>
    <w:rsid w:val="00CD4169"/>
    <w:rsid w:val="00CD51CE"/>
    <w:rsid w:val="00CD543D"/>
    <w:rsid w:val="00CD55C3"/>
    <w:rsid w:val="00CD5926"/>
    <w:rsid w:val="00CD630B"/>
    <w:rsid w:val="00CD6889"/>
    <w:rsid w:val="00CD7088"/>
    <w:rsid w:val="00CD79A0"/>
    <w:rsid w:val="00CD7D24"/>
    <w:rsid w:val="00CE0388"/>
    <w:rsid w:val="00CE05A2"/>
    <w:rsid w:val="00CE0781"/>
    <w:rsid w:val="00CE16E8"/>
    <w:rsid w:val="00CE1DCE"/>
    <w:rsid w:val="00CE228F"/>
    <w:rsid w:val="00CE22A3"/>
    <w:rsid w:val="00CE23E8"/>
    <w:rsid w:val="00CE265C"/>
    <w:rsid w:val="00CE275E"/>
    <w:rsid w:val="00CE2FD0"/>
    <w:rsid w:val="00CE4963"/>
    <w:rsid w:val="00CE5F15"/>
    <w:rsid w:val="00CE6B9B"/>
    <w:rsid w:val="00CE70A7"/>
    <w:rsid w:val="00CE720E"/>
    <w:rsid w:val="00CF0F2D"/>
    <w:rsid w:val="00CF0F52"/>
    <w:rsid w:val="00CF0F98"/>
    <w:rsid w:val="00CF1896"/>
    <w:rsid w:val="00CF23B0"/>
    <w:rsid w:val="00CF2D73"/>
    <w:rsid w:val="00CF3636"/>
    <w:rsid w:val="00CF4397"/>
    <w:rsid w:val="00CF4787"/>
    <w:rsid w:val="00CF4B9D"/>
    <w:rsid w:val="00CF4EFF"/>
    <w:rsid w:val="00CF4FB8"/>
    <w:rsid w:val="00CF50EB"/>
    <w:rsid w:val="00CF5A30"/>
    <w:rsid w:val="00CF6118"/>
    <w:rsid w:val="00CF68F8"/>
    <w:rsid w:val="00CF6982"/>
    <w:rsid w:val="00CF6C9E"/>
    <w:rsid w:val="00CF7437"/>
    <w:rsid w:val="00CF78F0"/>
    <w:rsid w:val="00CF7AB2"/>
    <w:rsid w:val="00D004E2"/>
    <w:rsid w:val="00D007B9"/>
    <w:rsid w:val="00D00878"/>
    <w:rsid w:val="00D00E51"/>
    <w:rsid w:val="00D00F3C"/>
    <w:rsid w:val="00D00F87"/>
    <w:rsid w:val="00D02172"/>
    <w:rsid w:val="00D02444"/>
    <w:rsid w:val="00D0284E"/>
    <w:rsid w:val="00D029A5"/>
    <w:rsid w:val="00D02C51"/>
    <w:rsid w:val="00D03F04"/>
    <w:rsid w:val="00D04145"/>
    <w:rsid w:val="00D047AA"/>
    <w:rsid w:val="00D04EAD"/>
    <w:rsid w:val="00D050AB"/>
    <w:rsid w:val="00D05521"/>
    <w:rsid w:val="00D0704A"/>
    <w:rsid w:val="00D07F4C"/>
    <w:rsid w:val="00D10B10"/>
    <w:rsid w:val="00D10EAC"/>
    <w:rsid w:val="00D11FCB"/>
    <w:rsid w:val="00D12360"/>
    <w:rsid w:val="00D15623"/>
    <w:rsid w:val="00D162CB"/>
    <w:rsid w:val="00D17A41"/>
    <w:rsid w:val="00D17AFB"/>
    <w:rsid w:val="00D20A5B"/>
    <w:rsid w:val="00D20A86"/>
    <w:rsid w:val="00D20ED5"/>
    <w:rsid w:val="00D2155C"/>
    <w:rsid w:val="00D21653"/>
    <w:rsid w:val="00D21A31"/>
    <w:rsid w:val="00D222FB"/>
    <w:rsid w:val="00D2289A"/>
    <w:rsid w:val="00D228DB"/>
    <w:rsid w:val="00D23586"/>
    <w:rsid w:val="00D23A14"/>
    <w:rsid w:val="00D23C95"/>
    <w:rsid w:val="00D2412C"/>
    <w:rsid w:val="00D24343"/>
    <w:rsid w:val="00D24F85"/>
    <w:rsid w:val="00D2544F"/>
    <w:rsid w:val="00D25E1B"/>
    <w:rsid w:val="00D2773E"/>
    <w:rsid w:val="00D27B0E"/>
    <w:rsid w:val="00D27EC5"/>
    <w:rsid w:val="00D306F2"/>
    <w:rsid w:val="00D3099B"/>
    <w:rsid w:val="00D30EC0"/>
    <w:rsid w:val="00D3130A"/>
    <w:rsid w:val="00D31E3D"/>
    <w:rsid w:val="00D32C37"/>
    <w:rsid w:val="00D32D47"/>
    <w:rsid w:val="00D32F63"/>
    <w:rsid w:val="00D335F3"/>
    <w:rsid w:val="00D33BE8"/>
    <w:rsid w:val="00D33FD4"/>
    <w:rsid w:val="00D34056"/>
    <w:rsid w:val="00D34E6F"/>
    <w:rsid w:val="00D352CB"/>
    <w:rsid w:val="00D3576A"/>
    <w:rsid w:val="00D35B62"/>
    <w:rsid w:val="00D35B82"/>
    <w:rsid w:val="00D36294"/>
    <w:rsid w:val="00D366C5"/>
    <w:rsid w:val="00D36BE7"/>
    <w:rsid w:val="00D36EC7"/>
    <w:rsid w:val="00D37412"/>
    <w:rsid w:val="00D37A67"/>
    <w:rsid w:val="00D37B5A"/>
    <w:rsid w:val="00D37E1A"/>
    <w:rsid w:val="00D4070F"/>
    <w:rsid w:val="00D40A74"/>
    <w:rsid w:val="00D40CF9"/>
    <w:rsid w:val="00D41F0D"/>
    <w:rsid w:val="00D420CF"/>
    <w:rsid w:val="00D42B5A"/>
    <w:rsid w:val="00D43316"/>
    <w:rsid w:val="00D438B6"/>
    <w:rsid w:val="00D43EE1"/>
    <w:rsid w:val="00D440E0"/>
    <w:rsid w:val="00D44A1A"/>
    <w:rsid w:val="00D44F9B"/>
    <w:rsid w:val="00D44FD2"/>
    <w:rsid w:val="00D45D8C"/>
    <w:rsid w:val="00D45FDE"/>
    <w:rsid w:val="00D467CF"/>
    <w:rsid w:val="00D46812"/>
    <w:rsid w:val="00D46E2D"/>
    <w:rsid w:val="00D508FE"/>
    <w:rsid w:val="00D5098C"/>
    <w:rsid w:val="00D51467"/>
    <w:rsid w:val="00D5178B"/>
    <w:rsid w:val="00D51BF9"/>
    <w:rsid w:val="00D52CAF"/>
    <w:rsid w:val="00D531AE"/>
    <w:rsid w:val="00D547B9"/>
    <w:rsid w:val="00D54988"/>
    <w:rsid w:val="00D550FC"/>
    <w:rsid w:val="00D5513E"/>
    <w:rsid w:val="00D55812"/>
    <w:rsid w:val="00D56240"/>
    <w:rsid w:val="00D56987"/>
    <w:rsid w:val="00D56C1C"/>
    <w:rsid w:val="00D570BB"/>
    <w:rsid w:val="00D570F1"/>
    <w:rsid w:val="00D57755"/>
    <w:rsid w:val="00D57DDB"/>
    <w:rsid w:val="00D609B3"/>
    <w:rsid w:val="00D61266"/>
    <w:rsid w:val="00D618B9"/>
    <w:rsid w:val="00D620E5"/>
    <w:rsid w:val="00D625CB"/>
    <w:rsid w:val="00D62BC0"/>
    <w:rsid w:val="00D62C47"/>
    <w:rsid w:val="00D635E5"/>
    <w:rsid w:val="00D63714"/>
    <w:rsid w:val="00D63BC2"/>
    <w:rsid w:val="00D64999"/>
    <w:rsid w:val="00D66281"/>
    <w:rsid w:val="00D66B8B"/>
    <w:rsid w:val="00D66DFE"/>
    <w:rsid w:val="00D67047"/>
    <w:rsid w:val="00D671DE"/>
    <w:rsid w:val="00D676B0"/>
    <w:rsid w:val="00D7009E"/>
    <w:rsid w:val="00D701DC"/>
    <w:rsid w:val="00D70275"/>
    <w:rsid w:val="00D710EF"/>
    <w:rsid w:val="00D71B4F"/>
    <w:rsid w:val="00D71B84"/>
    <w:rsid w:val="00D72106"/>
    <w:rsid w:val="00D72307"/>
    <w:rsid w:val="00D725DF"/>
    <w:rsid w:val="00D728EF"/>
    <w:rsid w:val="00D72FB7"/>
    <w:rsid w:val="00D739B9"/>
    <w:rsid w:val="00D73A7C"/>
    <w:rsid w:val="00D73D99"/>
    <w:rsid w:val="00D74D2D"/>
    <w:rsid w:val="00D751ED"/>
    <w:rsid w:val="00D75C95"/>
    <w:rsid w:val="00D766F5"/>
    <w:rsid w:val="00D76A22"/>
    <w:rsid w:val="00D7737E"/>
    <w:rsid w:val="00D77DD7"/>
    <w:rsid w:val="00D77FC7"/>
    <w:rsid w:val="00D814F1"/>
    <w:rsid w:val="00D8183E"/>
    <w:rsid w:val="00D81CB5"/>
    <w:rsid w:val="00D81D9E"/>
    <w:rsid w:val="00D821B7"/>
    <w:rsid w:val="00D82258"/>
    <w:rsid w:val="00D83242"/>
    <w:rsid w:val="00D8332F"/>
    <w:rsid w:val="00D8381B"/>
    <w:rsid w:val="00D83C44"/>
    <w:rsid w:val="00D84320"/>
    <w:rsid w:val="00D84344"/>
    <w:rsid w:val="00D84597"/>
    <w:rsid w:val="00D85337"/>
    <w:rsid w:val="00D85387"/>
    <w:rsid w:val="00D8546F"/>
    <w:rsid w:val="00D8723B"/>
    <w:rsid w:val="00D87287"/>
    <w:rsid w:val="00D876A9"/>
    <w:rsid w:val="00D87782"/>
    <w:rsid w:val="00D90F2B"/>
    <w:rsid w:val="00D91895"/>
    <w:rsid w:val="00D91BF7"/>
    <w:rsid w:val="00D91F1C"/>
    <w:rsid w:val="00D93079"/>
    <w:rsid w:val="00D9323E"/>
    <w:rsid w:val="00D94877"/>
    <w:rsid w:val="00D95A93"/>
    <w:rsid w:val="00D95E2A"/>
    <w:rsid w:val="00D95EE0"/>
    <w:rsid w:val="00D96161"/>
    <w:rsid w:val="00D966A7"/>
    <w:rsid w:val="00D96F4B"/>
    <w:rsid w:val="00D97A8D"/>
    <w:rsid w:val="00DA01BF"/>
    <w:rsid w:val="00DA02E2"/>
    <w:rsid w:val="00DA0319"/>
    <w:rsid w:val="00DA0420"/>
    <w:rsid w:val="00DA0EB6"/>
    <w:rsid w:val="00DA1034"/>
    <w:rsid w:val="00DA1119"/>
    <w:rsid w:val="00DA1336"/>
    <w:rsid w:val="00DA1D73"/>
    <w:rsid w:val="00DA2630"/>
    <w:rsid w:val="00DA2943"/>
    <w:rsid w:val="00DA2F62"/>
    <w:rsid w:val="00DA341C"/>
    <w:rsid w:val="00DA4594"/>
    <w:rsid w:val="00DA56C2"/>
    <w:rsid w:val="00DA65C0"/>
    <w:rsid w:val="00DA66B8"/>
    <w:rsid w:val="00DA6E0E"/>
    <w:rsid w:val="00DA7772"/>
    <w:rsid w:val="00DA7976"/>
    <w:rsid w:val="00DA7E61"/>
    <w:rsid w:val="00DB0259"/>
    <w:rsid w:val="00DB0841"/>
    <w:rsid w:val="00DB08AC"/>
    <w:rsid w:val="00DB0AA3"/>
    <w:rsid w:val="00DB1B11"/>
    <w:rsid w:val="00DB211F"/>
    <w:rsid w:val="00DB2F7B"/>
    <w:rsid w:val="00DB33E1"/>
    <w:rsid w:val="00DB38CB"/>
    <w:rsid w:val="00DB392E"/>
    <w:rsid w:val="00DB3DDA"/>
    <w:rsid w:val="00DB43AD"/>
    <w:rsid w:val="00DB463B"/>
    <w:rsid w:val="00DB474F"/>
    <w:rsid w:val="00DB4D91"/>
    <w:rsid w:val="00DB4DB4"/>
    <w:rsid w:val="00DB4E09"/>
    <w:rsid w:val="00DB513E"/>
    <w:rsid w:val="00DB5644"/>
    <w:rsid w:val="00DB5A69"/>
    <w:rsid w:val="00DB5B28"/>
    <w:rsid w:val="00DB5BA9"/>
    <w:rsid w:val="00DB706F"/>
    <w:rsid w:val="00DB70CC"/>
    <w:rsid w:val="00DB731D"/>
    <w:rsid w:val="00DB76BC"/>
    <w:rsid w:val="00DB7DCA"/>
    <w:rsid w:val="00DC2C97"/>
    <w:rsid w:val="00DC2D4C"/>
    <w:rsid w:val="00DC3472"/>
    <w:rsid w:val="00DC45D3"/>
    <w:rsid w:val="00DC5624"/>
    <w:rsid w:val="00DC69F2"/>
    <w:rsid w:val="00DC6F7B"/>
    <w:rsid w:val="00DC6FC3"/>
    <w:rsid w:val="00DC70D7"/>
    <w:rsid w:val="00DC72C3"/>
    <w:rsid w:val="00DC771D"/>
    <w:rsid w:val="00DD07FC"/>
    <w:rsid w:val="00DD0D4C"/>
    <w:rsid w:val="00DD11D9"/>
    <w:rsid w:val="00DD1382"/>
    <w:rsid w:val="00DD28CE"/>
    <w:rsid w:val="00DD2F85"/>
    <w:rsid w:val="00DD355D"/>
    <w:rsid w:val="00DD3BEC"/>
    <w:rsid w:val="00DD4F09"/>
    <w:rsid w:val="00DD51F3"/>
    <w:rsid w:val="00DD5A92"/>
    <w:rsid w:val="00DD6272"/>
    <w:rsid w:val="00DD687E"/>
    <w:rsid w:val="00DD6DA6"/>
    <w:rsid w:val="00DD71FA"/>
    <w:rsid w:val="00DD7807"/>
    <w:rsid w:val="00DD7CA3"/>
    <w:rsid w:val="00DE014B"/>
    <w:rsid w:val="00DE09B0"/>
    <w:rsid w:val="00DE0E90"/>
    <w:rsid w:val="00DE11FD"/>
    <w:rsid w:val="00DE14C6"/>
    <w:rsid w:val="00DE2326"/>
    <w:rsid w:val="00DE2A7D"/>
    <w:rsid w:val="00DE2DBC"/>
    <w:rsid w:val="00DE31F5"/>
    <w:rsid w:val="00DE32AC"/>
    <w:rsid w:val="00DE3B48"/>
    <w:rsid w:val="00DE4465"/>
    <w:rsid w:val="00DE582D"/>
    <w:rsid w:val="00DE5987"/>
    <w:rsid w:val="00DE6036"/>
    <w:rsid w:val="00DE75B4"/>
    <w:rsid w:val="00DE7693"/>
    <w:rsid w:val="00DE7B36"/>
    <w:rsid w:val="00DE7C54"/>
    <w:rsid w:val="00DF0290"/>
    <w:rsid w:val="00DF0CD5"/>
    <w:rsid w:val="00DF1A14"/>
    <w:rsid w:val="00DF1D5A"/>
    <w:rsid w:val="00DF1E49"/>
    <w:rsid w:val="00DF27B5"/>
    <w:rsid w:val="00DF2D47"/>
    <w:rsid w:val="00DF33A2"/>
    <w:rsid w:val="00DF38B3"/>
    <w:rsid w:val="00DF390D"/>
    <w:rsid w:val="00DF4BE0"/>
    <w:rsid w:val="00DF4C51"/>
    <w:rsid w:val="00DF4EF6"/>
    <w:rsid w:val="00DF5338"/>
    <w:rsid w:val="00DF547B"/>
    <w:rsid w:val="00DF56B5"/>
    <w:rsid w:val="00DF5C5B"/>
    <w:rsid w:val="00DF6237"/>
    <w:rsid w:val="00DF6DA2"/>
    <w:rsid w:val="00E0029F"/>
    <w:rsid w:val="00E003A9"/>
    <w:rsid w:val="00E00EF1"/>
    <w:rsid w:val="00E019B3"/>
    <w:rsid w:val="00E0226C"/>
    <w:rsid w:val="00E02836"/>
    <w:rsid w:val="00E02910"/>
    <w:rsid w:val="00E02A8B"/>
    <w:rsid w:val="00E02E2B"/>
    <w:rsid w:val="00E040B3"/>
    <w:rsid w:val="00E04B42"/>
    <w:rsid w:val="00E05611"/>
    <w:rsid w:val="00E05676"/>
    <w:rsid w:val="00E057C8"/>
    <w:rsid w:val="00E06664"/>
    <w:rsid w:val="00E067AE"/>
    <w:rsid w:val="00E068CB"/>
    <w:rsid w:val="00E06EAA"/>
    <w:rsid w:val="00E07162"/>
    <w:rsid w:val="00E07750"/>
    <w:rsid w:val="00E07B42"/>
    <w:rsid w:val="00E07DBA"/>
    <w:rsid w:val="00E07E2D"/>
    <w:rsid w:val="00E1029C"/>
    <w:rsid w:val="00E10AA7"/>
    <w:rsid w:val="00E1120B"/>
    <w:rsid w:val="00E11254"/>
    <w:rsid w:val="00E1224B"/>
    <w:rsid w:val="00E1245B"/>
    <w:rsid w:val="00E12A11"/>
    <w:rsid w:val="00E12CDC"/>
    <w:rsid w:val="00E13348"/>
    <w:rsid w:val="00E134D7"/>
    <w:rsid w:val="00E14CBC"/>
    <w:rsid w:val="00E15645"/>
    <w:rsid w:val="00E16315"/>
    <w:rsid w:val="00E16680"/>
    <w:rsid w:val="00E169F0"/>
    <w:rsid w:val="00E16D00"/>
    <w:rsid w:val="00E17AF2"/>
    <w:rsid w:val="00E17DD0"/>
    <w:rsid w:val="00E2152F"/>
    <w:rsid w:val="00E228CF"/>
    <w:rsid w:val="00E23480"/>
    <w:rsid w:val="00E23D08"/>
    <w:rsid w:val="00E23E87"/>
    <w:rsid w:val="00E251B6"/>
    <w:rsid w:val="00E2552C"/>
    <w:rsid w:val="00E25C61"/>
    <w:rsid w:val="00E25E5F"/>
    <w:rsid w:val="00E26658"/>
    <w:rsid w:val="00E26D32"/>
    <w:rsid w:val="00E27200"/>
    <w:rsid w:val="00E27775"/>
    <w:rsid w:val="00E27A74"/>
    <w:rsid w:val="00E27FDA"/>
    <w:rsid w:val="00E3003E"/>
    <w:rsid w:val="00E31EDD"/>
    <w:rsid w:val="00E320A9"/>
    <w:rsid w:val="00E3297E"/>
    <w:rsid w:val="00E32C34"/>
    <w:rsid w:val="00E3393C"/>
    <w:rsid w:val="00E34784"/>
    <w:rsid w:val="00E35659"/>
    <w:rsid w:val="00E35B2C"/>
    <w:rsid w:val="00E35C35"/>
    <w:rsid w:val="00E35D2D"/>
    <w:rsid w:val="00E35E85"/>
    <w:rsid w:val="00E36585"/>
    <w:rsid w:val="00E36D77"/>
    <w:rsid w:val="00E37411"/>
    <w:rsid w:val="00E37476"/>
    <w:rsid w:val="00E40AB5"/>
    <w:rsid w:val="00E41B19"/>
    <w:rsid w:val="00E42097"/>
    <w:rsid w:val="00E4233C"/>
    <w:rsid w:val="00E427A1"/>
    <w:rsid w:val="00E43747"/>
    <w:rsid w:val="00E4429C"/>
    <w:rsid w:val="00E44DDB"/>
    <w:rsid w:val="00E451AB"/>
    <w:rsid w:val="00E45302"/>
    <w:rsid w:val="00E46804"/>
    <w:rsid w:val="00E469CA"/>
    <w:rsid w:val="00E500D0"/>
    <w:rsid w:val="00E509B7"/>
    <w:rsid w:val="00E50DA3"/>
    <w:rsid w:val="00E511EA"/>
    <w:rsid w:val="00E51279"/>
    <w:rsid w:val="00E5145A"/>
    <w:rsid w:val="00E51A29"/>
    <w:rsid w:val="00E527F9"/>
    <w:rsid w:val="00E52F49"/>
    <w:rsid w:val="00E5378F"/>
    <w:rsid w:val="00E53D95"/>
    <w:rsid w:val="00E54394"/>
    <w:rsid w:val="00E5442B"/>
    <w:rsid w:val="00E545D9"/>
    <w:rsid w:val="00E54EF2"/>
    <w:rsid w:val="00E55021"/>
    <w:rsid w:val="00E55241"/>
    <w:rsid w:val="00E5568B"/>
    <w:rsid w:val="00E556E8"/>
    <w:rsid w:val="00E5605A"/>
    <w:rsid w:val="00E5609A"/>
    <w:rsid w:val="00E560B1"/>
    <w:rsid w:val="00E5690E"/>
    <w:rsid w:val="00E56DA6"/>
    <w:rsid w:val="00E576F0"/>
    <w:rsid w:val="00E577AF"/>
    <w:rsid w:val="00E6066E"/>
    <w:rsid w:val="00E611E8"/>
    <w:rsid w:val="00E61711"/>
    <w:rsid w:val="00E61C3E"/>
    <w:rsid w:val="00E62045"/>
    <w:rsid w:val="00E62181"/>
    <w:rsid w:val="00E62467"/>
    <w:rsid w:val="00E6358C"/>
    <w:rsid w:val="00E635C7"/>
    <w:rsid w:val="00E63B2C"/>
    <w:rsid w:val="00E63D89"/>
    <w:rsid w:val="00E6411D"/>
    <w:rsid w:val="00E644B5"/>
    <w:rsid w:val="00E65D2C"/>
    <w:rsid w:val="00E65D72"/>
    <w:rsid w:val="00E660DB"/>
    <w:rsid w:val="00E66290"/>
    <w:rsid w:val="00E66EFE"/>
    <w:rsid w:val="00E671C7"/>
    <w:rsid w:val="00E673C2"/>
    <w:rsid w:val="00E701E1"/>
    <w:rsid w:val="00E70327"/>
    <w:rsid w:val="00E70D9D"/>
    <w:rsid w:val="00E71785"/>
    <w:rsid w:val="00E71D96"/>
    <w:rsid w:val="00E71E83"/>
    <w:rsid w:val="00E72733"/>
    <w:rsid w:val="00E743DC"/>
    <w:rsid w:val="00E74C8B"/>
    <w:rsid w:val="00E74C99"/>
    <w:rsid w:val="00E7579F"/>
    <w:rsid w:val="00E760A1"/>
    <w:rsid w:val="00E764E6"/>
    <w:rsid w:val="00E765F4"/>
    <w:rsid w:val="00E76783"/>
    <w:rsid w:val="00E76C95"/>
    <w:rsid w:val="00E77024"/>
    <w:rsid w:val="00E77301"/>
    <w:rsid w:val="00E77615"/>
    <w:rsid w:val="00E77738"/>
    <w:rsid w:val="00E8051A"/>
    <w:rsid w:val="00E80E57"/>
    <w:rsid w:val="00E81157"/>
    <w:rsid w:val="00E81E28"/>
    <w:rsid w:val="00E828AA"/>
    <w:rsid w:val="00E828D5"/>
    <w:rsid w:val="00E82E8E"/>
    <w:rsid w:val="00E82F1F"/>
    <w:rsid w:val="00E834E2"/>
    <w:rsid w:val="00E841DD"/>
    <w:rsid w:val="00E8439D"/>
    <w:rsid w:val="00E845A4"/>
    <w:rsid w:val="00E84827"/>
    <w:rsid w:val="00E85222"/>
    <w:rsid w:val="00E852C3"/>
    <w:rsid w:val="00E85A80"/>
    <w:rsid w:val="00E875E8"/>
    <w:rsid w:val="00E901B5"/>
    <w:rsid w:val="00E90488"/>
    <w:rsid w:val="00E90ACD"/>
    <w:rsid w:val="00E910F9"/>
    <w:rsid w:val="00E91431"/>
    <w:rsid w:val="00E914D5"/>
    <w:rsid w:val="00E92126"/>
    <w:rsid w:val="00E92E59"/>
    <w:rsid w:val="00E933C1"/>
    <w:rsid w:val="00E93E70"/>
    <w:rsid w:val="00E93E98"/>
    <w:rsid w:val="00E9426D"/>
    <w:rsid w:val="00E9481C"/>
    <w:rsid w:val="00E94E6F"/>
    <w:rsid w:val="00E94FEC"/>
    <w:rsid w:val="00E9622C"/>
    <w:rsid w:val="00E9635A"/>
    <w:rsid w:val="00E96DD1"/>
    <w:rsid w:val="00EA030A"/>
    <w:rsid w:val="00EA0806"/>
    <w:rsid w:val="00EA0860"/>
    <w:rsid w:val="00EA1A20"/>
    <w:rsid w:val="00EA251E"/>
    <w:rsid w:val="00EA3107"/>
    <w:rsid w:val="00EA37F2"/>
    <w:rsid w:val="00EA3B31"/>
    <w:rsid w:val="00EA3E5D"/>
    <w:rsid w:val="00EA43DB"/>
    <w:rsid w:val="00EA45E6"/>
    <w:rsid w:val="00EA4EC3"/>
    <w:rsid w:val="00EA5A5C"/>
    <w:rsid w:val="00EA5A69"/>
    <w:rsid w:val="00EA5BCE"/>
    <w:rsid w:val="00EA5C14"/>
    <w:rsid w:val="00EA5CBC"/>
    <w:rsid w:val="00EA5D71"/>
    <w:rsid w:val="00EA61A4"/>
    <w:rsid w:val="00EA65CE"/>
    <w:rsid w:val="00EA67A7"/>
    <w:rsid w:val="00EA6E3C"/>
    <w:rsid w:val="00EA7D8F"/>
    <w:rsid w:val="00EA7FF8"/>
    <w:rsid w:val="00EB0F84"/>
    <w:rsid w:val="00EB1CFE"/>
    <w:rsid w:val="00EB243E"/>
    <w:rsid w:val="00EB24CB"/>
    <w:rsid w:val="00EB28F5"/>
    <w:rsid w:val="00EB3F1C"/>
    <w:rsid w:val="00EB3FC0"/>
    <w:rsid w:val="00EB4012"/>
    <w:rsid w:val="00EB4138"/>
    <w:rsid w:val="00EB444C"/>
    <w:rsid w:val="00EB46AA"/>
    <w:rsid w:val="00EB4D09"/>
    <w:rsid w:val="00EB545D"/>
    <w:rsid w:val="00EB57A2"/>
    <w:rsid w:val="00EB5A8A"/>
    <w:rsid w:val="00EB5AE6"/>
    <w:rsid w:val="00EB64C0"/>
    <w:rsid w:val="00EB6C8B"/>
    <w:rsid w:val="00EC01A1"/>
    <w:rsid w:val="00EC071C"/>
    <w:rsid w:val="00EC0DD1"/>
    <w:rsid w:val="00EC17AD"/>
    <w:rsid w:val="00EC277B"/>
    <w:rsid w:val="00EC2C87"/>
    <w:rsid w:val="00EC3AF9"/>
    <w:rsid w:val="00EC4776"/>
    <w:rsid w:val="00EC4876"/>
    <w:rsid w:val="00EC4D23"/>
    <w:rsid w:val="00EC4E25"/>
    <w:rsid w:val="00EC50D2"/>
    <w:rsid w:val="00EC517C"/>
    <w:rsid w:val="00EC547A"/>
    <w:rsid w:val="00EC5D18"/>
    <w:rsid w:val="00EC5F24"/>
    <w:rsid w:val="00EC611F"/>
    <w:rsid w:val="00EC6237"/>
    <w:rsid w:val="00EC65B8"/>
    <w:rsid w:val="00EC68B4"/>
    <w:rsid w:val="00EC699C"/>
    <w:rsid w:val="00EC6DED"/>
    <w:rsid w:val="00EC71F9"/>
    <w:rsid w:val="00EC783E"/>
    <w:rsid w:val="00EC78AA"/>
    <w:rsid w:val="00ED0964"/>
    <w:rsid w:val="00ED119D"/>
    <w:rsid w:val="00ED1F15"/>
    <w:rsid w:val="00ED2F47"/>
    <w:rsid w:val="00ED311E"/>
    <w:rsid w:val="00ED3425"/>
    <w:rsid w:val="00ED494A"/>
    <w:rsid w:val="00ED4B38"/>
    <w:rsid w:val="00ED4D7C"/>
    <w:rsid w:val="00ED554F"/>
    <w:rsid w:val="00ED568C"/>
    <w:rsid w:val="00ED6E95"/>
    <w:rsid w:val="00ED7068"/>
    <w:rsid w:val="00EE0082"/>
    <w:rsid w:val="00EE0390"/>
    <w:rsid w:val="00EE1A95"/>
    <w:rsid w:val="00EE1B9F"/>
    <w:rsid w:val="00EE24EF"/>
    <w:rsid w:val="00EE2B58"/>
    <w:rsid w:val="00EE2FEF"/>
    <w:rsid w:val="00EE4879"/>
    <w:rsid w:val="00EE59DC"/>
    <w:rsid w:val="00EE5A05"/>
    <w:rsid w:val="00EE5A55"/>
    <w:rsid w:val="00EE5C5F"/>
    <w:rsid w:val="00EE6181"/>
    <w:rsid w:val="00EE66CD"/>
    <w:rsid w:val="00EE6BE4"/>
    <w:rsid w:val="00EE6E35"/>
    <w:rsid w:val="00EE6E42"/>
    <w:rsid w:val="00EE709C"/>
    <w:rsid w:val="00EE7245"/>
    <w:rsid w:val="00EE74DB"/>
    <w:rsid w:val="00EE75E0"/>
    <w:rsid w:val="00EE7AAB"/>
    <w:rsid w:val="00EE7C47"/>
    <w:rsid w:val="00EF01C5"/>
    <w:rsid w:val="00EF02BC"/>
    <w:rsid w:val="00EF0A1A"/>
    <w:rsid w:val="00EF0C05"/>
    <w:rsid w:val="00EF18AE"/>
    <w:rsid w:val="00EF1E51"/>
    <w:rsid w:val="00EF2295"/>
    <w:rsid w:val="00EF2BA8"/>
    <w:rsid w:val="00EF33FD"/>
    <w:rsid w:val="00EF35EC"/>
    <w:rsid w:val="00EF36B9"/>
    <w:rsid w:val="00EF40FF"/>
    <w:rsid w:val="00EF416B"/>
    <w:rsid w:val="00EF425A"/>
    <w:rsid w:val="00EF4436"/>
    <w:rsid w:val="00EF4732"/>
    <w:rsid w:val="00EF4F44"/>
    <w:rsid w:val="00EF5286"/>
    <w:rsid w:val="00EF5C8B"/>
    <w:rsid w:val="00EF7140"/>
    <w:rsid w:val="00F00080"/>
    <w:rsid w:val="00F00272"/>
    <w:rsid w:val="00F00AD6"/>
    <w:rsid w:val="00F0125D"/>
    <w:rsid w:val="00F0196A"/>
    <w:rsid w:val="00F01E18"/>
    <w:rsid w:val="00F02AC0"/>
    <w:rsid w:val="00F02EF4"/>
    <w:rsid w:val="00F031C7"/>
    <w:rsid w:val="00F032EF"/>
    <w:rsid w:val="00F033E5"/>
    <w:rsid w:val="00F03790"/>
    <w:rsid w:val="00F0398B"/>
    <w:rsid w:val="00F03E0D"/>
    <w:rsid w:val="00F03F5B"/>
    <w:rsid w:val="00F0431F"/>
    <w:rsid w:val="00F056FE"/>
    <w:rsid w:val="00F05A4A"/>
    <w:rsid w:val="00F05C98"/>
    <w:rsid w:val="00F05D03"/>
    <w:rsid w:val="00F05E33"/>
    <w:rsid w:val="00F06822"/>
    <w:rsid w:val="00F06E88"/>
    <w:rsid w:val="00F06F46"/>
    <w:rsid w:val="00F06F9F"/>
    <w:rsid w:val="00F0795C"/>
    <w:rsid w:val="00F07F6A"/>
    <w:rsid w:val="00F10695"/>
    <w:rsid w:val="00F109AE"/>
    <w:rsid w:val="00F10EB1"/>
    <w:rsid w:val="00F10F7D"/>
    <w:rsid w:val="00F1120D"/>
    <w:rsid w:val="00F1171B"/>
    <w:rsid w:val="00F11AD7"/>
    <w:rsid w:val="00F1256B"/>
    <w:rsid w:val="00F12DCF"/>
    <w:rsid w:val="00F1440F"/>
    <w:rsid w:val="00F147AD"/>
    <w:rsid w:val="00F151C0"/>
    <w:rsid w:val="00F15836"/>
    <w:rsid w:val="00F1592F"/>
    <w:rsid w:val="00F15A97"/>
    <w:rsid w:val="00F15EC9"/>
    <w:rsid w:val="00F16C2B"/>
    <w:rsid w:val="00F1734E"/>
    <w:rsid w:val="00F17EFE"/>
    <w:rsid w:val="00F20CD9"/>
    <w:rsid w:val="00F20EFD"/>
    <w:rsid w:val="00F20F8E"/>
    <w:rsid w:val="00F21179"/>
    <w:rsid w:val="00F2132D"/>
    <w:rsid w:val="00F2184D"/>
    <w:rsid w:val="00F21883"/>
    <w:rsid w:val="00F218F3"/>
    <w:rsid w:val="00F21999"/>
    <w:rsid w:val="00F223CA"/>
    <w:rsid w:val="00F228B4"/>
    <w:rsid w:val="00F230E3"/>
    <w:rsid w:val="00F23415"/>
    <w:rsid w:val="00F2375B"/>
    <w:rsid w:val="00F23AF2"/>
    <w:rsid w:val="00F23BA4"/>
    <w:rsid w:val="00F23C9D"/>
    <w:rsid w:val="00F25556"/>
    <w:rsid w:val="00F25A61"/>
    <w:rsid w:val="00F2606B"/>
    <w:rsid w:val="00F26F3C"/>
    <w:rsid w:val="00F30400"/>
    <w:rsid w:val="00F309F7"/>
    <w:rsid w:val="00F311D2"/>
    <w:rsid w:val="00F3137E"/>
    <w:rsid w:val="00F32354"/>
    <w:rsid w:val="00F326D5"/>
    <w:rsid w:val="00F32AFF"/>
    <w:rsid w:val="00F3366D"/>
    <w:rsid w:val="00F33D57"/>
    <w:rsid w:val="00F33D71"/>
    <w:rsid w:val="00F346C6"/>
    <w:rsid w:val="00F3484B"/>
    <w:rsid w:val="00F349B3"/>
    <w:rsid w:val="00F349EA"/>
    <w:rsid w:val="00F35F19"/>
    <w:rsid w:val="00F37154"/>
    <w:rsid w:val="00F374AD"/>
    <w:rsid w:val="00F37A15"/>
    <w:rsid w:val="00F37DE3"/>
    <w:rsid w:val="00F40846"/>
    <w:rsid w:val="00F40908"/>
    <w:rsid w:val="00F40E66"/>
    <w:rsid w:val="00F41E26"/>
    <w:rsid w:val="00F41FC4"/>
    <w:rsid w:val="00F4274F"/>
    <w:rsid w:val="00F42E40"/>
    <w:rsid w:val="00F43E22"/>
    <w:rsid w:val="00F43FAA"/>
    <w:rsid w:val="00F44019"/>
    <w:rsid w:val="00F44262"/>
    <w:rsid w:val="00F446B2"/>
    <w:rsid w:val="00F44E6C"/>
    <w:rsid w:val="00F45211"/>
    <w:rsid w:val="00F46E18"/>
    <w:rsid w:val="00F46E25"/>
    <w:rsid w:val="00F471D2"/>
    <w:rsid w:val="00F472AA"/>
    <w:rsid w:val="00F47F6D"/>
    <w:rsid w:val="00F500E2"/>
    <w:rsid w:val="00F509E6"/>
    <w:rsid w:val="00F511FC"/>
    <w:rsid w:val="00F523D2"/>
    <w:rsid w:val="00F52578"/>
    <w:rsid w:val="00F52CE6"/>
    <w:rsid w:val="00F53EFC"/>
    <w:rsid w:val="00F5473D"/>
    <w:rsid w:val="00F54804"/>
    <w:rsid w:val="00F54C06"/>
    <w:rsid w:val="00F557C3"/>
    <w:rsid w:val="00F5654B"/>
    <w:rsid w:val="00F56C18"/>
    <w:rsid w:val="00F56EEB"/>
    <w:rsid w:val="00F57459"/>
    <w:rsid w:val="00F601CC"/>
    <w:rsid w:val="00F60A79"/>
    <w:rsid w:val="00F612A8"/>
    <w:rsid w:val="00F61507"/>
    <w:rsid w:val="00F6162A"/>
    <w:rsid w:val="00F6174B"/>
    <w:rsid w:val="00F62768"/>
    <w:rsid w:val="00F628E3"/>
    <w:rsid w:val="00F62BC3"/>
    <w:rsid w:val="00F63062"/>
    <w:rsid w:val="00F635E9"/>
    <w:rsid w:val="00F64CA2"/>
    <w:rsid w:val="00F65FB7"/>
    <w:rsid w:val="00F65FC7"/>
    <w:rsid w:val="00F66CED"/>
    <w:rsid w:val="00F66CF9"/>
    <w:rsid w:val="00F66DA9"/>
    <w:rsid w:val="00F66DF7"/>
    <w:rsid w:val="00F66E62"/>
    <w:rsid w:val="00F67160"/>
    <w:rsid w:val="00F671F6"/>
    <w:rsid w:val="00F673FF"/>
    <w:rsid w:val="00F6783F"/>
    <w:rsid w:val="00F70F65"/>
    <w:rsid w:val="00F710D6"/>
    <w:rsid w:val="00F7129C"/>
    <w:rsid w:val="00F716EC"/>
    <w:rsid w:val="00F73316"/>
    <w:rsid w:val="00F7354C"/>
    <w:rsid w:val="00F7393A"/>
    <w:rsid w:val="00F73ED9"/>
    <w:rsid w:val="00F7439B"/>
    <w:rsid w:val="00F74BDA"/>
    <w:rsid w:val="00F766AA"/>
    <w:rsid w:val="00F76D35"/>
    <w:rsid w:val="00F77594"/>
    <w:rsid w:val="00F77D0F"/>
    <w:rsid w:val="00F77E83"/>
    <w:rsid w:val="00F807EA"/>
    <w:rsid w:val="00F80C02"/>
    <w:rsid w:val="00F8101C"/>
    <w:rsid w:val="00F81075"/>
    <w:rsid w:val="00F810BF"/>
    <w:rsid w:val="00F81A8A"/>
    <w:rsid w:val="00F81CB3"/>
    <w:rsid w:val="00F820F1"/>
    <w:rsid w:val="00F82520"/>
    <w:rsid w:val="00F827BA"/>
    <w:rsid w:val="00F82D1D"/>
    <w:rsid w:val="00F83F9D"/>
    <w:rsid w:val="00F84A63"/>
    <w:rsid w:val="00F84D98"/>
    <w:rsid w:val="00F85834"/>
    <w:rsid w:val="00F85881"/>
    <w:rsid w:val="00F85C61"/>
    <w:rsid w:val="00F861F7"/>
    <w:rsid w:val="00F86C73"/>
    <w:rsid w:val="00F8710F"/>
    <w:rsid w:val="00F874B4"/>
    <w:rsid w:val="00F877BA"/>
    <w:rsid w:val="00F87AB9"/>
    <w:rsid w:val="00F90822"/>
    <w:rsid w:val="00F914ED"/>
    <w:rsid w:val="00F919F2"/>
    <w:rsid w:val="00F92091"/>
    <w:rsid w:val="00F92358"/>
    <w:rsid w:val="00F92953"/>
    <w:rsid w:val="00F92D6E"/>
    <w:rsid w:val="00F93539"/>
    <w:rsid w:val="00F950F2"/>
    <w:rsid w:val="00F952F0"/>
    <w:rsid w:val="00F956CF"/>
    <w:rsid w:val="00F95CBD"/>
    <w:rsid w:val="00F96527"/>
    <w:rsid w:val="00F965FD"/>
    <w:rsid w:val="00F96947"/>
    <w:rsid w:val="00F96C80"/>
    <w:rsid w:val="00F978BF"/>
    <w:rsid w:val="00F97D76"/>
    <w:rsid w:val="00FA01F1"/>
    <w:rsid w:val="00FA030E"/>
    <w:rsid w:val="00FA0830"/>
    <w:rsid w:val="00FA0894"/>
    <w:rsid w:val="00FA0B25"/>
    <w:rsid w:val="00FA28A5"/>
    <w:rsid w:val="00FA30BC"/>
    <w:rsid w:val="00FA3B77"/>
    <w:rsid w:val="00FA3E22"/>
    <w:rsid w:val="00FA4A43"/>
    <w:rsid w:val="00FA4E49"/>
    <w:rsid w:val="00FA55B7"/>
    <w:rsid w:val="00FA55BB"/>
    <w:rsid w:val="00FA5DD2"/>
    <w:rsid w:val="00FA6910"/>
    <w:rsid w:val="00FA6F50"/>
    <w:rsid w:val="00FA6FE5"/>
    <w:rsid w:val="00FA7E95"/>
    <w:rsid w:val="00FB1120"/>
    <w:rsid w:val="00FB173E"/>
    <w:rsid w:val="00FB1B0B"/>
    <w:rsid w:val="00FB23E9"/>
    <w:rsid w:val="00FB4CB0"/>
    <w:rsid w:val="00FB4E2C"/>
    <w:rsid w:val="00FB5510"/>
    <w:rsid w:val="00FB5781"/>
    <w:rsid w:val="00FB57D0"/>
    <w:rsid w:val="00FB6198"/>
    <w:rsid w:val="00FB69DE"/>
    <w:rsid w:val="00FB6D0B"/>
    <w:rsid w:val="00FB7EB1"/>
    <w:rsid w:val="00FC00A0"/>
    <w:rsid w:val="00FC05B3"/>
    <w:rsid w:val="00FC0EB6"/>
    <w:rsid w:val="00FC121C"/>
    <w:rsid w:val="00FC1D21"/>
    <w:rsid w:val="00FC1F57"/>
    <w:rsid w:val="00FC2852"/>
    <w:rsid w:val="00FC28B3"/>
    <w:rsid w:val="00FC2CC2"/>
    <w:rsid w:val="00FC38B4"/>
    <w:rsid w:val="00FC3D31"/>
    <w:rsid w:val="00FC406E"/>
    <w:rsid w:val="00FC4803"/>
    <w:rsid w:val="00FC4922"/>
    <w:rsid w:val="00FC4B8A"/>
    <w:rsid w:val="00FC4E6F"/>
    <w:rsid w:val="00FC5574"/>
    <w:rsid w:val="00FC5A14"/>
    <w:rsid w:val="00FC66EC"/>
    <w:rsid w:val="00FC6880"/>
    <w:rsid w:val="00FC7EBE"/>
    <w:rsid w:val="00FD032C"/>
    <w:rsid w:val="00FD396F"/>
    <w:rsid w:val="00FD533C"/>
    <w:rsid w:val="00FD5C90"/>
    <w:rsid w:val="00FD62F8"/>
    <w:rsid w:val="00FD6E54"/>
    <w:rsid w:val="00FD6E5E"/>
    <w:rsid w:val="00FD70E4"/>
    <w:rsid w:val="00FD752A"/>
    <w:rsid w:val="00FD75AD"/>
    <w:rsid w:val="00FD7655"/>
    <w:rsid w:val="00FD779C"/>
    <w:rsid w:val="00FD7D8E"/>
    <w:rsid w:val="00FE02A1"/>
    <w:rsid w:val="00FE0EEC"/>
    <w:rsid w:val="00FE12FE"/>
    <w:rsid w:val="00FE178D"/>
    <w:rsid w:val="00FE1B37"/>
    <w:rsid w:val="00FE24EA"/>
    <w:rsid w:val="00FE300A"/>
    <w:rsid w:val="00FE33B3"/>
    <w:rsid w:val="00FE35B5"/>
    <w:rsid w:val="00FE39D4"/>
    <w:rsid w:val="00FE3A65"/>
    <w:rsid w:val="00FE3AA3"/>
    <w:rsid w:val="00FE565A"/>
    <w:rsid w:val="00FE6092"/>
    <w:rsid w:val="00FE6796"/>
    <w:rsid w:val="00FE69B7"/>
    <w:rsid w:val="00FE712A"/>
    <w:rsid w:val="00FE7854"/>
    <w:rsid w:val="00FE79DB"/>
    <w:rsid w:val="00FE7DD0"/>
    <w:rsid w:val="00FF01CF"/>
    <w:rsid w:val="00FF0AD6"/>
    <w:rsid w:val="00FF0B48"/>
    <w:rsid w:val="00FF0CBD"/>
    <w:rsid w:val="00FF129F"/>
    <w:rsid w:val="00FF13DC"/>
    <w:rsid w:val="00FF14AF"/>
    <w:rsid w:val="00FF256A"/>
    <w:rsid w:val="00FF3035"/>
    <w:rsid w:val="00FF340D"/>
    <w:rsid w:val="00FF34E0"/>
    <w:rsid w:val="00FF387E"/>
    <w:rsid w:val="00FF404A"/>
    <w:rsid w:val="00FF4308"/>
    <w:rsid w:val="00FF464D"/>
    <w:rsid w:val="00FF4891"/>
    <w:rsid w:val="00FF4BB0"/>
    <w:rsid w:val="00FF5A70"/>
    <w:rsid w:val="00FF5DDB"/>
    <w:rsid w:val="00FF6A6E"/>
    <w:rsid w:val="00FF6C3C"/>
    <w:rsid w:val="00FF78F1"/>
    <w:rsid w:val="00FF7E8C"/>
    <w:rsid w:val="00FF7F4F"/>
    <w:rsid w:val="20C6F24E"/>
    <w:rsid w:val="3261C8D5"/>
    <w:rsid w:val="45930BB6"/>
    <w:rsid w:val="4882E8B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stroke endarrow="block"/>
    </o:shapedefaults>
    <o:shapelayout v:ext="edit">
      <o:idmap v:ext="edit" data="2"/>
    </o:shapelayout>
  </w:shapeDefaults>
  <w:decimalSymbol w:val="."/>
  <w:listSeparator w:val=","/>
  <w14:docId w14:val="003B80CC"/>
  <w15:docId w15:val="{5B7ED631-C18F-4DB9-9A4E-90898339F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uiPriority="16" w:qFormat="1"/>
    <w:lsdException w:name="List Number 3" w:semiHidden="1" w:uiPriority="16" w:unhideWhenUsed="1" w:qFormat="1"/>
    <w:lsdException w:name="List Number 4" w:semiHidden="1" w:unhideWhenUsed="1"/>
    <w:lsdException w:name="List Number 5" w:semiHidden="1" w:unhideWhenUsed="1"/>
    <w:lsdException w:name="Title" w:uiPriority="38"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semiHidden/>
    <w:qFormat/>
    <w:rsid w:val="004249EE"/>
    <w:pPr>
      <w:autoSpaceDE w:val="0"/>
      <w:autoSpaceDN w:val="0"/>
      <w:adjustRightInd w:val="0"/>
      <w:spacing w:after="240" w:line="240" w:lineRule="auto"/>
      <w:ind w:right="-23"/>
    </w:pPr>
    <w:rPr>
      <w:rFonts w:asciiTheme="minorHAnsi" w:eastAsia="MetaPlusNormal-Roman" w:hAnsiTheme="minorHAnsi" w:cs="MetaPlusNormal-Roman"/>
      <w:color w:val="000000"/>
      <w:sz w:val="24"/>
      <w:szCs w:val="24"/>
    </w:rPr>
  </w:style>
  <w:style w:type="paragraph" w:styleId="Heading1">
    <w:name w:val="heading 1"/>
    <w:basedOn w:val="Normal"/>
    <w:next w:val="BodyText"/>
    <w:link w:val="Heading1Char"/>
    <w:qFormat/>
    <w:rsid w:val="0018567E"/>
    <w:pPr>
      <w:pageBreakBefore/>
      <w:numPr>
        <w:numId w:val="3"/>
      </w:numPr>
      <w:spacing w:before="240" w:after="400"/>
      <w:ind w:right="0"/>
      <w:outlineLvl w:val="0"/>
    </w:pPr>
    <w:rPr>
      <w:rFonts w:ascii="Arial" w:eastAsia="MetaPlusBold-Roman" w:hAnsi="Arial" w:cs="Arial"/>
      <w:b/>
      <w:bCs/>
      <w:color w:val="auto"/>
      <w:sz w:val="40"/>
      <w:szCs w:val="42"/>
    </w:rPr>
  </w:style>
  <w:style w:type="paragraph" w:styleId="Heading2">
    <w:name w:val="heading 2"/>
    <w:basedOn w:val="Heading1"/>
    <w:next w:val="BodyText"/>
    <w:link w:val="Heading2Char"/>
    <w:autoRedefine/>
    <w:qFormat/>
    <w:rsid w:val="00FF5DDB"/>
    <w:pPr>
      <w:keepNext/>
      <w:keepLines/>
      <w:pageBreakBefore w:val="0"/>
      <w:numPr>
        <w:ilvl w:val="1"/>
      </w:numPr>
      <w:spacing w:before="360" w:after="280"/>
      <w:ind w:left="788" w:hanging="431"/>
      <w:outlineLvl w:val="1"/>
    </w:pPr>
    <w:rPr>
      <w:sz w:val="32"/>
      <w:szCs w:val="36"/>
    </w:rPr>
  </w:style>
  <w:style w:type="paragraph" w:styleId="Heading3">
    <w:name w:val="heading 3"/>
    <w:basedOn w:val="Heading2"/>
    <w:next w:val="BodyText"/>
    <w:link w:val="Heading3Char"/>
    <w:qFormat/>
    <w:rsid w:val="0018567E"/>
    <w:pPr>
      <w:numPr>
        <w:ilvl w:val="2"/>
      </w:numPr>
      <w:spacing w:after="240"/>
      <w:ind w:left="851" w:hanging="851"/>
      <w:outlineLvl w:val="2"/>
    </w:pPr>
    <w:rPr>
      <w:sz w:val="28"/>
    </w:rPr>
  </w:style>
  <w:style w:type="paragraph" w:styleId="Heading4">
    <w:name w:val="heading 4"/>
    <w:basedOn w:val="Heading3"/>
    <w:next w:val="BodyText"/>
    <w:link w:val="Heading4Char"/>
    <w:qFormat/>
    <w:rsid w:val="00EB24CB"/>
    <w:pPr>
      <w:numPr>
        <w:ilvl w:val="0"/>
        <w:numId w:val="0"/>
      </w:numPr>
      <w:outlineLvl w:val="3"/>
    </w:pPr>
    <w:rPr>
      <w:b w:val="0"/>
      <w:sz w:val="24"/>
    </w:rPr>
  </w:style>
  <w:style w:type="paragraph" w:styleId="Heading5">
    <w:name w:val="heading 5"/>
    <w:basedOn w:val="Normal"/>
    <w:next w:val="Normal"/>
    <w:link w:val="Heading5Char"/>
    <w:unhideWhenUsed/>
    <w:qFormat/>
    <w:rsid w:val="000B675B"/>
    <w:pPr>
      <w:keepNext/>
      <w:keepLines/>
      <w:spacing w:before="200" w:after="0"/>
      <w:outlineLvl w:val="4"/>
    </w:pPr>
    <w:rPr>
      <w:rFonts w:asciiTheme="majorHAnsi" w:eastAsiaTheme="majorEastAsia" w:hAnsiTheme="majorHAnsi" w:cstheme="majorBidi"/>
      <w:color w:val="1A374C" w:themeColor="accent1" w:themeShade="7F"/>
    </w:rPr>
  </w:style>
  <w:style w:type="paragraph" w:styleId="Heading6">
    <w:name w:val="heading 6"/>
    <w:basedOn w:val="Normal"/>
    <w:next w:val="Normal"/>
    <w:link w:val="Heading6Char"/>
    <w:qFormat/>
    <w:rsid w:val="00192F80"/>
    <w:pPr>
      <w:keepNext/>
      <w:widowControl w:val="0"/>
      <w:numPr>
        <w:ilvl w:val="12"/>
      </w:numPr>
      <w:tabs>
        <w:tab w:val="left" w:pos="-1440"/>
      </w:tabs>
      <w:autoSpaceDE/>
      <w:autoSpaceDN/>
      <w:adjustRightInd/>
      <w:spacing w:after="0"/>
      <w:ind w:left="283" w:right="0" w:hanging="283"/>
      <w:outlineLvl w:val="5"/>
    </w:pPr>
    <w:rPr>
      <w:rFonts w:ascii="Univers" w:eastAsia="Times New Roman" w:hAnsi="Univers" w:cs="Times New Roman"/>
      <w:b/>
      <w:color w:val="auto"/>
      <w:szCs w:val="20"/>
      <w:lang w:eastAsia="zh-CN"/>
    </w:rPr>
  </w:style>
  <w:style w:type="paragraph" w:styleId="Heading7">
    <w:name w:val="heading 7"/>
    <w:basedOn w:val="Normal"/>
    <w:next w:val="Normal"/>
    <w:link w:val="Heading7Char"/>
    <w:qFormat/>
    <w:rsid w:val="00192F80"/>
    <w:pPr>
      <w:autoSpaceDE/>
      <w:autoSpaceDN/>
      <w:adjustRightInd/>
      <w:spacing w:before="240" w:after="60"/>
      <w:ind w:right="0"/>
      <w:jc w:val="both"/>
      <w:outlineLvl w:val="6"/>
    </w:pPr>
    <w:rPr>
      <w:rFonts w:ascii="Times New Roman" w:eastAsia="Times New Roman" w:hAnsi="Times New Roman" w:cs="Times New Roman"/>
      <w:color w:val="auto"/>
    </w:rPr>
  </w:style>
  <w:style w:type="paragraph" w:styleId="Heading8">
    <w:name w:val="heading 8"/>
    <w:basedOn w:val="Normal"/>
    <w:next w:val="Normal"/>
    <w:link w:val="Heading8Char"/>
    <w:qFormat/>
    <w:rsid w:val="00192F80"/>
    <w:pPr>
      <w:keepNext/>
      <w:widowControl w:val="0"/>
      <w:tabs>
        <w:tab w:val="right" w:leader="dot" w:pos="6521"/>
        <w:tab w:val="left" w:pos="6946"/>
      </w:tabs>
      <w:autoSpaceDE/>
      <w:autoSpaceDN/>
      <w:adjustRightInd/>
      <w:spacing w:after="0"/>
      <w:ind w:right="0" w:firstLine="720"/>
      <w:outlineLvl w:val="7"/>
    </w:pPr>
    <w:rPr>
      <w:rFonts w:ascii="Univers" w:eastAsia="Times New Roman" w:hAnsi="Univers" w:cs="Times New Roman"/>
      <w:b/>
      <w:color w:val="auto"/>
      <w:sz w:val="22"/>
      <w:szCs w:val="20"/>
      <w:lang w:eastAsia="zh-CN"/>
    </w:rPr>
  </w:style>
  <w:style w:type="paragraph" w:styleId="Heading9">
    <w:name w:val="heading 9"/>
    <w:aliases w:val="Appendix Heading"/>
    <w:basedOn w:val="BodyText"/>
    <w:next w:val="BodyText"/>
    <w:link w:val="Heading9Char"/>
    <w:uiPriority w:val="9"/>
    <w:unhideWhenUsed/>
    <w:rsid w:val="004E7A7C"/>
    <w:pPr>
      <w:pageBreakBefore/>
      <w:numPr>
        <w:ilvl w:val="8"/>
        <w:numId w:val="4"/>
      </w:numPr>
      <w:tabs>
        <w:tab w:val="clear" w:pos="680"/>
        <w:tab w:val="num" w:pos="-3119"/>
        <w:tab w:val="left" w:pos="2694"/>
      </w:tabs>
      <w:outlineLvl w:val="8"/>
    </w:pPr>
    <w:rPr>
      <w:color w:val="auto"/>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6429"/>
    <w:pPr>
      <w:autoSpaceDE w:val="0"/>
      <w:autoSpaceDN w:val="0"/>
      <w:adjustRightInd w:val="0"/>
      <w:spacing w:after="0" w:line="240" w:lineRule="auto"/>
    </w:pPr>
    <w:rPr>
      <w:rFonts w:cs="Times New Roman"/>
      <w:color w:val="000000"/>
      <w:sz w:val="24"/>
      <w:szCs w:val="24"/>
    </w:rPr>
  </w:style>
  <w:style w:type="table" w:styleId="TableGrid">
    <w:name w:val="Table Grid"/>
    <w:basedOn w:val="TableNormal"/>
    <w:uiPriority w:val="59"/>
    <w:rsid w:val="00242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 w:type="dxa"/>
        <w:bottom w:w="6" w:type="dxa"/>
      </w:tblCellMar>
    </w:tblPr>
  </w:style>
  <w:style w:type="paragraph" w:styleId="BalloonText">
    <w:name w:val="Balloon Text"/>
    <w:basedOn w:val="Normal"/>
    <w:link w:val="BalloonTextChar"/>
    <w:uiPriority w:val="99"/>
    <w:semiHidden/>
    <w:unhideWhenUsed/>
    <w:rsid w:val="0072642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429"/>
    <w:rPr>
      <w:rFonts w:ascii="Tahoma" w:hAnsi="Tahoma" w:cs="Tahoma"/>
      <w:sz w:val="16"/>
      <w:szCs w:val="16"/>
    </w:rPr>
  </w:style>
  <w:style w:type="character" w:customStyle="1" w:styleId="Heading2Char">
    <w:name w:val="Heading 2 Char"/>
    <w:basedOn w:val="DefaultParagraphFont"/>
    <w:link w:val="Heading2"/>
    <w:rsid w:val="00FF5DDB"/>
    <w:rPr>
      <w:rFonts w:ascii="Arial" w:eastAsia="MetaPlusBold-Roman" w:hAnsi="Arial" w:cs="Arial"/>
      <w:b/>
      <w:bCs/>
      <w:sz w:val="32"/>
      <w:szCs w:val="36"/>
    </w:rPr>
  </w:style>
  <w:style w:type="character" w:customStyle="1" w:styleId="Heading1Char">
    <w:name w:val="Heading 1 Char"/>
    <w:basedOn w:val="DefaultParagraphFont"/>
    <w:link w:val="Heading1"/>
    <w:rsid w:val="0018567E"/>
    <w:rPr>
      <w:rFonts w:ascii="Arial" w:eastAsia="MetaPlusBold-Roman" w:hAnsi="Arial" w:cs="Arial"/>
      <w:b/>
      <w:bCs/>
      <w:sz w:val="40"/>
      <w:szCs w:val="42"/>
    </w:rPr>
  </w:style>
  <w:style w:type="character" w:customStyle="1" w:styleId="Heading3Char">
    <w:name w:val="Heading 3 Char"/>
    <w:basedOn w:val="DefaultParagraphFont"/>
    <w:link w:val="Heading3"/>
    <w:rsid w:val="0018567E"/>
    <w:rPr>
      <w:rFonts w:ascii="Arial" w:eastAsia="MetaPlusBold-Roman" w:hAnsi="Arial" w:cs="Arial"/>
      <w:b/>
      <w:bCs/>
      <w:sz w:val="28"/>
      <w:szCs w:val="36"/>
    </w:rPr>
  </w:style>
  <w:style w:type="paragraph" w:styleId="TOCHeading">
    <w:name w:val="TOC Heading"/>
    <w:basedOn w:val="BodyText"/>
    <w:next w:val="BodyText"/>
    <w:uiPriority w:val="39"/>
    <w:unhideWhenUsed/>
    <w:qFormat/>
    <w:rsid w:val="0089338F"/>
    <w:pPr>
      <w:pageBreakBefore/>
    </w:pPr>
    <w:rPr>
      <w:sz w:val="36"/>
    </w:rPr>
  </w:style>
  <w:style w:type="paragraph" w:styleId="TOC1">
    <w:name w:val="toc 1"/>
    <w:next w:val="BodyText"/>
    <w:autoRedefine/>
    <w:uiPriority w:val="39"/>
    <w:unhideWhenUsed/>
    <w:qFormat/>
    <w:rsid w:val="00A50149"/>
    <w:pPr>
      <w:spacing w:after="120" w:line="240" w:lineRule="auto"/>
      <w:jc w:val="both"/>
    </w:pPr>
    <w:rPr>
      <w:rFonts w:asciiTheme="minorHAnsi" w:eastAsia="MetaPlusNormal-Roman" w:hAnsiTheme="minorHAnsi" w:cs="MetaPlusNormal-Roman"/>
      <w:noProof/>
      <w:color w:val="000000"/>
      <w:sz w:val="24"/>
      <w:szCs w:val="24"/>
    </w:rPr>
  </w:style>
  <w:style w:type="paragraph" w:styleId="TOC2">
    <w:name w:val="toc 2"/>
    <w:basedOn w:val="TOC1"/>
    <w:next w:val="BodyText"/>
    <w:uiPriority w:val="39"/>
    <w:unhideWhenUsed/>
    <w:qFormat/>
    <w:rsid w:val="00BD09E3"/>
    <w:pPr>
      <w:tabs>
        <w:tab w:val="left" w:pos="880"/>
      </w:tabs>
      <w:ind w:left="1047" w:hanging="567"/>
      <w:contextualSpacing/>
    </w:pPr>
  </w:style>
  <w:style w:type="paragraph" w:styleId="TOC3">
    <w:name w:val="toc 3"/>
    <w:basedOn w:val="TOC2"/>
    <w:next w:val="BodyText"/>
    <w:uiPriority w:val="39"/>
    <w:unhideWhenUsed/>
    <w:qFormat/>
    <w:rsid w:val="0065640E"/>
    <w:pPr>
      <w:spacing w:after="100"/>
      <w:ind w:left="480"/>
    </w:pPr>
  </w:style>
  <w:style w:type="character" w:styleId="Hyperlink">
    <w:name w:val="Hyperlink"/>
    <w:basedOn w:val="DefaultParagraphFont"/>
    <w:uiPriority w:val="99"/>
    <w:unhideWhenUsed/>
    <w:rsid w:val="0065640E"/>
    <w:rPr>
      <w:color w:val="002D56" w:themeColor="hyperlink"/>
      <w:u w:val="single"/>
    </w:rPr>
  </w:style>
  <w:style w:type="paragraph" w:styleId="Header">
    <w:name w:val="header"/>
    <w:basedOn w:val="Normal"/>
    <w:link w:val="HeaderChar"/>
    <w:unhideWhenUsed/>
    <w:rsid w:val="00DA7772"/>
    <w:pPr>
      <w:tabs>
        <w:tab w:val="center" w:pos="4513"/>
        <w:tab w:val="right" w:pos="9026"/>
      </w:tabs>
      <w:spacing w:after="0" w:line="360" w:lineRule="auto"/>
    </w:pPr>
    <w:rPr>
      <w:color w:val="7F7F7F" w:themeColor="text1" w:themeTint="80"/>
      <w:sz w:val="18"/>
    </w:rPr>
  </w:style>
  <w:style w:type="character" w:customStyle="1" w:styleId="HeaderChar">
    <w:name w:val="Header Char"/>
    <w:basedOn w:val="DefaultParagraphFont"/>
    <w:link w:val="Header"/>
    <w:rsid w:val="00DA7772"/>
    <w:rPr>
      <w:rFonts w:asciiTheme="minorHAnsi" w:eastAsia="MetaPlusNormal-Roman" w:hAnsiTheme="minorHAnsi" w:cs="MetaPlusNormal-Roman"/>
      <w:color w:val="7F7F7F" w:themeColor="text1" w:themeTint="80"/>
      <w:sz w:val="18"/>
      <w:szCs w:val="24"/>
    </w:rPr>
  </w:style>
  <w:style w:type="paragraph" w:styleId="Footer">
    <w:name w:val="footer"/>
    <w:basedOn w:val="Normal"/>
    <w:link w:val="FooterChar"/>
    <w:uiPriority w:val="99"/>
    <w:unhideWhenUsed/>
    <w:rsid w:val="0065640E"/>
    <w:pPr>
      <w:pBdr>
        <w:top w:val="single" w:sz="4" w:space="1" w:color="auto"/>
      </w:pBdr>
      <w:tabs>
        <w:tab w:val="center" w:pos="4513"/>
        <w:tab w:val="right" w:pos="9026"/>
      </w:tabs>
      <w:spacing w:after="0"/>
    </w:pPr>
    <w:rPr>
      <w:sz w:val="18"/>
    </w:rPr>
  </w:style>
  <w:style w:type="character" w:customStyle="1" w:styleId="FooterChar">
    <w:name w:val="Footer Char"/>
    <w:basedOn w:val="DefaultParagraphFont"/>
    <w:link w:val="Footer"/>
    <w:uiPriority w:val="99"/>
    <w:rsid w:val="0065640E"/>
    <w:rPr>
      <w:rFonts w:asciiTheme="minorHAnsi" w:eastAsia="MetaPlusNormal-Roman" w:hAnsiTheme="minorHAnsi" w:cs="MetaPlusNormal-Roman"/>
      <w:color w:val="000000"/>
      <w:sz w:val="18"/>
      <w:szCs w:val="24"/>
    </w:rPr>
  </w:style>
  <w:style w:type="character" w:customStyle="1" w:styleId="Heading4Char">
    <w:name w:val="Heading 4 Char"/>
    <w:basedOn w:val="DefaultParagraphFont"/>
    <w:link w:val="Heading4"/>
    <w:uiPriority w:val="9"/>
    <w:rsid w:val="00EB24CB"/>
    <w:rPr>
      <w:rFonts w:ascii="Arial" w:eastAsia="MetaPlusBold-Roman" w:hAnsi="Arial" w:cs="Arial"/>
      <w:b/>
      <w:bCs/>
      <w:sz w:val="24"/>
      <w:szCs w:val="36"/>
    </w:rPr>
  </w:style>
  <w:style w:type="paragraph" w:styleId="Quote">
    <w:name w:val="Quote"/>
    <w:basedOn w:val="Normal"/>
    <w:next w:val="Normal"/>
    <w:link w:val="QuoteChar"/>
    <w:qFormat/>
    <w:rsid w:val="00F33D57"/>
    <w:pPr>
      <w:spacing w:line="288" w:lineRule="auto"/>
      <w:ind w:left="720" w:right="-29"/>
    </w:pPr>
    <w:rPr>
      <w:rFonts w:ascii="Arial" w:hAnsi="Arial" w:cs="Arial"/>
      <w:iCs/>
      <w:color w:val="000000" w:themeColor="text1"/>
    </w:rPr>
  </w:style>
  <w:style w:type="character" w:customStyle="1" w:styleId="QuoteChar">
    <w:name w:val="Quote Char"/>
    <w:basedOn w:val="DefaultParagraphFont"/>
    <w:link w:val="Quote"/>
    <w:rsid w:val="004249EE"/>
    <w:rPr>
      <w:rFonts w:ascii="Arial" w:eastAsia="MetaPlusNormal-Roman" w:hAnsi="Arial" w:cs="Arial"/>
      <w:iCs/>
      <w:color w:val="000000" w:themeColor="text1"/>
      <w:sz w:val="24"/>
      <w:szCs w:val="24"/>
    </w:rPr>
  </w:style>
  <w:style w:type="paragraph" w:styleId="Caption">
    <w:name w:val="caption"/>
    <w:basedOn w:val="Default"/>
    <w:next w:val="Normal"/>
    <w:uiPriority w:val="35"/>
    <w:unhideWhenUsed/>
    <w:qFormat/>
    <w:rsid w:val="00805A71"/>
    <w:pPr>
      <w:keepNext/>
      <w:keepLines/>
      <w:spacing w:after="120"/>
    </w:pPr>
    <w:rPr>
      <w:rFonts w:asciiTheme="minorHAnsi" w:hAnsiTheme="minorHAnsi"/>
      <w:b/>
      <w:bCs/>
      <w:szCs w:val="20"/>
    </w:rPr>
  </w:style>
  <w:style w:type="paragraph" w:customStyle="1" w:styleId="Tabletext">
    <w:name w:val="Table text"/>
    <w:basedOn w:val="Normal"/>
    <w:next w:val="Normal"/>
    <w:uiPriority w:val="1"/>
    <w:qFormat/>
    <w:rsid w:val="007203C3"/>
    <w:pPr>
      <w:keepNext/>
      <w:keepLines/>
      <w:spacing w:after="60"/>
    </w:pPr>
    <w:rPr>
      <w:rFonts w:ascii="Arial" w:hAnsi="Arial" w:cs="Arial"/>
      <w:sz w:val="20"/>
      <w:szCs w:val="20"/>
    </w:rPr>
  </w:style>
  <w:style w:type="paragraph" w:customStyle="1" w:styleId="TableTextsection">
    <w:name w:val="Table Text section"/>
    <w:basedOn w:val="TableTextrightalignedheader"/>
    <w:next w:val="Normal"/>
    <w:uiPriority w:val="1"/>
    <w:qFormat/>
    <w:rsid w:val="007203C3"/>
    <w:pPr>
      <w:jc w:val="left"/>
    </w:pPr>
    <w:rPr>
      <w:i/>
    </w:rPr>
  </w:style>
  <w:style w:type="paragraph" w:customStyle="1" w:styleId="Tabletextnumerals">
    <w:name w:val="Table text numerals"/>
    <w:basedOn w:val="Tabletext"/>
    <w:next w:val="Normal"/>
    <w:uiPriority w:val="1"/>
    <w:qFormat/>
    <w:rsid w:val="00006460"/>
    <w:pPr>
      <w:jc w:val="right"/>
    </w:pPr>
  </w:style>
  <w:style w:type="paragraph" w:customStyle="1" w:styleId="Tablenotes">
    <w:name w:val="Table notes"/>
    <w:basedOn w:val="Tabletext"/>
    <w:next w:val="Normal"/>
    <w:uiPriority w:val="1"/>
    <w:qFormat/>
    <w:rsid w:val="00C03461"/>
    <w:pPr>
      <w:keepNext w:val="0"/>
      <w:tabs>
        <w:tab w:val="left" w:pos="1843"/>
      </w:tabs>
      <w:spacing w:after="240"/>
      <w:ind w:left="709" w:hanging="709"/>
    </w:pPr>
  </w:style>
  <w:style w:type="table" w:customStyle="1" w:styleId="Table">
    <w:name w:val="Table"/>
    <w:basedOn w:val="TableNormal"/>
    <w:uiPriority w:val="99"/>
    <w:qFormat/>
    <w:rsid w:val="00242769"/>
    <w:pPr>
      <w:spacing w:after="0" w:line="240" w:lineRule="auto"/>
    </w:pPr>
    <w:tblPr>
      <w:tblCellMar>
        <w:top w:w="6" w:type="dxa"/>
        <w:bottom w:w="6" w:type="dxa"/>
      </w:tblCellMar>
    </w:tblPr>
  </w:style>
  <w:style w:type="paragraph" w:customStyle="1" w:styleId="TableTextrightalignedheader">
    <w:name w:val="Table Text right aligned header"/>
    <w:basedOn w:val="Tabletext"/>
    <w:next w:val="Normal"/>
    <w:uiPriority w:val="1"/>
    <w:qFormat/>
    <w:rsid w:val="007203C3"/>
    <w:pPr>
      <w:spacing w:after="120"/>
      <w:jc w:val="right"/>
    </w:pPr>
  </w:style>
  <w:style w:type="paragraph" w:customStyle="1" w:styleId="TableTextcentrealignedheader">
    <w:name w:val="Table Text centre aligned header"/>
    <w:basedOn w:val="Tabletext"/>
    <w:uiPriority w:val="1"/>
    <w:qFormat/>
    <w:rsid w:val="007203C3"/>
    <w:pPr>
      <w:jc w:val="center"/>
    </w:pPr>
  </w:style>
  <w:style w:type="paragraph" w:customStyle="1" w:styleId="Captiontable">
    <w:name w:val="Caption table"/>
    <w:basedOn w:val="Caption"/>
    <w:next w:val="Normal"/>
    <w:uiPriority w:val="1"/>
    <w:qFormat/>
    <w:rsid w:val="00006460"/>
  </w:style>
  <w:style w:type="paragraph" w:customStyle="1" w:styleId="Captionfigure">
    <w:name w:val="Caption figure"/>
    <w:basedOn w:val="Caption"/>
    <w:next w:val="BodyText"/>
    <w:uiPriority w:val="1"/>
    <w:qFormat/>
    <w:rsid w:val="00B5471B"/>
    <w:pPr>
      <w:spacing w:after="0"/>
      <w:ind w:left="284"/>
    </w:pPr>
    <w:rPr>
      <w:rFonts w:ascii="Arial" w:hAnsi="Arial" w:cs="Arial"/>
    </w:rPr>
  </w:style>
  <w:style w:type="paragraph" w:styleId="FootnoteText">
    <w:name w:val="footnote text"/>
    <w:aliases w:val="ACMA Footnote Text"/>
    <w:basedOn w:val="Normal"/>
    <w:link w:val="FootnoteTextChar"/>
    <w:uiPriority w:val="99"/>
    <w:unhideWhenUsed/>
    <w:rsid w:val="007203C3"/>
    <w:pPr>
      <w:spacing w:after="0"/>
    </w:pPr>
    <w:rPr>
      <w:rFonts w:ascii="Arial" w:hAnsi="Arial"/>
      <w:sz w:val="18"/>
      <w:szCs w:val="20"/>
    </w:rPr>
  </w:style>
  <w:style w:type="character" w:customStyle="1" w:styleId="FootnoteTextChar">
    <w:name w:val="Footnote Text Char"/>
    <w:aliases w:val="ACMA Footnote Text Char"/>
    <w:basedOn w:val="DefaultParagraphFont"/>
    <w:link w:val="FootnoteText"/>
    <w:uiPriority w:val="99"/>
    <w:rsid w:val="007203C3"/>
    <w:rPr>
      <w:rFonts w:ascii="Arial" w:eastAsia="MetaPlusNormal-Roman" w:hAnsi="Arial" w:cs="MetaPlusNormal-Roman"/>
      <w:color w:val="000000"/>
      <w:sz w:val="18"/>
      <w:szCs w:val="20"/>
    </w:rPr>
  </w:style>
  <w:style w:type="character" w:styleId="FootnoteReference">
    <w:name w:val="footnote reference"/>
    <w:basedOn w:val="DefaultParagraphFont"/>
    <w:uiPriority w:val="99"/>
    <w:unhideWhenUsed/>
    <w:rsid w:val="004671FE"/>
    <w:rPr>
      <w:vertAlign w:val="superscript"/>
    </w:rPr>
  </w:style>
  <w:style w:type="paragraph" w:styleId="EndnoteText">
    <w:name w:val="endnote text"/>
    <w:basedOn w:val="Normal"/>
    <w:link w:val="EndnoteTextChar"/>
    <w:uiPriority w:val="99"/>
    <w:unhideWhenUsed/>
    <w:rsid w:val="004671FE"/>
    <w:pPr>
      <w:spacing w:after="0"/>
    </w:pPr>
    <w:rPr>
      <w:sz w:val="20"/>
      <w:szCs w:val="20"/>
    </w:rPr>
  </w:style>
  <w:style w:type="character" w:customStyle="1" w:styleId="EndnoteTextChar">
    <w:name w:val="Endnote Text Char"/>
    <w:basedOn w:val="DefaultParagraphFont"/>
    <w:link w:val="EndnoteText"/>
    <w:uiPriority w:val="99"/>
    <w:rsid w:val="004671FE"/>
    <w:rPr>
      <w:rFonts w:asciiTheme="minorHAnsi" w:eastAsia="MetaPlusNormal-Roman" w:hAnsiTheme="minorHAnsi" w:cs="MetaPlusNormal-Roman"/>
      <w:color w:val="000000"/>
      <w:sz w:val="20"/>
      <w:szCs w:val="20"/>
    </w:rPr>
  </w:style>
  <w:style w:type="character" w:styleId="EndnoteReference">
    <w:name w:val="endnote reference"/>
    <w:basedOn w:val="DefaultParagraphFont"/>
    <w:uiPriority w:val="99"/>
    <w:semiHidden/>
    <w:unhideWhenUsed/>
    <w:rsid w:val="004671FE"/>
    <w:rPr>
      <w:vertAlign w:val="superscript"/>
    </w:rPr>
  </w:style>
  <w:style w:type="paragraph" w:styleId="DocumentMap">
    <w:name w:val="Document Map"/>
    <w:basedOn w:val="Normal"/>
    <w:link w:val="DocumentMapChar"/>
    <w:uiPriority w:val="99"/>
    <w:semiHidden/>
    <w:unhideWhenUsed/>
    <w:rsid w:val="000A583C"/>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0A583C"/>
    <w:rPr>
      <w:rFonts w:ascii="Tahoma" w:eastAsia="MetaPlusNormal-Roman" w:hAnsi="Tahoma" w:cs="Tahoma"/>
      <w:color w:val="000000"/>
      <w:sz w:val="16"/>
      <w:szCs w:val="16"/>
    </w:rPr>
  </w:style>
  <w:style w:type="paragraph" w:styleId="BodyText">
    <w:name w:val="Body Text"/>
    <w:link w:val="BodyTextChar"/>
    <w:qFormat/>
    <w:rsid w:val="00635CAC"/>
    <w:pPr>
      <w:spacing w:after="240" w:line="288" w:lineRule="auto"/>
    </w:pPr>
    <w:rPr>
      <w:rFonts w:ascii="Arial" w:eastAsia="MetaPlusNormal-Roman" w:hAnsi="Arial" w:cs="Arial"/>
      <w:color w:val="000000"/>
      <w:sz w:val="24"/>
    </w:rPr>
  </w:style>
  <w:style w:type="character" w:customStyle="1" w:styleId="BodyTextChar">
    <w:name w:val="Body Text Char"/>
    <w:basedOn w:val="DefaultParagraphFont"/>
    <w:link w:val="BodyText"/>
    <w:rsid w:val="00635CAC"/>
    <w:rPr>
      <w:rFonts w:ascii="Arial" w:eastAsia="MetaPlusNormal-Roman" w:hAnsi="Arial" w:cs="Arial"/>
      <w:color w:val="000000"/>
      <w:sz w:val="24"/>
    </w:rPr>
  </w:style>
  <w:style w:type="paragraph" w:styleId="BlockText">
    <w:name w:val="Block Text"/>
    <w:basedOn w:val="Normal"/>
    <w:uiPriority w:val="99"/>
    <w:unhideWhenUsed/>
    <w:rsid w:val="001C0316"/>
    <w:pPr>
      <w:pBdr>
        <w:top w:val="single" w:sz="2" w:space="10" w:color="346F99" w:themeColor="accent1" w:shadow="1"/>
        <w:left w:val="single" w:sz="2" w:space="10" w:color="346F99" w:themeColor="accent1" w:shadow="1"/>
        <w:bottom w:val="single" w:sz="2" w:space="10" w:color="346F99" w:themeColor="accent1" w:shadow="1"/>
        <w:right w:val="single" w:sz="2" w:space="10" w:color="346F99" w:themeColor="accent1" w:shadow="1"/>
      </w:pBdr>
      <w:ind w:left="1152" w:right="1152"/>
    </w:pPr>
    <w:rPr>
      <w:rFonts w:eastAsiaTheme="minorEastAsia" w:cstheme="minorBidi"/>
      <w:i/>
      <w:iCs/>
      <w:color w:val="346F99" w:themeColor="accent1"/>
    </w:rPr>
  </w:style>
  <w:style w:type="paragraph" w:customStyle="1" w:styleId="ExecutiveSummaryHeading">
    <w:name w:val="Executive Summary Heading"/>
    <w:next w:val="BodyText"/>
    <w:uiPriority w:val="1"/>
    <w:qFormat/>
    <w:rsid w:val="00DA01BF"/>
    <w:pPr>
      <w:pageBreakBefore/>
    </w:pPr>
    <w:rPr>
      <w:rFonts w:ascii="Arial" w:eastAsia="MetaPlusBold-Roman" w:hAnsi="Arial" w:cs="Arial"/>
      <w:bCs/>
      <w:sz w:val="42"/>
      <w:szCs w:val="42"/>
    </w:rPr>
  </w:style>
  <w:style w:type="paragraph" w:customStyle="1" w:styleId="ExecutiveSummarySubheading">
    <w:name w:val="Executive Summary Subheading"/>
    <w:basedOn w:val="ExecutiveSummaryHeading"/>
    <w:uiPriority w:val="1"/>
    <w:qFormat/>
    <w:rsid w:val="00B6612B"/>
    <w:pPr>
      <w:pageBreakBefore w:val="0"/>
    </w:pPr>
    <w:rPr>
      <w:sz w:val="29"/>
      <w:szCs w:val="29"/>
    </w:rPr>
  </w:style>
  <w:style w:type="character" w:styleId="CommentReference">
    <w:name w:val="annotation reference"/>
    <w:basedOn w:val="DefaultParagraphFont"/>
    <w:uiPriority w:val="99"/>
    <w:unhideWhenUsed/>
    <w:rsid w:val="003366EA"/>
    <w:rPr>
      <w:sz w:val="16"/>
      <w:szCs w:val="16"/>
    </w:rPr>
  </w:style>
  <w:style w:type="paragraph" w:styleId="CommentText">
    <w:name w:val="annotation text"/>
    <w:basedOn w:val="Normal"/>
    <w:link w:val="CommentTextChar"/>
    <w:uiPriority w:val="99"/>
    <w:unhideWhenUsed/>
    <w:rsid w:val="003366EA"/>
    <w:rPr>
      <w:sz w:val="20"/>
      <w:szCs w:val="20"/>
    </w:rPr>
  </w:style>
  <w:style w:type="character" w:customStyle="1" w:styleId="CommentTextChar">
    <w:name w:val="Comment Text Char"/>
    <w:basedOn w:val="DefaultParagraphFont"/>
    <w:link w:val="CommentText"/>
    <w:uiPriority w:val="99"/>
    <w:rsid w:val="003366EA"/>
    <w:rPr>
      <w:rFonts w:asciiTheme="minorHAnsi" w:eastAsia="MetaPlusNormal-Roman" w:hAnsiTheme="minorHAnsi" w:cs="MetaPlusNormal-Roman"/>
      <w:color w:val="000000"/>
      <w:sz w:val="20"/>
      <w:szCs w:val="20"/>
    </w:rPr>
  </w:style>
  <w:style w:type="paragraph" w:styleId="CommentSubject">
    <w:name w:val="annotation subject"/>
    <w:basedOn w:val="CommentText"/>
    <w:next w:val="CommentText"/>
    <w:link w:val="CommentSubjectChar"/>
    <w:uiPriority w:val="99"/>
    <w:semiHidden/>
    <w:unhideWhenUsed/>
    <w:rsid w:val="003366EA"/>
    <w:rPr>
      <w:b/>
      <w:bCs/>
    </w:rPr>
  </w:style>
  <w:style w:type="character" w:customStyle="1" w:styleId="CommentSubjectChar">
    <w:name w:val="Comment Subject Char"/>
    <w:basedOn w:val="CommentTextChar"/>
    <w:link w:val="CommentSubject"/>
    <w:uiPriority w:val="99"/>
    <w:semiHidden/>
    <w:rsid w:val="003366EA"/>
    <w:rPr>
      <w:rFonts w:asciiTheme="minorHAnsi" w:eastAsia="MetaPlusNormal-Roman" w:hAnsiTheme="minorHAnsi" w:cs="MetaPlusNormal-Roman"/>
      <w:b/>
      <w:bCs/>
      <w:color w:val="000000"/>
      <w:sz w:val="20"/>
      <w:szCs w:val="20"/>
    </w:rPr>
  </w:style>
  <w:style w:type="paragraph" w:styleId="Revision">
    <w:name w:val="Revision"/>
    <w:hidden/>
    <w:uiPriority w:val="99"/>
    <w:semiHidden/>
    <w:rsid w:val="00693BBD"/>
    <w:pPr>
      <w:spacing w:after="0" w:line="240" w:lineRule="auto"/>
    </w:pPr>
    <w:rPr>
      <w:rFonts w:asciiTheme="minorHAnsi" w:eastAsia="MetaPlusNormal-Roman" w:hAnsiTheme="minorHAnsi" w:cs="MetaPlusNormal-Roman"/>
      <w:color w:val="000000"/>
      <w:sz w:val="24"/>
      <w:szCs w:val="24"/>
    </w:rPr>
  </w:style>
  <w:style w:type="paragraph" w:styleId="ListBullet">
    <w:name w:val="List Bullet"/>
    <w:basedOn w:val="BodyText"/>
    <w:uiPriority w:val="99"/>
    <w:unhideWhenUsed/>
    <w:rsid w:val="00A44512"/>
    <w:pPr>
      <w:numPr>
        <w:numId w:val="6"/>
      </w:numPr>
      <w:contextualSpacing/>
    </w:pPr>
  </w:style>
  <w:style w:type="paragraph" w:styleId="ListBullet2">
    <w:name w:val="List Bullet 2"/>
    <w:basedOn w:val="ListBullet1"/>
    <w:uiPriority w:val="99"/>
    <w:rsid w:val="00CD0B78"/>
    <w:pPr>
      <w:numPr>
        <w:ilvl w:val="1"/>
      </w:numPr>
    </w:pPr>
  </w:style>
  <w:style w:type="paragraph" w:styleId="ListNumber">
    <w:name w:val="List Number"/>
    <w:basedOn w:val="BodyText"/>
    <w:uiPriority w:val="16"/>
    <w:qFormat/>
    <w:rsid w:val="00E500D0"/>
    <w:pPr>
      <w:numPr>
        <w:numId w:val="2"/>
      </w:numPr>
      <w:contextualSpacing/>
    </w:pPr>
  </w:style>
  <w:style w:type="paragraph" w:styleId="ListNumber2">
    <w:name w:val="List Number 2"/>
    <w:basedOn w:val="ListNumber1"/>
    <w:uiPriority w:val="16"/>
    <w:qFormat/>
    <w:rsid w:val="00CD0B78"/>
    <w:pPr>
      <w:numPr>
        <w:ilvl w:val="1"/>
      </w:numPr>
    </w:pPr>
  </w:style>
  <w:style w:type="paragraph" w:customStyle="1" w:styleId="References">
    <w:name w:val="References"/>
    <w:basedOn w:val="BodyText"/>
    <w:uiPriority w:val="1"/>
    <w:qFormat/>
    <w:rsid w:val="00242769"/>
    <w:pPr>
      <w:spacing w:after="120" w:line="240" w:lineRule="auto"/>
      <w:ind w:left="567" w:hanging="567"/>
    </w:pPr>
  </w:style>
  <w:style w:type="character" w:customStyle="1" w:styleId="Heading9Char">
    <w:name w:val="Heading 9 Char"/>
    <w:aliases w:val="Appendix Heading Char"/>
    <w:basedOn w:val="DefaultParagraphFont"/>
    <w:link w:val="Heading9"/>
    <w:uiPriority w:val="9"/>
    <w:rsid w:val="004E7A7C"/>
    <w:rPr>
      <w:rFonts w:ascii="Arial" w:eastAsia="MetaPlusNormal-Roman" w:hAnsi="Arial" w:cs="Arial"/>
      <w:sz w:val="40"/>
    </w:rPr>
  </w:style>
  <w:style w:type="paragraph" w:styleId="Title">
    <w:name w:val="Title"/>
    <w:basedOn w:val="Normal"/>
    <w:next w:val="Normal"/>
    <w:link w:val="TitleChar"/>
    <w:uiPriority w:val="38"/>
    <w:qFormat/>
    <w:rsid w:val="00354A67"/>
    <w:pPr>
      <w:pBdr>
        <w:bottom w:val="single" w:sz="8" w:space="4" w:color="346F99" w:themeColor="accent1"/>
      </w:pBdr>
      <w:spacing w:before="1920" w:after="300"/>
      <w:contextualSpacing/>
    </w:pPr>
    <w:rPr>
      <w:rFonts w:ascii="Arial" w:eastAsiaTheme="majorEastAsia" w:hAnsi="Arial" w:cstheme="majorBidi"/>
      <w:color w:val="000000" w:themeColor="text2" w:themeShade="BF"/>
      <w:spacing w:val="5"/>
      <w:kern w:val="28"/>
      <w:sz w:val="52"/>
      <w:szCs w:val="52"/>
    </w:rPr>
  </w:style>
  <w:style w:type="character" w:customStyle="1" w:styleId="TitleChar">
    <w:name w:val="Title Char"/>
    <w:basedOn w:val="DefaultParagraphFont"/>
    <w:link w:val="Title"/>
    <w:uiPriority w:val="38"/>
    <w:rsid w:val="00354A67"/>
    <w:rPr>
      <w:rFonts w:ascii="Arial" w:eastAsiaTheme="majorEastAsia" w:hAnsi="Arial" w:cstheme="majorBidi"/>
      <w:color w:val="000000" w:themeColor="text2" w:themeShade="BF"/>
      <w:spacing w:val="5"/>
      <w:kern w:val="28"/>
      <w:sz w:val="52"/>
      <w:szCs w:val="52"/>
    </w:rPr>
  </w:style>
  <w:style w:type="paragraph" w:customStyle="1" w:styleId="ListBullet1">
    <w:name w:val="List Bullet 1"/>
    <w:basedOn w:val="ListBullet"/>
    <w:uiPriority w:val="99"/>
    <w:qFormat/>
    <w:rsid w:val="00CD0B78"/>
    <w:pPr>
      <w:numPr>
        <w:numId w:val="5"/>
      </w:numPr>
      <w:spacing w:after="120" w:line="240" w:lineRule="auto"/>
    </w:pPr>
  </w:style>
  <w:style w:type="paragraph" w:customStyle="1" w:styleId="ListNumber1">
    <w:name w:val="List Number 1"/>
    <w:basedOn w:val="ListBullet1"/>
    <w:uiPriority w:val="99"/>
    <w:qFormat/>
    <w:rsid w:val="00CD0B78"/>
    <w:pPr>
      <w:numPr>
        <w:numId w:val="1"/>
      </w:numPr>
    </w:pPr>
  </w:style>
  <w:style w:type="paragraph" w:customStyle="1" w:styleId="TableTextleftalignedheader">
    <w:name w:val="Table Text left aligned header"/>
    <w:basedOn w:val="TableTextcentrealignedheader"/>
    <w:uiPriority w:val="1"/>
    <w:qFormat/>
    <w:rsid w:val="00701A61"/>
    <w:pPr>
      <w:jc w:val="left"/>
    </w:pPr>
  </w:style>
  <w:style w:type="paragraph" w:customStyle="1" w:styleId="AppendixHeading2">
    <w:name w:val="Appendix Heading 2"/>
    <w:basedOn w:val="Heading1"/>
    <w:next w:val="BodyText"/>
    <w:autoRedefine/>
    <w:uiPriority w:val="1"/>
    <w:qFormat/>
    <w:rsid w:val="0096706E"/>
    <w:pPr>
      <w:numPr>
        <w:numId w:val="8"/>
      </w:numPr>
    </w:pPr>
    <w:rPr>
      <w:bCs w:val="0"/>
      <w:color w:val="000000"/>
    </w:rPr>
  </w:style>
  <w:style w:type="character" w:customStyle="1" w:styleId="Heading5Char">
    <w:name w:val="Heading 5 Char"/>
    <w:basedOn w:val="DefaultParagraphFont"/>
    <w:link w:val="Heading5"/>
    <w:uiPriority w:val="9"/>
    <w:rsid w:val="000B675B"/>
    <w:rPr>
      <w:rFonts w:asciiTheme="majorHAnsi" w:eastAsiaTheme="majorEastAsia" w:hAnsiTheme="majorHAnsi" w:cstheme="majorBidi"/>
      <w:color w:val="1A374C" w:themeColor="accent1" w:themeShade="7F"/>
      <w:sz w:val="24"/>
      <w:szCs w:val="24"/>
    </w:rPr>
  </w:style>
  <w:style w:type="paragraph" w:styleId="ListParagraph">
    <w:name w:val="List Paragraph"/>
    <w:basedOn w:val="Normal"/>
    <w:link w:val="ListParagraphChar"/>
    <w:uiPriority w:val="34"/>
    <w:qFormat/>
    <w:rsid w:val="005319DA"/>
    <w:pPr>
      <w:ind w:left="720"/>
      <w:contextualSpacing/>
    </w:pPr>
  </w:style>
  <w:style w:type="character" w:styleId="Strong">
    <w:name w:val="Strong"/>
    <w:basedOn w:val="DefaultParagraphFont"/>
    <w:uiPriority w:val="22"/>
    <w:qFormat/>
    <w:rsid w:val="007344C7"/>
    <w:rPr>
      <w:b/>
      <w:bCs/>
    </w:rPr>
  </w:style>
  <w:style w:type="paragraph" w:styleId="NormalWeb">
    <w:name w:val="Normal (Web)"/>
    <w:basedOn w:val="Normal"/>
    <w:uiPriority w:val="99"/>
    <w:unhideWhenUsed/>
    <w:rsid w:val="0049344C"/>
    <w:pPr>
      <w:autoSpaceDE/>
      <w:autoSpaceDN/>
      <w:adjustRightInd/>
      <w:spacing w:before="100" w:beforeAutospacing="1" w:after="100" w:afterAutospacing="1"/>
      <w:ind w:right="0"/>
    </w:pPr>
    <w:rPr>
      <w:rFonts w:ascii="Times New Roman" w:eastAsia="Times New Roman" w:hAnsi="Times New Roman" w:cs="Times New Roman"/>
      <w:color w:val="auto"/>
      <w:lang w:eastAsia="en-AU"/>
    </w:rPr>
  </w:style>
  <w:style w:type="character" w:styleId="BookTitle">
    <w:name w:val="Book Title"/>
    <w:basedOn w:val="DefaultParagraphFont"/>
    <w:uiPriority w:val="33"/>
    <w:qFormat/>
    <w:rsid w:val="009C5F0B"/>
    <w:rPr>
      <w:i/>
      <w:smallCaps/>
      <w:spacing w:val="5"/>
    </w:rPr>
  </w:style>
  <w:style w:type="character" w:customStyle="1" w:styleId="ListParagraphChar">
    <w:name w:val="List Paragraph Char"/>
    <w:basedOn w:val="DefaultParagraphFont"/>
    <w:link w:val="ListParagraph"/>
    <w:uiPriority w:val="34"/>
    <w:rsid w:val="00C502C0"/>
    <w:rPr>
      <w:rFonts w:asciiTheme="minorHAnsi" w:eastAsia="MetaPlusNormal-Roman" w:hAnsiTheme="minorHAnsi" w:cs="MetaPlusNormal-Roman"/>
      <w:color w:val="000000"/>
      <w:sz w:val="24"/>
      <w:szCs w:val="24"/>
    </w:rPr>
  </w:style>
  <w:style w:type="table" w:styleId="LightList-Accent1">
    <w:name w:val="Light List Accent 1"/>
    <w:basedOn w:val="TableNormal"/>
    <w:uiPriority w:val="61"/>
    <w:rsid w:val="00C502C0"/>
    <w:pPr>
      <w:spacing w:after="0" w:line="240" w:lineRule="auto"/>
    </w:pPr>
    <w:rPr>
      <w:rFonts w:asciiTheme="minorHAnsi" w:hAnsiTheme="minorHAnsi"/>
    </w:rPr>
    <w:tblPr>
      <w:tblStyleRowBandSize w:val="1"/>
      <w:tblStyleColBandSize w:val="1"/>
      <w:tblBorders>
        <w:top w:val="single" w:sz="8" w:space="0" w:color="346F99" w:themeColor="accent1"/>
        <w:left w:val="single" w:sz="8" w:space="0" w:color="346F99" w:themeColor="accent1"/>
        <w:bottom w:val="single" w:sz="8" w:space="0" w:color="346F99" w:themeColor="accent1"/>
        <w:right w:val="single" w:sz="8" w:space="0" w:color="346F99" w:themeColor="accent1"/>
      </w:tblBorders>
    </w:tblPr>
    <w:tblStylePr w:type="firstRow">
      <w:pPr>
        <w:spacing w:before="0" w:after="0" w:line="240" w:lineRule="auto"/>
      </w:pPr>
      <w:rPr>
        <w:b/>
        <w:bCs/>
        <w:color w:val="FFFFFF" w:themeColor="background1"/>
      </w:rPr>
      <w:tblPr/>
      <w:tcPr>
        <w:shd w:val="clear" w:color="auto" w:fill="346F99" w:themeFill="accent1"/>
      </w:tcPr>
    </w:tblStylePr>
    <w:tblStylePr w:type="lastRow">
      <w:pPr>
        <w:spacing w:before="0" w:after="0" w:line="240" w:lineRule="auto"/>
      </w:pPr>
      <w:rPr>
        <w:b/>
        <w:bCs/>
      </w:rPr>
      <w:tblPr/>
      <w:tcPr>
        <w:tcBorders>
          <w:top w:val="double" w:sz="6" w:space="0" w:color="346F99" w:themeColor="accent1"/>
          <w:left w:val="single" w:sz="8" w:space="0" w:color="346F99" w:themeColor="accent1"/>
          <w:bottom w:val="single" w:sz="8" w:space="0" w:color="346F99" w:themeColor="accent1"/>
          <w:right w:val="single" w:sz="8" w:space="0" w:color="346F99" w:themeColor="accent1"/>
        </w:tcBorders>
      </w:tcPr>
    </w:tblStylePr>
    <w:tblStylePr w:type="firstCol">
      <w:rPr>
        <w:b/>
        <w:bCs/>
      </w:rPr>
    </w:tblStylePr>
    <w:tblStylePr w:type="lastCol">
      <w:rPr>
        <w:b/>
        <w:bCs/>
      </w:rPr>
    </w:tblStylePr>
    <w:tblStylePr w:type="band1Vert">
      <w:tblPr/>
      <w:tcPr>
        <w:tcBorders>
          <w:top w:val="single" w:sz="8" w:space="0" w:color="346F99" w:themeColor="accent1"/>
          <w:left w:val="single" w:sz="8" w:space="0" w:color="346F99" w:themeColor="accent1"/>
          <w:bottom w:val="single" w:sz="8" w:space="0" w:color="346F99" w:themeColor="accent1"/>
          <w:right w:val="single" w:sz="8" w:space="0" w:color="346F99" w:themeColor="accent1"/>
        </w:tcBorders>
      </w:tcPr>
    </w:tblStylePr>
    <w:tblStylePr w:type="band1Horz">
      <w:tblPr/>
      <w:tcPr>
        <w:tcBorders>
          <w:top w:val="single" w:sz="8" w:space="0" w:color="346F99" w:themeColor="accent1"/>
          <w:left w:val="single" w:sz="8" w:space="0" w:color="346F99" w:themeColor="accent1"/>
          <w:bottom w:val="single" w:sz="8" w:space="0" w:color="346F99" w:themeColor="accent1"/>
          <w:right w:val="single" w:sz="8" w:space="0" w:color="346F99" w:themeColor="accent1"/>
        </w:tcBorders>
      </w:tcPr>
    </w:tblStylePr>
  </w:style>
  <w:style w:type="table" w:customStyle="1" w:styleId="Style3">
    <w:name w:val="Style3"/>
    <w:basedOn w:val="TableNormal"/>
    <w:uiPriority w:val="99"/>
    <w:qFormat/>
    <w:rsid w:val="00B513BD"/>
    <w:pPr>
      <w:spacing w:after="0" w:line="240" w:lineRule="auto"/>
    </w:pPr>
    <w:rPr>
      <w:rFonts w:asciiTheme="minorHAnsi" w:hAnsiTheme="minorHAnsi"/>
    </w:rPr>
    <w:tblPr>
      <w:tblStyleRowBandSize w:val="1"/>
      <w:tblStyleColBandSize w:val="1"/>
      <w:tblBorders>
        <w:top w:val="single" w:sz="4" w:space="0" w:color="616365"/>
        <w:left w:val="single" w:sz="4" w:space="0" w:color="616365"/>
        <w:bottom w:val="single" w:sz="4" w:space="0" w:color="616365"/>
        <w:right w:val="single" w:sz="4" w:space="0" w:color="616365"/>
        <w:insideH w:val="single" w:sz="4" w:space="0" w:color="D5D6D2"/>
        <w:insideV w:val="single" w:sz="4" w:space="0" w:color="D5D6D2"/>
      </w:tblBorders>
    </w:tblPr>
    <w:tcPr>
      <w:vAlign w:val="center"/>
    </w:tcPr>
    <w:tblStylePr w:type="firstRow">
      <w:pPr>
        <w:jc w:val="left"/>
      </w:pPr>
      <w:rPr>
        <w:rFonts w:ascii="Arial" w:hAnsi="Arial"/>
        <w:color w:val="616365"/>
      </w:rPr>
      <w:tblPr/>
      <w:tcPr>
        <w:shd w:val="clear" w:color="auto" w:fill="346F99" w:themeFill="accent1"/>
      </w:tcPr>
    </w:tblStylePr>
    <w:tblStylePr w:type="lastRow">
      <w:pPr>
        <w:jc w:val="left"/>
      </w:pPr>
    </w:tblStylePr>
    <w:tblStylePr w:type="firstCol">
      <w:pPr>
        <w:jc w:val="left"/>
      </w:pPr>
    </w:tblStylePr>
    <w:tblStylePr w:type="lastCol">
      <w:pPr>
        <w:jc w:val="left"/>
      </w:pPr>
    </w:tblStylePr>
    <w:tblStylePr w:type="band1Vert">
      <w:pPr>
        <w:jc w:val="left"/>
      </w:pPr>
    </w:tblStylePr>
    <w:tblStylePr w:type="band2Vert">
      <w:pPr>
        <w:wordWrap/>
        <w:spacing w:beforeLines="0" w:beforeAutospacing="0" w:afterLines="0" w:afterAutospacing="0"/>
      </w:pPr>
    </w:tblStylePr>
    <w:tblStylePr w:type="band1Horz">
      <w:pPr>
        <w:jc w:val="left"/>
      </w:pPr>
    </w:tblStylePr>
    <w:tblStylePr w:type="band2Horz">
      <w:pPr>
        <w:jc w:val="left"/>
      </w:pPr>
    </w:tblStylePr>
  </w:style>
  <w:style w:type="paragraph" w:styleId="TableofFigures">
    <w:name w:val="table of figures"/>
    <w:basedOn w:val="Normal"/>
    <w:next w:val="Normal"/>
    <w:uiPriority w:val="99"/>
    <w:unhideWhenUsed/>
    <w:rsid w:val="00CE275E"/>
    <w:pPr>
      <w:spacing w:after="0"/>
    </w:pPr>
  </w:style>
  <w:style w:type="table" w:styleId="LightShading">
    <w:name w:val="Light Shading"/>
    <w:basedOn w:val="TableNormal"/>
    <w:uiPriority w:val="60"/>
    <w:rsid w:val="00CE275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6Char">
    <w:name w:val="Heading 6 Char"/>
    <w:basedOn w:val="DefaultParagraphFont"/>
    <w:link w:val="Heading6"/>
    <w:rsid w:val="00192F80"/>
    <w:rPr>
      <w:rFonts w:ascii="Univers" w:eastAsia="Times New Roman" w:hAnsi="Univers" w:cs="Times New Roman"/>
      <w:b/>
      <w:sz w:val="24"/>
      <w:szCs w:val="20"/>
      <w:lang w:eastAsia="zh-CN"/>
    </w:rPr>
  </w:style>
  <w:style w:type="character" w:customStyle="1" w:styleId="Heading7Char">
    <w:name w:val="Heading 7 Char"/>
    <w:basedOn w:val="DefaultParagraphFont"/>
    <w:link w:val="Heading7"/>
    <w:rsid w:val="00192F80"/>
    <w:rPr>
      <w:rFonts w:eastAsia="Times New Roman" w:cs="Times New Roman"/>
      <w:sz w:val="24"/>
      <w:szCs w:val="24"/>
    </w:rPr>
  </w:style>
  <w:style w:type="character" w:customStyle="1" w:styleId="Heading8Char">
    <w:name w:val="Heading 8 Char"/>
    <w:basedOn w:val="DefaultParagraphFont"/>
    <w:link w:val="Heading8"/>
    <w:rsid w:val="00192F80"/>
    <w:rPr>
      <w:rFonts w:ascii="Univers" w:eastAsia="Times New Roman" w:hAnsi="Univers" w:cs="Times New Roman"/>
      <w:b/>
      <w:szCs w:val="20"/>
      <w:lang w:eastAsia="zh-CN"/>
    </w:rPr>
  </w:style>
  <w:style w:type="paragraph" w:styleId="Subtitle">
    <w:name w:val="Subtitle"/>
    <w:aliases w:val="Content bulletpoint"/>
    <w:basedOn w:val="Normal"/>
    <w:link w:val="SubtitleChar"/>
    <w:uiPriority w:val="20"/>
    <w:qFormat/>
    <w:rsid w:val="00192F80"/>
    <w:pPr>
      <w:autoSpaceDE/>
      <w:autoSpaceDN/>
      <w:adjustRightInd/>
      <w:spacing w:after="0"/>
      <w:ind w:right="0"/>
    </w:pPr>
    <w:rPr>
      <w:rFonts w:ascii="Tahoma" w:eastAsia="Times New Roman" w:hAnsi="Tahoma" w:cs="Times New Roman"/>
      <w:b/>
      <w:color w:val="auto"/>
      <w:sz w:val="22"/>
      <w:szCs w:val="20"/>
      <w:lang w:val="x-none" w:eastAsia="zh-CN"/>
    </w:rPr>
  </w:style>
  <w:style w:type="character" w:customStyle="1" w:styleId="SubtitleChar">
    <w:name w:val="Subtitle Char"/>
    <w:aliases w:val="Content bulletpoint Char"/>
    <w:basedOn w:val="DefaultParagraphFont"/>
    <w:link w:val="Subtitle"/>
    <w:uiPriority w:val="20"/>
    <w:rsid w:val="00192F80"/>
    <w:rPr>
      <w:rFonts w:ascii="Tahoma" w:eastAsia="Times New Roman" w:hAnsi="Tahoma" w:cs="Times New Roman"/>
      <w:b/>
      <w:szCs w:val="20"/>
      <w:lang w:val="x-none" w:eastAsia="zh-CN"/>
    </w:rPr>
  </w:style>
  <w:style w:type="numbering" w:customStyle="1" w:styleId="Singlepunch">
    <w:name w:val="Single punch"/>
    <w:rsid w:val="00192F80"/>
    <w:pPr>
      <w:numPr>
        <w:numId w:val="7"/>
      </w:numPr>
    </w:pPr>
  </w:style>
  <w:style w:type="table" w:styleId="LightShading-Accent1">
    <w:name w:val="Light Shading Accent 1"/>
    <w:basedOn w:val="TableNormal"/>
    <w:uiPriority w:val="60"/>
    <w:rsid w:val="00E6066E"/>
    <w:pPr>
      <w:spacing w:after="0" w:line="240" w:lineRule="auto"/>
    </w:pPr>
    <w:rPr>
      <w:rFonts w:ascii="Arial" w:hAnsi="Arial" w:cs="Arial"/>
      <w:color w:val="275272" w:themeColor="accent1" w:themeShade="BF"/>
      <w:sz w:val="24"/>
      <w:szCs w:val="24"/>
    </w:rPr>
    <w:tblPr>
      <w:tblStyleRowBandSize w:val="1"/>
      <w:tblStyleColBandSize w:val="1"/>
      <w:tblBorders>
        <w:top w:val="single" w:sz="8" w:space="0" w:color="346F99" w:themeColor="accent1"/>
        <w:bottom w:val="single" w:sz="8" w:space="0" w:color="346F99" w:themeColor="accent1"/>
      </w:tblBorders>
    </w:tblPr>
    <w:tblStylePr w:type="firstRow">
      <w:pPr>
        <w:spacing w:before="0" w:after="0" w:line="240" w:lineRule="auto"/>
      </w:pPr>
      <w:rPr>
        <w:b/>
        <w:bCs/>
      </w:rPr>
      <w:tblPr/>
      <w:tcPr>
        <w:tcBorders>
          <w:top w:val="single" w:sz="8" w:space="0" w:color="346F99" w:themeColor="accent1"/>
          <w:left w:val="nil"/>
          <w:bottom w:val="single" w:sz="8" w:space="0" w:color="346F99" w:themeColor="accent1"/>
          <w:right w:val="nil"/>
          <w:insideH w:val="nil"/>
          <w:insideV w:val="nil"/>
        </w:tcBorders>
      </w:tcPr>
    </w:tblStylePr>
    <w:tblStylePr w:type="lastRow">
      <w:pPr>
        <w:spacing w:before="0" w:after="0" w:line="240" w:lineRule="auto"/>
      </w:pPr>
      <w:rPr>
        <w:b/>
        <w:bCs/>
      </w:rPr>
      <w:tblPr/>
      <w:tcPr>
        <w:tcBorders>
          <w:top w:val="single" w:sz="8" w:space="0" w:color="346F99" w:themeColor="accent1"/>
          <w:left w:val="nil"/>
          <w:bottom w:val="single" w:sz="8" w:space="0" w:color="346F9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CEB" w:themeFill="accent1" w:themeFillTint="3F"/>
      </w:tcPr>
    </w:tblStylePr>
    <w:tblStylePr w:type="band1Horz">
      <w:tblPr/>
      <w:tcPr>
        <w:tcBorders>
          <w:left w:val="nil"/>
          <w:right w:val="nil"/>
          <w:insideH w:val="nil"/>
          <w:insideV w:val="nil"/>
        </w:tcBorders>
        <w:shd w:val="clear" w:color="auto" w:fill="C6DCEB" w:themeFill="accent1" w:themeFillTint="3F"/>
      </w:tcPr>
    </w:tblStylePr>
  </w:style>
  <w:style w:type="paragraph" w:customStyle="1" w:styleId="Appendix2ndtierheading">
    <w:name w:val="Appendix 2nd tier heading"/>
    <w:basedOn w:val="Heading2"/>
    <w:next w:val="BodyText"/>
    <w:uiPriority w:val="1"/>
    <w:qFormat/>
    <w:rsid w:val="001C3F35"/>
    <w:pPr>
      <w:numPr>
        <w:ilvl w:val="0"/>
        <w:numId w:val="0"/>
      </w:numPr>
      <w:spacing w:after="120"/>
    </w:pPr>
    <w:rPr>
      <w:b w:val="0"/>
      <w:sz w:val="28"/>
    </w:rPr>
  </w:style>
  <w:style w:type="paragraph" w:customStyle="1" w:styleId="AuthorDate">
    <w:name w:val="Author/Date"/>
    <w:basedOn w:val="Subtitle"/>
    <w:uiPriority w:val="21"/>
    <w:rsid w:val="008D71B6"/>
    <w:pPr>
      <w:widowControl w:val="0"/>
      <w:numPr>
        <w:ilvl w:val="1"/>
      </w:numPr>
      <w:spacing w:after="360"/>
    </w:pPr>
    <w:rPr>
      <w:rFonts w:ascii="Sommet" w:eastAsiaTheme="majorEastAsia" w:hAnsi="Sommet" w:cstheme="majorBidi"/>
      <w:b w:val="0"/>
      <w:iCs/>
      <w:sz w:val="32"/>
      <w:szCs w:val="24"/>
      <w:lang w:val="en-AU" w:eastAsia="en-US"/>
    </w:rPr>
  </w:style>
  <w:style w:type="paragraph" w:customStyle="1" w:styleId="Subheading">
    <w:name w:val="Subheading"/>
    <w:basedOn w:val="Heading2"/>
    <w:uiPriority w:val="9"/>
    <w:qFormat/>
    <w:rsid w:val="0038485C"/>
    <w:pPr>
      <w:widowControl w:val="0"/>
      <w:numPr>
        <w:ilvl w:val="0"/>
        <w:numId w:val="0"/>
      </w:numPr>
      <w:autoSpaceDE/>
      <w:autoSpaceDN/>
      <w:adjustRightInd/>
      <w:spacing w:before="480" w:after="240"/>
      <w:outlineLvl w:val="9"/>
    </w:pPr>
    <w:rPr>
      <w:rFonts w:eastAsiaTheme="majorEastAsia" w:cstheme="majorBidi"/>
      <w:b w:val="0"/>
      <w:szCs w:val="26"/>
    </w:rPr>
  </w:style>
  <w:style w:type="paragraph" w:customStyle="1" w:styleId="Appendixheading">
    <w:name w:val="Appendix heading"/>
    <w:basedOn w:val="Heading1"/>
    <w:uiPriority w:val="1"/>
    <w:qFormat/>
    <w:rsid w:val="00BD09E3"/>
    <w:pPr>
      <w:numPr>
        <w:numId w:val="9"/>
      </w:numPr>
      <w:ind w:left="0" w:firstLine="0"/>
    </w:pPr>
  </w:style>
  <w:style w:type="paragraph" w:customStyle="1" w:styleId="BasicParagraph">
    <w:name w:val="[Basic Paragraph]"/>
    <w:basedOn w:val="Normal"/>
    <w:uiPriority w:val="99"/>
    <w:rsid w:val="0038485C"/>
    <w:pPr>
      <w:widowControl w:val="0"/>
      <w:spacing w:line="288" w:lineRule="auto"/>
      <w:ind w:right="0"/>
      <w:textAlignment w:val="center"/>
    </w:pPr>
    <w:rPr>
      <w:rFonts w:ascii="Arial MT Std Light" w:eastAsia="SimSun" w:hAnsi="Arial MT Std Light" w:cs="Times New Roman"/>
      <w:sz w:val="22"/>
      <w:szCs w:val="20"/>
      <w:lang w:val="en-US"/>
    </w:rPr>
  </w:style>
  <w:style w:type="paragraph" w:customStyle="1" w:styleId="Heading">
    <w:name w:val="Heading"/>
    <w:basedOn w:val="Normal"/>
    <w:uiPriority w:val="99"/>
    <w:rsid w:val="0038485C"/>
    <w:pPr>
      <w:suppressAutoHyphens/>
      <w:spacing w:after="0" w:line="700" w:lineRule="atLeast"/>
      <w:ind w:right="0"/>
      <w:textAlignment w:val="center"/>
    </w:pPr>
    <w:rPr>
      <w:rFonts w:ascii="Sommet" w:eastAsia="Calibri" w:hAnsi="Sommet" w:cs="Sommet"/>
      <w:spacing w:val="16"/>
      <w:sz w:val="64"/>
      <w:szCs w:val="64"/>
      <w:lang w:val="en-GB" w:eastAsia="en-AU"/>
    </w:rPr>
  </w:style>
  <w:style w:type="paragraph" w:customStyle="1" w:styleId="Footeroption">
    <w:name w:val="Footer option"/>
    <w:basedOn w:val="NoSpacing"/>
    <w:rsid w:val="001630E6"/>
    <w:pPr>
      <w:autoSpaceDE/>
      <w:autoSpaceDN/>
      <w:adjustRightInd/>
      <w:ind w:right="0"/>
    </w:pPr>
    <w:rPr>
      <w:rFonts w:ascii="Arial" w:eastAsiaTheme="minorHAnsi" w:hAnsi="Arial" w:cs="Arial"/>
      <w:color w:val="595959" w:themeColor="text1" w:themeTint="A6"/>
      <w:sz w:val="16"/>
      <w:szCs w:val="22"/>
    </w:rPr>
  </w:style>
  <w:style w:type="paragraph" w:styleId="NoSpacing">
    <w:name w:val="No Spacing"/>
    <w:uiPriority w:val="1"/>
    <w:qFormat/>
    <w:rsid w:val="001630E6"/>
    <w:pPr>
      <w:autoSpaceDE w:val="0"/>
      <w:autoSpaceDN w:val="0"/>
      <w:adjustRightInd w:val="0"/>
      <w:spacing w:after="0" w:line="240" w:lineRule="auto"/>
      <w:ind w:right="-23"/>
    </w:pPr>
    <w:rPr>
      <w:rFonts w:asciiTheme="minorHAnsi" w:eastAsia="MetaPlusNormal-Roman" w:hAnsiTheme="minorHAnsi" w:cs="MetaPlusNormal-Roman"/>
      <w:color w:val="000000"/>
      <w:sz w:val="24"/>
      <w:szCs w:val="24"/>
    </w:rPr>
  </w:style>
  <w:style w:type="paragraph" w:customStyle="1" w:styleId="BodyText1">
    <w:name w:val="Body Text1"/>
    <w:basedOn w:val="BodyText"/>
    <w:link w:val="BodytextChar0"/>
    <w:autoRedefine/>
    <w:qFormat/>
    <w:rsid w:val="00371CFA"/>
    <w:pPr>
      <w:spacing w:before="240" w:after="0" w:line="240" w:lineRule="auto"/>
    </w:pPr>
    <w:rPr>
      <w:rFonts w:eastAsiaTheme="minorHAnsi"/>
      <w:b/>
      <w:bCs/>
      <w:color w:val="auto"/>
      <w:sz w:val="40"/>
      <w:szCs w:val="40"/>
      <w:lang w:eastAsia="en-AU"/>
    </w:rPr>
  </w:style>
  <w:style w:type="character" w:customStyle="1" w:styleId="BodytextChar0">
    <w:name w:val="Body text Char"/>
    <w:basedOn w:val="DefaultParagraphFont"/>
    <w:link w:val="BodyText1"/>
    <w:rsid w:val="00371CFA"/>
    <w:rPr>
      <w:rFonts w:ascii="Arial" w:hAnsi="Arial" w:cs="Arial"/>
      <w:b/>
      <w:bCs/>
      <w:sz w:val="40"/>
      <w:szCs w:val="40"/>
      <w:lang w:eastAsia="en-AU"/>
    </w:rPr>
  </w:style>
  <w:style w:type="numbering" w:customStyle="1" w:styleId="Lists">
    <w:name w:val="Lists"/>
    <w:uiPriority w:val="99"/>
    <w:rsid w:val="00354A67"/>
    <w:pPr>
      <w:numPr>
        <w:numId w:val="10"/>
      </w:numPr>
    </w:pPr>
  </w:style>
  <w:style w:type="paragraph" w:styleId="ListNumber3">
    <w:name w:val="List Number 3"/>
    <w:basedOn w:val="Normal"/>
    <w:uiPriority w:val="16"/>
    <w:qFormat/>
    <w:rsid w:val="00354A67"/>
    <w:pPr>
      <w:tabs>
        <w:tab w:val="left" w:pos="357"/>
        <w:tab w:val="num" w:pos="1077"/>
        <w:tab w:val="right" w:leader="dot" w:pos="9072"/>
      </w:tabs>
      <w:autoSpaceDE/>
      <w:autoSpaceDN/>
      <w:adjustRightInd/>
      <w:spacing w:line="288" w:lineRule="auto"/>
      <w:ind w:left="1077" w:right="0" w:hanging="357"/>
    </w:pPr>
    <w:rPr>
      <w:rFonts w:ascii="Arial" w:eastAsiaTheme="minorHAnsi" w:hAnsi="Arial" w:cstheme="minorBidi"/>
      <w:color w:val="auto"/>
      <w:sz w:val="22"/>
      <w:szCs w:val="22"/>
    </w:rPr>
  </w:style>
  <w:style w:type="paragraph" w:customStyle="1" w:styleId="Acknowledgement">
    <w:name w:val="Acknowledgement"/>
    <w:basedOn w:val="Normal"/>
    <w:uiPriority w:val="39"/>
    <w:rsid w:val="00354A67"/>
    <w:pPr>
      <w:tabs>
        <w:tab w:val="left" w:pos="357"/>
      </w:tabs>
      <w:autoSpaceDE/>
      <w:autoSpaceDN/>
      <w:adjustRightInd/>
      <w:spacing w:line="288" w:lineRule="auto"/>
      <w:ind w:right="0"/>
    </w:pPr>
    <w:rPr>
      <w:rFonts w:ascii="Arial" w:eastAsiaTheme="minorHAnsi" w:hAnsi="Arial" w:cstheme="minorBidi"/>
      <w:color w:val="auto"/>
      <w:sz w:val="20"/>
      <w:szCs w:val="22"/>
    </w:rPr>
  </w:style>
  <w:style w:type="paragraph" w:customStyle="1" w:styleId="Acknowledgementtext">
    <w:name w:val="Acknowledgement text"/>
    <w:basedOn w:val="Normal"/>
    <w:uiPriority w:val="39"/>
    <w:rsid w:val="00354A67"/>
    <w:pPr>
      <w:tabs>
        <w:tab w:val="num" w:pos="360"/>
      </w:tabs>
      <w:autoSpaceDE/>
      <w:autoSpaceDN/>
      <w:adjustRightInd/>
      <w:spacing w:before="120" w:line="288" w:lineRule="auto"/>
      <w:ind w:right="3969"/>
    </w:pPr>
    <w:rPr>
      <w:rFonts w:ascii="Arial" w:eastAsiaTheme="minorHAnsi" w:hAnsi="Arial" w:cstheme="minorBidi"/>
      <w:color w:val="auto"/>
      <w:sz w:val="20"/>
      <w:szCs w:val="22"/>
    </w:rPr>
  </w:style>
  <w:style w:type="paragraph" w:customStyle="1" w:styleId="AcknowledgementBold">
    <w:name w:val="Acknowledgement Bold"/>
    <w:basedOn w:val="Acknowledgement"/>
    <w:uiPriority w:val="39"/>
    <w:rsid w:val="00354A67"/>
    <w:pPr>
      <w:tabs>
        <w:tab w:val="clear" w:pos="357"/>
        <w:tab w:val="num" w:pos="360"/>
      </w:tabs>
      <w:spacing w:before="360"/>
    </w:pPr>
    <w:rPr>
      <w:b/>
      <w:sz w:val="22"/>
    </w:rPr>
  </w:style>
  <w:style w:type="paragraph" w:customStyle="1" w:styleId="AcknowledgementBeforespace">
    <w:name w:val="Acknowledgement Before space"/>
    <w:basedOn w:val="Acknowledgement"/>
    <w:uiPriority w:val="39"/>
    <w:rsid w:val="00354A67"/>
    <w:pPr>
      <w:tabs>
        <w:tab w:val="clear" w:pos="357"/>
        <w:tab w:val="num" w:pos="360"/>
      </w:tabs>
      <w:spacing w:before="3960"/>
      <w:ind w:right="5103"/>
    </w:pPr>
    <w:rPr>
      <w:sz w:val="24"/>
    </w:rPr>
  </w:style>
  <w:style w:type="paragraph" w:styleId="Date">
    <w:name w:val="Date"/>
    <w:basedOn w:val="Preparedfor"/>
    <w:next w:val="Author"/>
    <w:link w:val="DateChar"/>
    <w:uiPriority w:val="99"/>
    <w:rsid w:val="00354A67"/>
    <w:pPr>
      <w:spacing w:before="1200" w:after="480"/>
    </w:pPr>
  </w:style>
  <w:style w:type="character" w:customStyle="1" w:styleId="DateChar">
    <w:name w:val="Date Char"/>
    <w:basedOn w:val="DefaultParagraphFont"/>
    <w:link w:val="Date"/>
    <w:uiPriority w:val="99"/>
    <w:rsid w:val="00354A67"/>
    <w:rPr>
      <w:rFonts w:ascii="Arial" w:hAnsi="Arial"/>
      <w:sz w:val="28"/>
    </w:rPr>
  </w:style>
  <w:style w:type="paragraph" w:customStyle="1" w:styleId="Preparedfor">
    <w:name w:val="Prepared for"/>
    <w:basedOn w:val="Normal"/>
    <w:next w:val="Date"/>
    <w:uiPriority w:val="99"/>
    <w:rsid w:val="00354A67"/>
    <w:pPr>
      <w:tabs>
        <w:tab w:val="left" w:pos="357"/>
      </w:tabs>
      <w:autoSpaceDE/>
      <w:autoSpaceDN/>
      <w:adjustRightInd/>
      <w:spacing w:after="320"/>
      <w:ind w:left="374" w:right="0"/>
    </w:pPr>
    <w:rPr>
      <w:rFonts w:ascii="Arial" w:eastAsiaTheme="minorHAnsi" w:hAnsi="Arial" w:cstheme="minorBidi"/>
      <w:color w:val="auto"/>
      <w:sz w:val="28"/>
      <w:szCs w:val="22"/>
    </w:rPr>
  </w:style>
  <w:style w:type="paragraph" w:customStyle="1" w:styleId="Author">
    <w:name w:val="Author"/>
    <w:basedOn w:val="Preparedfor"/>
    <w:uiPriority w:val="99"/>
    <w:qFormat/>
    <w:rsid w:val="00354A67"/>
    <w:pPr>
      <w:spacing w:before="120"/>
    </w:pPr>
    <w:rPr>
      <w:sz w:val="24"/>
    </w:rPr>
  </w:style>
  <w:style w:type="character" w:styleId="PlaceholderText">
    <w:name w:val="Placeholder Text"/>
    <w:basedOn w:val="DefaultParagraphFont"/>
    <w:uiPriority w:val="99"/>
    <w:semiHidden/>
    <w:rsid w:val="003C7E97"/>
    <w:rPr>
      <w:color w:val="808080"/>
    </w:rPr>
  </w:style>
  <w:style w:type="paragraph" w:customStyle="1" w:styleId="EndNoteBibliography">
    <w:name w:val="EndNote Bibliography"/>
    <w:basedOn w:val="Normal"/>
    <w:link w:val="EndNoteBibliographyChar"/>
    <w:rsid w:val="0060667D"/>
    <w:rPr>
      <w:rFonts w:ascii="Arial" w:hAnsi="Arial" w:cs="Arial"/>
      <w:noProof/>
      <w:lang w:val="en-US"/>
    </w:rPr>
  </w:style>
  <w:style w:type="character" w:customStyle="1" w:styleId="EndNoteBibliographyChar">
    <w:name w:val="EndNote Bibliography Char"/>
    <w:basedOn w:val="BodyTextChar"/>
    <w:link w:val="EndNoteBibliography"/>
    <w:rsid w:val="0060667D"/>
    <w:rPr>
      <w:rFonts w:ascii="Arial" w:eastAsia="MetaPlusNormal-Roman" w:hAnsi="Arial" w:cs="Arial"/>
      <w:noProof/>
      <w:color w:val="000000"/>
      <w:sz w:val="24"/>
      <w:szCs w:val="24"/>
      <w:lang w:val="en-US"/>
    </w:rPr>
  </w:style>
  <w:style w:type="character" w:styleId="UnresolvedMention">
    <w:name w:val="Unresolved Mention"/>
    <w:basedOn w:val="DefaultParagraphFont"/>
    <w:uiPriority w:val="99"/>
    <w:semiHidden/>
    <w:unhideWhenUsed/>
    <w:rsid w:val="00DD11D9"/>
    <w:rPr>
      <w:color w:val="605E5C"/>
      <w:shd w:val="clear" w:color="auto" w:fill="E1DFDD"/>
    </w:rPr>
  </w:style>
  <w:style w:type="paragraph" w:customStyle="1" w:styleId="Heading4NoNumber">
    <w:name w:val="Heading 4 No Number"/>
    <w:basedOn w:val="Heading4"/>
    <w:next w:val="Normal"/>
    <w:uiPriority w:val="9"/>
    <w:qFormat/>
    <w:rsid w:val="00DD3BEC"/>
    <w:pPr>
      <w:autoSpaceDE/>
      <w:autoSpaceDN/>
      <w:adjustRightInd/>
      <w:spacing w:before="0" w:after="60" w:line="276" w:lineRule="auto"/>
    </w:pPr>
    <w:rPr>
      <w:rFonts w:eastAsiaTheme="majorEastAsia" w:cstheme="majorBidi"/>
      <w:bCs w:val="0"/>
      <w:iCs/>
      <w:color w:val="000000" w:themeColor="text1"/>
      <w:szCs w:val="20"/>
    </w:rPr>
  </w:style>
  <w:style w:type="paragraph" w:styleId="PlainText">
    <w:name w:val="Plain Text"/>
    <w:basedOn w:val="Normal"/>
    <w:link w:val="PlainTextChar"/>
    <w:uiPriority w:val="99"/>
    <w:rsid w:val="00DD3BEC"/>
    <w:pPr>
      <w:autoSpaceDE/>
      <w:autoSpaceDN/>
      <w:adjustRightInd/>
      <w:spacing w:after="0"/>
      <w:ind w:right="0"/>
    </w:pPr>
    <w:rPr>
      <w:rFonts w:ascii="Consolas" w:eastAsiaTheme="minorHAnsi" w:hAnsi="Consolas" w:cstheme="minorBidi"/>
      <w:color w:val="000000" w:themeColor="text1"/>
      <w:sz w:val="21"/>
      <w:szCs w:val="21"/>
    </w:rPr>
  </w:style>
  <w:style w:type="character" w:customStyle="1" w:styleId="PlainTextChar">
    <w:name w:val="Plain Text Char"/>
    <w:basedOn w:val="DefaultParagraphFont"/>
    <w:link w:val="PlainText"/>
    <w:uiPriority w:val="99"/>
    <w:rsid w:val="00DD3BEC"/>
    <w:rPr>
      <w:rFonts w:ascii="Consolas" w:hAnsi="Consolas"/>
      <w:color w:val="000000" w:themeColor="text1"/>
      <w:sz w:val="21"/>
      <w:szCs w:val="21"/>
    </w:rPr>
  </w:style>
  <w:style w:type="character" w:styleId="Mention">
    <w:name w:val="Mention"/>
    <w:basedOn w:val="DefaultParagraphFont"/>
    <w:uiPriority w:val="99"/>
    <w:unhideWhenUsed/>
    <w:rsid w:val="00E36D77"/>
    <w:rPr>
      <w:color w:val="2B579A"/>
      <w:shd w:val="clear" w:color="auto" w:fill="E1DFDD"/>
    </w:rPr>
  </w:style>
  <w:style w:type="paragraph" w:customStyle="1" w:styleId="pf0">
    <w:name w:val="pf0"/>
    <w:basedOn w:val="Normal"/>
    <w:rsid w:val="00DA0EB6"/>
    <w:pPr>
      <w:autoSpaceDE/>
      <w:autoSpaceDN/>
      <w:adjustRightInd/>
      <w:spacing w:before="100" w:beforeAutospacing="1" w:after="100" w:afterAutospacing="1"/>
      <w:ind w:right="0"/>
    </w:pPr>
    <w:rPr>
      <w:rFonts w:ascii="Times New Roman" w:eastAsia="Times New Roman" w:hAnsi="Times New Roman" w:cs="Times New Roman"/>
      <w:color w:val="auto"/>
      <w:lang w:eastAsia="zh-CN"/>
    </w:rPr>
  </w:style>
  <w:style w:type="character" w:customStyle="1" w:styleId="cf01">
    <w:name w:val="cf01"/>
    <w:basedOn w:val="DefaultParagraphFont"/>
    <w:rsid w:val="00DA0EB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482">
      <w:bodyDiv w:val="1"/>
      <w:marLeft w:val="0"/>
      <w:marRight w:val="0"/>
      <w:marTop w:val="0"/>
      <w:marBottom w:val="0"/>
      <w:divBdr>
        <w:top w:val="none" w:sz="0" w:space="0" w:color="auto"/>
        <w:left w:val="none" w:sz="0" w:space="0" w:color="auto"/>
        <w:bottom w:val="none" w:sz="0" w:space="0" w:color="auto"/>
        <w:right w:val="none" w:sz="0" w:space="0" w:color="auto"/>
      </w:divBdr>
    </w:div>
    <w:div w:id="21053522">
      <w:bodyDiv w:val="1"/>
      <w:marLeft w:val="0"/>
      <w:marRight w:val="0"/>
      <w:marTop w:val="0"/>
      <w:marBottom w:val="0"/>
      <w:divBdr>
        <w:top w:val="none" w:sz="0" w:space="0" w:color="auto"/>
        <w:left w:val="none" w:sz="0" w:space="0" w:color="auto"/>
        <w:bottom w:val="none" w:sz="0" w:space="0" w:color="auto"/>
        <w:right w:val="none" w:sz="0" w:space="0" w:color="auto"/>
      </w:divBdr>
    </w:div>
    <w:div w:id="58335678">
      <w:bodyDiv w:val="1"/>
      <w:marLeft w:val="0"/>
      <w:marRight w:val="0"/>
      <w:marTop w:val="0"/>
      <w:marBottom w:val="0"/>
      <w:divBdr>
        <w:top w:val="none" w:sz="0" w:space="0" w:color="auto"/>
        <w:left w:val="none" w:sz="0" w:space="0" w:color="auto"/>
        <w:bottom w:val="none" w:sz="0" w:space="0" w:color="auto"/>
        <w:right w:val="none" w:sz="0" w:space="0" w:color="auto"/>
      </w:divBdr>
    </w:div>
    <w:div w:id="61679524">
      <w:bodyDiv w:val="1"/>
      <w:marLeft w:val="0"/>
      <w:marRight w:val="0"/>
      <w:marTop w:val="0"/>
      <w:marBottom w:val="0"/>
      <w:divBdr>
        <w:top w:val="none" w:sz="0" w:space="0" w:color="auto"/>
        <w:left w:val="none" w:sz="0" w:space="0" w:color="auto"/>
        <w:bottom w:val="none" w:sz="0" w:space="0" w:color="auto"/>
        <w:right w:val="none" w:sz="0" w:space="0" w:color="auto"/>
      </w:divBdr>
    </w:div>
    <w:div w:id="195699873">
      <w:bodyDiv w:val="1"/>
      <w:marLeft w:val="0"/>
      <w:marRight w:val="0"/>
      <w:marTop w:val="0"/>
      <w:marBottom w:val="0"/>
      <w:divBdr>
        <w:top w:val="none" w:sz="0" w:space="0" w:color="auto"/>
        <w:left w:val="none" w:sz="0" w:space="0" w:color="auto"/>
        <w:bottom w:val="none" w:sz="0" w:space="0" w:color="auto"/>
        <w:right w:val="none" w:sz="0" w:space="0" w:color="auto"/>
      </w:divBdr>
    </w:div>
    <w:div w:id="217667328">
      <w:bodyDiv w:val="1"/>
      <w:marLeft w:val="0"/>
      <w:marRight w:val="0"/>
      <w:marTop w:val="0"/>
      <w:marBottom w:val="0"/>
      <w:divBdr>
        <w:top w:val="none" w:sz="0" w:space="0" w:color="auto"/>
        <w:left w:val="none" w:sz="0" w:space="0" w:color="auto"/>
        <w:bottom w:val="none" w:sz="0" w:space="0" w:color="auto"/>
        <w:right w:val="none" w:sz="0" w:space="0" w:color="auto"/>
      </w:divBdr>
    </w:div>
    <w:div w:id="230699429">
      <w:bodyDiv w:val="1"/>
      <w:marLeft w:val="0"/>
      <w:marRight w:val="0"/>
      <w:marTop w:val="0"/>
      <w:marBottom w:val="0"/>
      <w:divBdr>
        <w:top w:val="none" w:sz="0" w:space="0" w:color="auto"/>
        <w:left w:val="none" w:sz="0" w:space="0" w:color="auto"/>
        <w:bottom w:val="none" w:sz="0" w:space="0" w:color="auto"/>
        <w:right w:val="none" w:sz="0" w:space="0" w:color="auto"/>
      </w:divBdr>
    </w:div>
    <w:div w:id="298264890">
      <w:bodyDiv w:val="1"/>
      <w:marLeft w:val="0"/>
      <w:marRight w:val="0"/>
      <w:marTop w:val="0"/>
      <w:marBottom w:val="0"/>
      <w:divBdr>
        <w:top w:val="none" w:sz="0" w:space="0" w:color="auto"/>
        <w:left w:val="none" w:sz="0" w:space="0" w:color="auto"/>
        <w:bottom w:val="none" w:sz="0" w:space="0" w:color="auto"/>
        <w:right w:val="none" w:sz="0" w:space="0" w:color="auto"/>
      </w:divBdr>
    </w:div>
    <w:div w:id="315039109">
      <w:bodyDiv w:val="1"/>
      <w:marLeft w:val="0"/>
      <w:marRight w:val="0"/>
      <w:marTop w:val="0"/>
      <w:marBottom w:val="0"/>
      <w:divBdr>
        <w:top w:val="none" w:sz="0" w:space="0" w:color="auto"/>
        <w:left w:val="none" w:sz="0" w:space="0" w:color="auto"/>
        <w:bottom w:val="none" w:sz="0" w:space="0" w:color="auto"/>
        <w:right w:val="none" w:sz="0" w:space="0" w:color="auto"/>
      </w:divBdr>
    </w:div>
    <w:div w:id="366686169">
      <w:bodyDiv w:val="1"/>
      <w:marLeft w:val="0"/>
      <w:marRight w:val="0"/>
      <w:marTop w:val="0"/>
      <w:marBottom w:val="0"/>
      <w:divBdr>
        <w:top w:val="none" w:sz="0" w:space="0" w:color="auto"/>
        <w:left w:val="none" w:sz="0" w:space="0" w:color="auto"/>
        <w:bottom w:val="none" w:sz="0" w:space="0" w:color="auto"/>
        <w:right w:val="none" w:sz="0" w:space="0" w:color="auto"/>
      </w:divBdr>
    </w:div>
    <w:div w:id="466632961">
      <w:bodyDiv w:val="1"/>
      <w:marLeft w:val="0"/>
      <w:marRight w:val="0"/>
      <w:marTop w:val="0"/>
      <w:marBottom w:val="0"/>
      <w:divBdr>
        <w:top w:val="none" w:sz="0" w:space="0" w:color="auto"/>
        <w:left w:val="none" w:sz="0" w:space="0" w:color="auto"/>
        <w:bottom w:val="none" w:sz="0" w:space="0" w:color="auto"/>
        <w:right w:val="none" w:sz="0" w:space="0" w:color="auto"/>
      </w:divBdr>
    </w:div>
    <w:div w:id="954672936">
      <w:bodyDiv w:val="1"/>
      <w:marLeft w:val="0"/>
      <w:marRight w:val="0"/>
      <w:marTop w:val="0"/>
      <w:marBottom w:val="0"/>
      <w:divBdr>
        <w:top w:val="none" w:sz="0" w:space="0" w:color="auto"/>
        <w:left w:val="none" w:sz="0" w:space="0" w:color="auto"/>
        <w:bottom w:val="none" w:sz="0" w:space="0" w:color="auto"/>
        <w:right w:val="none" w:sz="0" w:space="0" w:color="auto"/>
      </w:divBdr>
    </w:div>
    <w:div w:id="1380664919">
      <w:bodyDiv w:val="1"/>
      <w:marLeft w:val="0"/>
      <w:marRight w:val="0"/>
      <w:marTop w:val="0"/>
      <w:marBottom w:val="0"/>
      <w:divBdr>
        <w:top w:val="none" w:sz="0" w:space="0" w:color="auto"/>
        <w:left w:val="none" w:sz="0" w:space="0" w:color="auto"/>
        <w:bottom w:val="none" w:sz="0" w:space="0" w:color="auto"/>
        <w:right w:val="none" w:sz="0" w:space="0" w:color="auto"/>
      </w:divBdr>
    </w:div>
    <w:div w:id="1482649917">
      <w:bodyDiv w:val="1"/>
      <w:marLeft w:val="0"/>
      <w:marRight w:val="0"/>
      <w:marTop w:val="0"/>
      <w:marBottom w:val="0"/>
      <w:divBdr>
        <w:top w:val="none" w:sz="0" w:space="0" w:color="auto"/>
        <w:left w:val="none" w:sz="0" w:space="0" w:color="auto"/>
        <w:bottom w:val="none" w:sz="0" w:space="0" w:color="auto"/>
        <w:right w:val="none" w:sz="0" w:space="0" w:color="auto"/>
      </w:divBdr>
    </w:div>
    <w:div w:id="1524979053">
      <w:bodyDiv w:val="1"/>
      <w:marLeft w:val="0"/>
      <w:marRight w:val="0"/>
      <w:marTop w:val="0"/>
      <w:marBottom w:val="0"/>
      <w:divBdr>
        <w:top w:val="none" w:sz="0" w:space="0" w:color="auto"/>
        <w:left w:val="none" w:sz="0" w:space="0" w:color="auto"/>
        <w:bottom w:val="none" w:sz="0" w:space="0" w:color="auto"/>
        <w:right w:val="none" w:sz="0" w:space="0" w:color="auto"/>
      </w:divBdr>
    </w:div>
    <w:div w:id="1616986486">
      <w:bodyDiv w:val="1"/>
      <w:marLeft w:val="0"/>
      <w:marRight w:val="0"/>
      <w:marTop w:val="0"/>
      <w:marBottom w:val="0"/>
      <w:divBdr>
        <w:top w:val="none" w:sz="0" w:space="0" w:color="auto"/>
        <w:left w:val="none" w:sz="0" w:space="0" w:color="auto"/>
        <w:bottom w:val="none" w:sz="0" w:space="0" w:color="auto"/>
        <w:right w:val="none" w:sz="0" w:space="0" w:color="auto"/>
      </w:divBdr>
    </w:div>
    <w:div w:id="1720862252">
      <w:bodyDiv w:val="1"/>
      <w:marLeft w:val="0"/>
      <w:marRight w:val="0"/>
      <w:marTop w:val="0"/>
      <w:marBottom w:val="0"/>
      <w:divBdr>
        <w:top w:val="none" w:sz="0" w:space="0" w:color="auto"/>
        <w:left w:val="none" w:sz="0" w:space="0" w:color="auto"/>
        <w:bottom w:val="none" w:sz="0" w:space="0" w:color="auto"/>
        <w:right w:val="none" w:sz="0" w:space="0" w:color="auto"/>
      </w:divBdr>
    </w:div>
    <w:div w:id="1891721735">
      <w:bodyDiv w:val="1"/>
      <w:marLeft w:val="0"/>
      <w:marRight w:val="0"/>
      <w:marTop w:val="0"/>
      <w:marBottom w:val="0"/>
      <w:divBdr>
        <w:top w:val="none" w:sz="0" w:space="0" w:color="auto"/>
        <w:left w:val="none" w:sz="0" w:space="0" w:color="auto"/>
        <w:bottom w:val="none" w:sz="0" w:space="0" w:color="auto"/>
        <w:right w:val="none" w:sz="0" w:space="0" w:color="auto"/>
      </w:divBdr>
    </w:div>
    <w:div w:id="2059083294">
      <w:bodyDiv w:val="1"/>
      <w:marLeft w:val="0"/>
      <w:marRight w:val="0"/>
      <w:marTop w:val="0"/>
      <w:marBottom w:val="0"/>
      <w:divBdr>
        <w:top w:val="none" w:sz="0" w:space="0" w:color="auto"/>
        <w:left w:val="none" w:sz="0" w:space="0" w:color="auto"/>
        <w:bottom w:val="none" w:sz="0" w:space="0" w:color="auto"/>
        <w:right w:val="none" w:sz="0" w:space="0" w:color="auto"/>
      </w:divBdr>
    </w:div>
    <w:div w:id="2093887191">
      <w:bodyDiv w:val="1"/>
      <w:marLeft w:val="0"/>
      <w:marRight w:val="0"/>
      <w:marTop w:val="0"/>
      <w:marBottom w:val="0"/>
      <w:divBdr>
        <w:top w:val="none" w:sz="0" w:space="0" w:color="auto"/>
        <w:left w:val="none" w:sz="0" w:space="0" w:color="auto"/>
        <w:bottom w:val="none" w:sz="0" w:space="0" w:color="auto"/>
        <w:right w:val="none" w:sz="0" w:space="0" w:color="auto"/>
      </w:divBdr>
    </w:div>
    <w:div w:id="211019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sprc@unsw.edu.au" TargetMode="External"/><Relationship Id="rId26" Type="http://schemas.openxmlformats.org/officeDocument/2006/relationships/hyperlink" Target="https://www.unsw.edu.au/research/sprc/our-projects/road-employment-evaluation" TargetMode="Externa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karen.fisher@unsw.edu.au" TargetMode="External"/><Relationship Id="rId25" Type="http://schemas.openxmlformats.org/officeDocument/2006/relationships/hyperlink" Target="https://www.humanrights.gov.au/our-work/disability-rights/publications/willing-work-national-inquiry-employment-discrimination" TargetMode="Externa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hyperlink" Target="https://www.ndis.gov.au/about-us/strategies/participant-employment-strateg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aihw.gov.au/reports/disability/people-with-disability-in-australia" TargetMode="External"/><Relationship Id="rId32"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yperlink" Target="https://www.arts.unsw.edu.au/sites/default/files/documents/Comparative_study_of_three_employment_models.pdf" TargetMode="External"/><Relationship Id="rId10" Type="http://schemas.openxmlformats.org/officeDocument/2006/relationships/endnotes" Target="endnotes.xml"/><Relationship Id="rId19" Type="http://schemas.openxmlformats.org/officeDocument/2006/relationships/hyperlink" Target="https://www.unsw.edu.au/arts-design-architecture/our-research/research-centres-institutes/social-policy-research-centre" TargetMode="External"/><Relationship Id="rId31" Type="http://schemas.openxmlformats.org/officeDocument/2006/relationships/hyperlink" Target="http://web.education.unimelb.edu.au/yrc/linked_documents/research_report39.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yperlink" Target="https://www.unsw.edu.au/content/dam/pdfs/unsw-adobe-websites/arts-design-architecture/sprc/2022-01-Road-to-Employment-Final-Interim-report-final-7740.pdf" TargetMode="External"/><Relationship Id="rId30" Type="http://schemas.openxmlformats.org/officeDocument/2006/relationships/hyperlink" Target="https://doi.org/10.1177/00144029221087392"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3" Type="http://schemas.openxmlformats.org/officeDocument/2006/relationships/image" Target="cid:image001.png@01D68AAA.C19A32F0" TargetMode="External"/><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3260314\UNSW\Purple%20Orange-Road%20to%20Employment%20evaluation%20-%20General\a_Fieldwork_data%20_NEW%20Oct-Dec%202022\SPRC%20Report%20Template%202022.dotx" TargetMode="External"/></Relationships>
</file>

<file path=word/theme/theme1.xml><?xml version="1.0" encoding="utf-8"?>
<a:theme xmlns:a="http://schemas.openxmlformats.org/drawingml/2006/main" name="SPRC 1">
  <a:themeElements>
    <a:clrScheme name="SPRC 3">
      <a:dk1>
        <a:sysClr val="windowText" lastClr="000000"/>
      </a:dk1>
      <a:lt1>
        <a:sysClr val="window" lastClr="FFFFFF"/>
      </a:lt1>
      <a:dk2>
        <a:srgbClr val="000000"/>
      </a:dk2>
      <a:lt2>
        <a:srgbClr val="F8F8F8"/>
      </a:lt2>
      <a:accent1>
        <a:srgbClr val="346F99"/>
      </a:accent1>
      <a:accent2>
        <a:srgbClr val="7998B6"/>
      </a:accent2>
      <a:accent3>
        <a:srgbClr val="B4C7D6"/>
      </a:accent3>
      <a:accent4>
        <a:srgbClr val="BFB5BC"/>
      </a:accent4>
      <a:accent5>
        <a:srgbClr val="002D56"/>
      </a:accent5>
      <a:accent6>
        <a:srgbClr val="7998B6"/>
      </a:accent6>
      <a:hlink>
        <a:srgbClr val="002D56"/>
      </a:hlink>
      <a:folHlink>
        <a:srgbClr val="7030A0"/>
      </a:folHlink>
    </a:clrScheme>
    <a:fontScheme name="UNSW">
      <a:majorFont>
        <a:latin typeface="Sommet"/>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ec62634-9a68-478e-8f05-ccae426c9932">
      <UserInfo>
        <DisplayName>Karen Fisher</DisplayName>
        <AccountId>10</AccountId>
        <AccountType/>
      </UserInfo>
      <UserInfo>
        <DisplayName>Lucy Sun</DisplayName>
        <AccountId>102</AccountId>
        <AccountType/>
      </UserInfo>
      <UserInfo>
        <DisplayName>Sally Robinson</DisplayName>
        <AccountId>18</AccountId>
        <AccountType/>
      </UserInfo>
      <UserInfo>
        <DisplayName>June Alexander</DisplayName>
        <AccountId>14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85A1CE6E86344387E8F10F10164213" ma:contentTypeVersion="13" ma:contentTypeDescription="Create a new document." ma:contentTypeScope="" ma:versionID="723f22fd8eaa415371d81485ceab9d1a">
  <xsd:schema xmlns:xsd="http://www.w3.org/2001/XMLSchema" xmlns:xs="http://www.w3.org/2001/XMLSchema" xmlns:p="http://schemas.microsoft.com/office/2006/metadata/properties" xmlns:ns2="99692b0c-40ee-4ecb-bc6b-048f7ead6001" xmlns:ns3="8ec62634-9a68-478e-8f05-ccae426c9932" targetNamespace="http://schemas.microsoft.com/office/2006/metadata/properties" ma:root="true" ma:fieldsID="f140565fe731c3f98cceda23b995a46e" ns2:_="" ns3:_="">
    <xsd:import namespace="99692b0c-40ee-4ecb-bc6b-048f7ead6001"/>
    <xsd:import namespace="8ec62634-9a68-478e-8f05-ccae426c99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92b0c-40ee-4ecb-bc6b-048f7ead6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c62634-9a68-478e-8f05-ccae426c99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594E2A-7858-4D84-99DC-D5E0EF0E0B40}">
  <ds:schemaRefs>
    <ds:schemaRef ds:uri="http://schemas.microsoft.com/office/infopath/2007/PartnerControls"/>
    <ds:schemaRef ds:uri="99692b0c-40ee-4ecb-bc6b-048f7ead6001"/>
    <ds:schemaRef ds:uri="http://www.w3.org/XML/1998/namespace"/>
    <ds:schemaRef ds:uri="http://purl.org/dc/dcmitype/"/>
    <ds:schemaRef ds:uri="http://schemas.openxmlformats.org/package/2006/metadata/core-properties"/>
    <ds:schemaRef ds:uri="http://schemas.microsoft.com/office/2006/documentManagement/types"/>
    <ds:schemaRef ds:uri="8ec62634-9a68-478e-8f05-ccae426c9932"/>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41063A0E-DE30-4B81-A636-9AC44A49A4B5}">
  <ds:schemaRefs>
    <ds:schemaRef ds:uri="http://schemas.openxmlformats.org/officeDocument/2006/bibliography"/>
  </ds:schemaRefs>
</ds:datastoreItem>
</file>

<file path=customXml/itemProps3.xml><?xml version="1.0" encoding="utf-8"?>
<ds:datastoreItem xmlns:ds="http://schemas.openxmlformats.org/officeDocument/2006/customXml" ds:itemID="{2FA85257-C0CE-40BC-A9A5-9173ED04DCFC}">
  <ds:schemaRefs>
    <ds:schemaRef ds:uri="http://schemas.microsoft.com/sharepoint/v3/contenttype/forms"/>
  </ds:schemaRefs>
</ds:datastoreItem>
</file>

<file path=customXml/itemProps4.xml><?xml version="1.0" encoding="utf-8"?>
<ds:datastoreItem xmlns:ds="http://schemas.openxmlformats.org/officeDocument/2006/customXml" ds:itemID="{DB473D05-89A2-4A11-8D95-10BBE98A1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92b0c-40ee-4ecb-bc6b-048f7ead6001"/>
    <ds:schemaRef ds:uri="8ec62634-9a68-478e-8f05-ccae426c9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SPRC Report Template 2022</Template>
  <TotalTime>121</TotalTime>
  <Pages>45</Pages>
  <Words>14842</Words>
  <Characters>84601</Characters>
  <Application>Microsoft Office Word</Application>
  <DocSecurity>0</DocSecurity>
  <Lines>705</Lines>
  <Paragraphs>198</Paragraphs>
  <ScaleCrop>false</ScaleCrop>
  <Company>University of New South Wales</Company>
  <LinksUpToDate>false</LinksUpToDate>
  <CharactersWithSpaces>99245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paper</dc:title>
  <dc:subject>Subtitle of paper</dc:subject>
  <dc:creator>Sandra Gendera</dc:creator>
  <cp:keywords/>
  <cp:lastModifiedBy>Karen Fisher</cp:lastModifiedBy>
  <cp:revision>85</cp:revision>
  <cp:lastPrinted>2023-03-18T07:58:00Z</cp:lastPrinted>
  <dcterms:created xsi:type="dcterms:W3CDTF">2023-06-01T06:30:00Z</dcterms:created>
  <dcterms:modified xsi:type="dcterms:W3CDTF">2023-07-11T06:56:00Z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0x0101002B85A1CE6E86344387E8F10F10164213</vt:lpwstr>
  </property>
  <property fmtid="{D5CDD505-2E9C-101B-9397-08002B2CF9AE}" pid="3" name="MediaServiceImageTags">
    <vt:lpwstr/>
  </property>
</Properties>
</file>